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93A4" w14:textId="5055260F" w:rsidR="00C96EB5" w:rsidRDefault="00C96EB5" w:rsidP="00EB19AD">
      <w:pPr>
        <w:ind w:firstLine="420"/>
        <w:jc w:val="left"/>
      </w:pPr>
      <w:r>
        <w:rPr>
          <w:rFonts w:hint="eastAsia"/>
        </w:rPr>
        <w:t>通过对遗传学</w:t>
      </w:r>
      <w:r>
        <w:rPr>
          <w:rFonts w:hint="eastAsia"/>
        </w:rPr>
        <w:t>中</w:t>
      </w:r>
      <w:r>
        <w:rPr>
          <w:rFonts w:hint="eastAsia"/>
        </w:rPr>
        <w:t>基本知识的学习</w:t>
      </w:r>
      <w:r>
        <w:rPr>
          <w:rFonts w:hint="eastAsia"/>
        </w:rPr>
        <w:t>，可以获知关于遗传物质分子基础的基本相关知识：</w:t>
      </w:r>
    </w:p>
    <w:p w14:paraId="66317AEC" w14:textId="053E9518" w:rsidR="00C96EB5" w:rsidRDefault="00A61B8C" w:rsidP="00A61B8C">
      <w:pPr>
        <w:pStyle w:val="a3"/>
        <w:numPr>
          <w:ilvl w:val="0"/>
          <w:numId w:val="2"/>
        </w:numPr>
        <w:ind w:firstLineChars="0"/>
        <w:jc w:val="left"/>
      </w:pPr>
      <w:r w:rsidRPr="00A61B8C">
        <w:drawing>
          <wp:anchor distT="0" distB="0" distL="114300" distR="114300" simplePos="0" relativeHeight="251658240" behindDoc="0" locked="0" layoutInCell="1" allowOverlap="1" wp14:anchorId="4E5C447A" wp14:editId="4198A210">
            <wp:simplePos x="0" y="0"/>
            <wp:positionH relativeFrom="margin">
              <wp:posOffset>3171825</wp:posOffset>
            </wp:positionH>
            <wp:positionV relativeFrom="margin">
              <wp:posOffset>304800</wp:posOffset>
            </wp:positionV>
            <wp:extent cx="2508250" cy="2400300"/>
            <wp:effectExtent l="0" t="0" r="6350" b="0"/>
            <wp:wrapSquare wrapText="bothSides"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EB5">
        <w:rPr>
          <w:rFonts w:hint="eastAsia"/>
        </w:rPr>
        <w:t>除少数RNA病毒外，DNA是其他所有生物的主要遗传物质</w:t>
      </w:r>
      <w:r>
        <w:rPr>
          <w:rFonts w:hint="eastAsia"/>
        </w:rPr>
        <w:t>。</w:t>
      </w:r>
    </w:p>
    <w:p w14:paraId="38DB29A3" w14:textId="75295CD8" w:rsidR="00C96EB5" w:rsidRDefault="00C96EB5" w:rsidP="00A61B8C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DNA</w:t>
      </w:r>
      <w:r w:rsidR="000E2550">
        <w:rPr>
          <w:rFonts w:hint="eastAsia"/>
        </w:rPr>
        <w:t>，即脱氧核苷酸的多聚体，由四种脱氧核苷酸构成，分别为脱氧腺嘌呤核苷（</w:t>
      </w:r>
      <w:proofErr w:type="spellStart"/>
      <w:r w:rsidR="000E2550">
        <w:rPr>
          <w:rFonts w:hint="eastAsia"/>
        </w:rPr>
        <w:t>dATP</w:t>
      </w:r>
      <w:proofErr w:type="spellEnd"/>
      <w:r w:rsidR="000E2550">
        <w:rPr>
          <w:rFonts w:hint="eastAsia"/>
        </w:rPr>
        <w:t>）、脱氧鸟嘌呤核苷酸（</w:t>
      </w:r>
      <w:proofErr w:type="spellStart"/>
      <w:r w:rsidR="000E2550">
        <w:rPr>
          <w:rFonts w:hint="eastAsia"/>
        </w:rPr>
        <w:t>dGTP</w:t>
      </w:r>
      <w:proofErr w:type="spellEnd"/>
      <w:r w:rsidR="000E2550">
        <w:rPr>
          <w:rFonts w:hint="eastAsia"/>
        </w:rPr>
        <w:t>）、脱氧胞嘧啶核苷酸（</w:t>
      </w:r>
      <w:proofErr w:type="spellStart"/>
      <w:r w:rsidR="000E2550">
        <w:rPr>
          <w:rFonts w:hint="eastAsia"/>
        </w:rPr>
        <w:t>dCTP</w:t>
      </w:r>
      <w:proofErr w:type="spellEnd"/>
      <w:r w:rsidR="000E2550">
        <w:rPr>
          <w:rFonts w:hint="eastAsia"/>
        </w:rPr>
        <w:t>）、脱氧胸腺嘧啶核苷</w:t>
      </w:r>
      <w:r w:rsidR="005617FC">
        <w:rPr>
          <w:rFonts w:hint="eastAsia"/>
        </w:rPr>
        <w:t>酸</w:t>
      </w:r>
      <w:r w:rsidR="000E2550">
        <w:rPr>
          <w:rFonts w:hint="eastAsia"/>
        </w:rPr>
        <w:t>（dTTP），分别简记为A、G、C、T。且碱基A与T、G与C间存在互补配对关系。</w:t>
      </w:r>
    </w:p>
    <w:p w14:paraId="11F240ED" w14:textId="7C80CB80" w:rsidR="000E2550" w:rsidRDefault="000E2550" w:rsidP="00A61B8C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DNA的基本结构是两条</w:t>
      </w:r>
      <w:r w:rsidR="00A61B8C">
        <w:rPr>
          <w:rFonts w:hint="eastAsia"/>
        </w:rPr>
        <w:t>反向平行的核苷酸链被氢键连接形成的双螺旋结构，</w:t>
      </w:r>
      <w:r w:rsidR="00D079C9">
        <w:rPr>
          <w:rFonts w:hint="eastAsia"/>
        </w:rPr>
        <w:t>两条链同一位置</w:t>
      </w:r>
      <w:r w:rsidR="00CE03C7">
        <w:rPr>
          <w:rFonts w:hint="eastAsia"/>
        </w:rPr>
        <w:t>的碱基满足碱基互补配对关系，配对的碱基间被氢键约束形成碱基对</w:t>
      </w:r>
      <w:r w:rsidR="00D079C9">
        <w:rPr>
          <w:rFonts w:hint="eastAsia"/>
        </w:rPr>
        <w:t>，</w:t>
      </w:r>
      <w:r w:rsidR="00CE03C7">
        <w:rPr>
          <w:rFonts w:hint="eastAsia"/>
        </w:rPr>
        <w:t>故两条链能较稳定地维持结构</w:t>
      </w:r>
      <w:r w:rsidR="00A61B8C">
        <w:rPr>
          <w:rFonts w:hint="eastAsia"/>
        </w:rPr>
        <w:t>。</w:t>
      </w:r>
    </w:p>
    <w:p w14:paraId="740BEF33" w14:textId="4A6FCB8D" w:rsidR="00791D51" w:rsidRDefault="00791D51" w:rsidP="00A61B8C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细胞复制的过程中，DNA</w:t>
      </w:r>
      <w:r w:rsidR="006C75B9">
        <w:rPr>
          <w:rFonts w:hint="eastAsia"/>
        </w:rPr>
        <w:t>双链解旋成为两条单链，两条单链各自充当模版链，</w:t>
      </w:r>
      <w:r w:rsidR="005617FC">
        <w:rPr>
          <w:rFonts w:hint="eastAsia"/>
        </w:rPr>
        <w:t>与环境中游离的核苷酸按碱基互补配对原则配对，形成两条新的双链，完成半保留复制的过程。这个过程中最小的信息单位是核苷酸的种类。</w:t>
      </w:r>
    </w:p>
    <w:p w14:paraId="10FC5F42" w14:textId="706426D3" w:rsidR="000E2550" w:rsidRDefault="000E2550" w:rsidP="00C96EB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碱基对按</w:t>
      </w:r>
      <w:r w:rsidR="00A61B8C">
        <w:rPr>
          <w:rFonts w:hint="eastAsia"/>
        </w:rPr>
        <w:t>特定</w:t>
      </w:r>
      <w:r>
        <w:rPr>
          <w:rFonts w:hint="eastAsia"/>
        </w:rPr>
        <w:t>顺序</w:t>
      </w:r>
      <w:r w:rsidR="00A61B8C">
        <w:rPr>
          <w:rFonts w:hint="eastAsia"/>
        </w:rPr>
        <w:t>排列形成DNA分子，DNA的遗传信息由碱基对的</w:t>
      </w:r>
      <w:r w:rsidR="005617FC">
        <w:rPr>
          <w:rFonts w:hint="eastAsia"/>
        </w:rPr>
        <w:t>排列</w:t>
      </w:r>
      <w:r w:rsidR="00A61B8C">
        <w:rPr>
          <w:rFonts w:hint="eastAsia"/>
        </w:rPr>
        <w:t>顺序承载。</w:t>
      </w:r>
    </w:p>
    <w:p w14:paraId="732FEFD0" w14:textId="4080BE1F" w:rsidR="00A61B8C" w:rsidRDefault="00A61B8C" w:rsidP="00A61B8C">
      <w:pPr>
        <w:ind w:left="420"/>
      </w:pPr>
    </w:p>
    <w:p w14:paraId="2B8972F7" w14:textId="79EF2C94" w:rsidR="00791D51" w:rsidRDefault="00D079C9" w:rsidP="00EB19AD">
      <w:pPr>
        <w:ind w:firstLine="420"/>
        <w:rPr>
          <w:rFonts w:hint="eastAsia"/>
        </w:rPr>
      </w:pPr>
      <w:r>
        <w:rPr>
          <w:rFonts w:hint="eastAsia"/>
        </w:rPr>
        <w:t>简单概括，</w:t>
      </w:r>
      <w:r w:rsidR="00CE03C7">
        <w:rPr>
          <w:rFonts w:hint="eastAsia"/>
        </w:rPr>
        <w:t>DNA由A、T、C、G四种碱基构成，遗传信息由碱基对的顺序和种类传递。由于两条链同一位置的碱基符合碱基互补配对原则，故考察一条</w:t>
      </w:r>
      <w:r w:rsidR="00EB19AD">
        <w:rPr>
          <w:rFonts w:hint="eastAsia"/>
        </w:rPr>
        <w:t>链的碱基序列也能反应DNA的整体情况。</w:t>
      </w:r>
      <w:r w:rsidR="00791D51">
        <w:rPr>
          <w:rFonts w:hint="eastAsia"/>
        </w:rPr>
        <w:t>在细胞复制这一遗传过程中，碱基</w:t>
      </w:r>
      <w:r w:rsidR="005617FC">
        <w:rPr>
          <w:rFonts w:hint="eastAsia"/>
        </w:rPr>
        <w:t>作为最小的信息单位传递给新的DNA，完成遗传过程。</w:t>
      </w:r>
    </w:p>
    <w:p w14:paraId="15E3C317" w14:textId="77777777" w:rsidR="00791D51" w:rsidRDefault="00791D51" w:rsidP="00EB19AD">
      <w:pPr>
        <w:ind w:firstLine="420"/>
      </w:pPr>
    </w:p>
    <w:p w14:paraId="260A8C25" w14:textId="6A7F1BB5" w:rsidR="00A61B8C" w:rsidRDefault="00EB19AD" w:rsidP="00EB19AD">
      <w:pPr>
        <w:ind w:firstLine="420"/>
      </w:pPr>
      <w:r>
        <w:rPr>
          <w:rFonts w:hint="eastAsia"/>
        </w:rPr>
        <w:t>下面给出信息论视角下，</w:t>
      </w:r>
      <w:r w:rsidR="005617FC">
        <w:rPr>
          <w:rFonts w:hint="eastAsia"/>
        </w:rPr>
        <w:t>DNA复制过程中</w:t>
      </w:r>
      <w:r>
        <w:rPr>
          <w:rFonts w:hint="eastAsia"/>
        </w:rPr>
        <w:t>将四种碱基作为基本事件时DNA分子中所含信息量的建模方法</w:t>
      </w:r>
      <w:r w:rsidR="008F7F52">
        <w:rPr>
          <w:rFonts w:hint="eastAsia"/>
        </w:rPr>
        <w:t>。</w:t>
      </w:r>
    </w:p>
    <w:p w14:paraId="237CEEB0" w14:textId="77777777" w:rsidR="00855117" w:rsidRPr="005617FC" w:rsidRDefault="00855117" w:rsidP="00EB19AD">
      <w:pPr>
        <w:ind w:firstLine="420"/>
        <w:rPr>
          <w:rFonts w:hint="eastAsia"/>
        </w:rPr>
      </w:pPr>
    </w:p>
    <w:p w14:paraId="38500DCE" w14:textId="108DB5B2" w:rsidR="00051B34" w:rsidRDefault="00EB19AD" w:rsidP="00051B34">
      <w:pPr>
        <w:pStyle w:val="a3"/>
        <w:ind w:leftChars="72" w:left="151" w:firstLineChars="0" w:firstLine="268"/>
        <w:rPr>
          <w:rFonts w:hint="eastAsia"/>
        </w:rPr>
      </w:pPr>
      <w:r>
        <w:tab/>
      </w:r>
      <w:r w:rsidR="008F7F52">
        <w:rPr>
          <w:rFonts w:hint="eastAsia"/>
        </w:rPr>
        <w:t>根据信息论相关知识，在考察DNA所含信息量时，应将其当做信源处理</w:t>
      </w:r>
      <w:r w:rsidR="00051B34">
        <w:rPr>
          <w:rFonts w:hint="eastAsia"/>
        </w:rPr>
        <w:t>。而信源的信息量由信息熵</w:t>
      </w:r>
      <w:r w:rsidR="0082401E">
        <w:rPr>
          <w:rFonts w:hint="eastAsia"/>
        </w:rPr>
        <w:t>和冗余度描述，故计算一段DNA的信息熵和冗余度便能反应其信息量。</w:t>
      </w:r>
    </w:p>
    <w:p w14:paraId="0BCEF99F" w14:textId="3EAEA014" w:rsidR="00855117" w:rsidRDefault="008F7F52" w:rsidP="00E37138">
      <w:pPr>
        <w:pStyle w:val="a3"/>
        <w:ind w:leftChars="72" w:left="151" w:firstLineChars="0" w:firstLine="268"/>
      </w:pPr>
      <w:r>
        <w:rPr>
          <w:rFonts w:hint="eastAsia"/>
        </w:rPr>
        <w:t>可知该信源的四个基本事件分别为A、T、G、C</w:t>
      </w:r>
      <w:r w:rsidR="0082401E">
        <w:rPr>
          <w:rFonts w:hint="eastAsia"/>
        </w:rPr>
        <w:t>，对一段DNA做DNA测序或分子杂交便可获得其四种碱基的比例信息。</w:t>
      </w:r>
      <w:r w:rsidR="00051B34">
        <w:rPr>
          <w:rFonts w:hint="eastAsia"/>
        </w:rPr>
        <w:t>由信息熵的定义可知，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 w:hint="eastAsia"/>
              </w:rPr>
              <m:t>n</m:t>
            </m:r>
          </m:sup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</m:e>
        </m:nary>
      </m:oMath>
      <w:r w:rsidR="00051B34">
        <w:rPr>
          <w:rFonts w:hint="eastAsia"/>
        </w:rPr>
        <w:t>，可见一段DNA所含的信息量与其碱基对的个数无关，而与其碱基的概率分布有关。因此不需要获得DNA碱基的详细数量信息便能了解该段DNA所包含的信息熵。</w:t>
      </w:r>
      <w:r w:rsidR="00E37138">
        <w:rPr>
          <w:rFonts w:hint="eastAsia"/>
        </w:rPr>
        <w:t>信息熵反应了信源的消息多样性潜力，而冗余度则表示信源的信息存储能力，且冗余度与信源的信息存储能力呈正相关。</w:t>
      </w:r>
    </w:p>
    <w:p w14:paraId="449B1F83" w14:textId="5629DF6D" w:rsidR="00487585" w:rsidRDefault="00487585" w:rsidP="00487585">
      <w:pPr>
        <w:pStyle w:val="a3"/>
        <w:ind w:leftChars="72" w:left="151" w:firstLineChars="0" w:firstLine="268"/>
      </w:pPr>
      <w:r>
        <w:rPr>
          <w:rFonts w:hint="eastAsia"/>
        </w:rPr>
        <w:t>当DNA信源处于随机状态时，即四种碱基对出现的概率均为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时，信源有最</w:t>
      </w:r>
      <w:r w:rsidR="00791D51">
        <w:rPr>
          <w:rFonts w:hint="eastAsia"/>
        </w:rPr>
        <w:t>大</w:t>
      </w:r>
      <w:r>
        <w:rPr>
          <w:rFonts w:hint="eastAsia"/>
        </w:rPr>
        <w:t>信息熵</w:t>
      </w:r>
    </w:p>
    <w:p w14:paraId="0E14BA16" w14:textId="1807A003" w:rsidR="00487585" w:rsidRPr="002121FD" w:rsidRDefault="00487585" w:rsidP="00487585">
      <w:pPr>
        <w:pStyle w:val="a3"/>
        <w:ind w:leftChars="72" w:left="151" w:firstLineChars="0" w:firstLine="268"/>
        <w:jc w:val="center"/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</m:t>
            </m:r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</m:e>
        </m:nary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×2= -2 </m:t>
        </m:r>
      </m:oMath>
      <w:r>
        <w:rPr>
          <w:rFonts w:hint="eastAsia"/>
        </w:rPr>
        <w:t>(</w:t>
      </w:r>
      <w:r>
        <w:t>bit)</w:t>
      </w:r>
    </w:p>
    <w:p w14:paraId="18D52939" w14:textId="77777777" w:rsidR="00487585" w:rsidRPr="00487585" w:rsidRDefault="00487585" w:rsidP="00487585">
      <w:pPr>
        <w:pStyle w:val="a3"/>
        <w:ind w:leftChars="72" w:left="151" w:firstLineChars="0" w:firstLine="268"/>
      </w:pPr>
    </w:p>
    <w:p w14:paraId="5D625A58" w14:textId="42502CD8" w:rsidR="00487585" w:rsidRDefault="00E37138" w:rsidP="00487585">
      <w:pPr>
        <w:pStyle w:val="a3"/>
        <w:ind w:leftChars="72" w:left="151" w:firstLineChars="0" w:firstLine="268"/>
        <w:rPr>
          <w:rFonts w:hint="eastAsia"/>
        </w:rPr>
      </w:pPr>
      <w:r>
        <w:rPr>
          <w:rFonts w:hint="eastAsia"/>
        </w:rPr>
        <w:t>设一段DNA</w:t>
      </w:r>
      <w:r w:rsidR="002121FD">
        <w:rPr>
          <w:rFonts w:hint="eastAsia"/>
        </w:rPr>
        <w:t>含有</w:t>
      </w:r>
      <m:oMath>
        <m:r>
          <w:rPr>
            <w:rFonts w:ascii="Cambria Math" w:hAnsi="Cambria Math" w:hint="eastAsia"/>
          </w:rPr>
          <m:t>N</m:t>
        </m:r>
      </m:oMath>
      <w:r w:rsidR="002121FD">
        <w:rPr>
          <w:rFonts w:hint="eastAsia"/>
        </w:rPr>
        <w:t>个碱基，</w:t>
      </w:r>
      <w:r>
        <w:rPr>
          <w:rFonts w:hint="eastAsia"/>
        </w:rPr>
        <w:t>四种碱基的数量分别为</w:t>
      </w:r>
      <m:oMath>
        <m:r>
          <w:rPr>
            <w:rFonts w:ascii="Cambria Math" w:hAnsi="Cambria Math" w:hint="eastAsia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,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 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, N(C)</m:t>
        </m:r>
      </m:oMath>
      <w:r>
        <w:rPr>
          <w:rFonts w:hint="eastAsia"/>
        </w:rPr>
        <w:t>，</w:t>
      </w:r>
      <w:r w:rsidR="002121FD">
        <w:rPr>
          <w:rFonts w:hint="eastAsia"/>
        </w:rPr>
        <w:t>则对该段DNA，有：</w:t>
      </w:r>
    </w:p>
    <w:p w14:paraId="6573A2B1" w14:textId="0D84BF43" w:rsidR="002121FD" w:rsidRPr="00487585" w:rsidRDefault="00487585" w:rsidP="002121FD">
      <w:pPr>
        <w:pStyle w:val="a3"/>
        <w:ind w:leftChars="72" w:left="151" w:firstLineChars="0" w:firstLine="268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 xml:space="preserve">           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</m:t>
              </m:r>
              <m:r>
                <w:rPr>
                  <w:rFonts w:ascii="Cambria Math" w:hAnsi="Cambria Math" w:hint="eastAsia"/>
                </w:rPr>
                <m:t>A</m:t>
              </m:r>
            </m:sub>
            <m:sup>
              <m:r>
                <w:rPr>
                  <w:rFonts w:ascii="Cambria Math" w:hAnsi="Cambria Math" w:hint="eastAsia"/>
                </w:rPr>
                <m:t>C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e>
          </m:nary>
        </m:oMath>
      </m:oMathPara>
    </w:p>
    <w:p w14:paraId="38AA28FC" w14:textId="4BE65CBC" w:rsidR="00487585" w:rsidRPr="00487585" w:rsidRDefault="00487585" w:rsidP="002121FD">
      <w:pPr>
        <w:pStyle w:val="a3"/>
        <w:ind w:leftChars="72" w:left="151" w:firstLineChars="0" w:firstLine="268"/>
        <w:jc w:val="center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        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6D2CBED" w14:textId="151746CF" w:rsidR="002121FD" w:rsidRPr="00487585" w:rsidRDefault="00487585" w:rsidP="002121FD">
      <w:pPr>
        <w:pStyle w:val="a3"/>
        <w:ind w:leftChars="372" w:left="781" w:firstLineChars="0" w:firstLine="268"/>
        <w:rPr>
          <w:rStyle w:val="a4"/>
          <w:color w:val="000000" w:themeColor="text1"/>
        </w:rPr>
      </w:pPr>
      <m:oMathPara>
        <m:oMathParaPr>
          <m:jc m:val="left"/>
        </m:oMathParaPr>
        <m:oMath>
          <m:r>
            <w:rPr>
              <w:rStyle w:val="a4"/>
              <w:rFonts w:ascii="Cambria Math" w:hAnsi="Cambria Math"/>
              <w:color w:val="000000" w:themeColor="text1"/>
            </w:rPr>
            <m:t xml:space="preserve">  </m:t>
          </m:r>
          <m:r>
            <w:rPr>
              <w:rStyle w:val="a4"/>
              <w:rFonts w:ascii="Cambria Math" w:hAnsi="Cambria Math" w:hint="eastAsia"/>
              <w:color w:val="000000" w:themeColor="text1"/>
            </w:rPr>
            <m:t>R</m:t>
          </m:r>
          <m:r>
            <w:rPr>
              <w:rStyle w:val="a4"/>
              <w:rFonts w:ascii="Cambria Math" w:hAnsi="Cambria Math"/>
              <w:color w:val="000000" w:themeColor="text1"/>
            </w:rPr>
            <m:t xml:space="preserve"> </m:t>
          </m:r>
          <m:r>
            <w:rPr>
              <w:rStyle w:val="a4"/>
              <w:rFonts w:ascii="Cambria Math" w:hAnsi="Cambria Math"/>
              <w:color w:val="000000" w:themeColor="text1"/>
            </w:rPr>
            <m:t xml:space="preserve">  </m:t>
          </m:r>
          <m:r>
            <w:rPr>
              <w:rStyle w:val="a4"/>
              <w:rFonts w:ascii="Cambria Math" w:hAnsi="Cambria Math"/>
              <w:color w:val="000000" w:themeColor="text1"/>
            </w:rPr>
            <m:t xml:space="preserve">= 1 - </m:t>
          </m:r>
          <m:f>
            <m:fPr>
              <m:ctrlPr>
                <w:rPr>
                  <w:rStyle w:val="a4"/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Style w:val="a4"/>
                  <w:rFonts w:ascii="Cambria Math" w:hAnsi="Cambria Math" w:hint="eastAsia"/>
                  <w:color w:val="000000" w:themeColor="text1"/>
                </w:rPr>
                <m:t>H</m:t>
              </m:r>
              <m:d>
                <m:dPr>
                  <m:ctrlPr>
                    <w:rPr>
                      <w:rStyle w:val="a4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a4"/>
                      <w:rFonts w:ascii="Cambria Math" w:hAnsi="Cambria Math"/>
                      <w:color w:val="000000" w:themeColor="text1"/>
                    </w:rPr>
                    <m:t>x</m:t>
                  </m:r>
                </m:e>
              </m:d>
            </m:num>
            <m:den>
              <m:sSub>
                <m:sSubPr>
                  <m:ctrlPr>
                    <w:rPr>
                      <w:rStyle w:val="a4"/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Style w:val="a4"/>
                      <w:rFonts w:ascii="Cambria Math" w:hAnsi="Cambria Math"/>
                      <w:color w:val="000000" w:themeColor="text1"/>
                    </w:rPr>
                    <m:t>H</m:t>
                  </m:r>
                </m:e>
                <m:sub>
                  <m:r>
                    <w:rPr>
                      <w:rStyle w:val="a4"/>
                      <w:rFonts w:ascii="Cambria Math" w:hAnsi="Cambria Math"/>
                      <w:color w:val="000000" w:themeColor="text1"/>
                    </w:rPr>
                    <m:t>max</m:t>
                  </m:r>
                </m:sub>
              </m:sSub>
              <m:d>
                <m:dPr>
                  <m:ctrlPr>
                    <w:rPr>
                      <w:rStyle w:val="a4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a4"/>
                      <w:rFonts w:ascii="Cambria Math" w:hAnsi="Cambria Math"/>
                      <w:color w:val="000000" w:themeColor="text1"/>
                    </w:rPr>
                    <m:t>x</m:t>
                  </m:r>
                </m:e>
              </m:d>
            </m:den>
          </m:f>
          <m:r>
            <w:rPr>
              <w:rStyle w:val="a4"/>
              <w:rFonts w:ascii="Cambria Math" w:hAnsi="Cambria Math"/>
              <w:color w:val="000000" w:themeColor="text1"/>
            </w:rPr>
            <m:t>=</m:t>
          </m:r>
          <m:r>
            <w:rPr>
              <w:rStyle w:val="a4"/>
              <w:rFonts w:ascii="Cambria Math" w:hAnsi="Cambria Math"/>
              <w:color w:val="000000" w:themeColor="text1"/>
            </w:rPr>
            <m:t xml:space="preserve">1- </m:t>
          </m:r>
          <m:f>
            <m:fPr>
              <m:ctrlPr>
                <w:rPr>
                  <w:rStyle w:val="a4"/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Style w:val="a4"/>
                  <w:rFonts w:ascii="Cambria Math" w:hAnsi="Cambria Math"/>
                  <w:color w:val="000000" w:themeColor="text1"/>
                </w:rPr>
                <m:t>H(x)</m:t>
              </m:r>
            </m:num>
            <m:den>
              <m:r>
                <w:rPr>
                  <w:rStyle w:val="a4"/>
                  <w:rFonts w:ascii="Cambria Math" w:hAnsi="Cambria Math"/>
                  <w:color w:val="000000" w:themeColor="text1"/>
                </w:rPr>
                <m:t>2</m:t>
              </m:r>
            </m:den>
          </m:f>
        </m:oMath>
      </m:oMathPara>
    </w:p>
    <w:p w14:paraId="0E026736" w14:textId="75787C6E" w:rsidR="002121FD" w:rsidRDefault="00487585" w:rsidP="00487585">
      <w:r>
        <w:tab/>
      </w:r>
      <w:r>
        <w:rPr>
          <w:rFonts w:hint="eastAsia"/>
        </w:rPr>
        <w:t>可见，一个DNA分子的信息量同时受R与H约束，且约束关系呈负相关，故一段信息含量大的DNA必然在R与H的比例上呈现某种平衡。</w:t>
      </w:r>
    </w:p>
    <w:p w14:paraId="5AF1054C" w14:textId="67FDF441" w:rsidR="00855117" w:rsidRPr="00855117" w:rsidRDefault="00855117" w:rsidP="005617FC">
      <w:pPr>
        <w:rPr>
          <w:rFonts w:hint="eastAsia"/>
        </w:rPr>
      </w:pPr>
    </w:p>
    <w:sectPr w:rsidR="00855117" w:rsidRPr="00855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69E8"/>
    <w:multiLevelType w:val="hybridMultilevel"/>
    <w:tmpl w:val="F432B318"/>
    <w:lvl w:ilvl="0" w:tplc="AC5826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9701006"/>
    <w:multiLevelType w:val="hybridMultilevel"/>
    <w:tmpl w:val="4C9ECBA0"/>
    <w:lvl w:ilvl="0" w:tplc="893EBA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B5"/>
    <w:rsid w:val="00051B34"/>
    <w:rsid w:val="000E2550"/>
    <w:rsid w:val="002121FD"/>
    <w:rsid w:val="00487585"/>
    <w:rsid w:val="005617FC"/>
    <w:rsid w:val="006C75B9"/>
    <w:rsid w:val="00791D51"/>
    <w:rsid w:val="0082401E"/>
    <w:rsid w:val="00855117"/>
    <w:rsid w:val="008F7F52"/>
    <w:rsid w:val="00A61B8C"/>
    <w:rsid w:val="00C96EB5"/>
    <w:rsid w:val="00CE03C7"/>
    <w:rsid w:val="00D079C9"/>
    <w:rsid w:val="00E37138"/>
    <w:rsid w:val="00EB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FD75"/>
  <w15:chartTrackingRefBased/>
  <w15:docId w15:val="{629A2D5A-6B9D-ED4F-B370-E754ABDF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6EB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240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2023-10-24T08:10:00Z</dcterms:created>
  <dcterms:modified xsi:type="dcterms:W3CDTF">2023-10-24T09:33:00Z</dcterms:modified>
</cp:coreProperties>
</file>