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812FE" w14:textId="188AB44F" w:rsidR="00466379" w:rsidRPr="00DC0A04" w:rsidRDefault="00A2519E">
      <w:pPr>
        <w:rPr>
          <w:sz w:val="32"/>
          <w:szCs w:val="36"/>
        </w:rPr>
      </w:pPr>
      <w:r w:rsidRPr="00DC0A04">
        <w:rPr>
          <w:rFonts w:hint="eastAsia"/>
          <w:sz w:val="32"/>
          <w:szCs w:val="36"/>
        </w:rPr>
        <w:t>《机器智能》期末大作业：创新设计报告</w:t>
      </w:r>
    </w:p>
    <w:p w14:paraId="5995C7E1" w14:textId="0675B3CB" w:rsidR="00BD7E28" w:rsidRPr="00DC0A04" w:rsidRDefault="00DC0A04">
      <w:pPr>
        <w:rPr>
          <w:rFonts w:hint="eastAsia"/>
          <w:sz w:val="44"/>
          <w:szCs w:val="48"/>
        </w:rPr>
      </w:pPr>
      <w:proofErr w:type="gramStart"/>
      <w:r>
        <w:rPr>
          <w:rFonts w:hint="eastAsia"/>
          <w:sz w:val="44"/>
          <w:szCs w:val="48"/>
        </w:rPr>
        <w:t>基于具身智能</w:t>
      </w:r>
      <w:proofErr w:type="gramEnd"/>
      <w:r>
        <w:rPr>
          <w:rFonts w:hint="eastAsia"/>
          <w:sz w:val="44"/>
          <w:szCs w:val="48"/>
        </w:rPr>
        <w:t>和多模态视觉技术的感知作业一体化机器人平台</w:t>
      </w:r>
    </w:p>
    <w:sectPr w:rsidR="00BD7E28" w:rsidRPr="00DC0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9E"/>
    <w:rsid w:val="000D35BC"/>
    <w:rsid w:val="00466379"/>
    <w:rsid w:val="00A2519E"/>
    <w:rsid w:val="00BD7E28"/>
    <w:rsid w:val="00D97746"/>
    <w:rsid w:val="00DC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74E9"/>
  <w15:chartTrackingRefBased/>
  <w15:docId w15:val="{39C5C873-D953-466D-84AE-58FC637C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2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2024-06-04T14:58:00Z</dcterms:created>
  <dcterms:modified xsi:type="dcterms:W3CDTF">2024-06-04T15:05:00Z</dcterms:modified>
</cp:coreProperties>
</file>