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jc w:val="center"/>
        <w:rPr>
          <w:rFonts w:ascii="宋体" w:hAnsi="宋体" w:cs="宋体"/>
          <w:snapToGrid w:val="0"/>
          <w:kern w:val="0"/>
          <w:sz w:val="24"/>
          <w:szCs w:val="24"/>
        </w:rPr>
      </w:pPr>
      <w:r>
        <w:rPr>
          <w:rFonts w:hint="eastAsia" w:ascii="宋体" w:hAnsi="宋体" w:cs="宋体"/>
          <w:snapToGrid w:val="0"/>
          <w:kern w:val="0"/>
          <w:sz w:val="24"/>
          <w:szCs w:val="24"/>
        </w:rPr>
        <w:t>会议记录</w:t>
      </w:r>
    </w:p>
    <w:tbl>
      <w:tblPr>
        <w:tblStyle w:val="2"/>
        <w:tblW w:w="8190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727"/>
        <w:gridCol w:w="1260"/>
        <w:gridCol w:w="29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总结展示上周工作，分配下周任务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2023.1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7</w:t>
            </w:r>
          </w:p>
          <w:p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16:00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～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16:30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新食堂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ind w:firstLine="960" w:firstLineChars="40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啊对对对组全部成员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主 持 人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袁思祺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记 录 人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余梦洋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4" w:hRule="atLeast"/>
        </w:trPr>
        <w:tc>
          <w:tcPr>
            <w:tcW w:w="8190" w:type="dxa"/>
            <w:gridSpan w:val="4"/>
          </w:tcPr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会议内容：</w:t>
            </w:r>
          </w:p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 xml:space="preserve">    一、确认了各个成员的目前进度并布置了第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次任务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二、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下周任务分配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 xml:space="preserve">    美工组：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left="1133" w:leftChars="342" w:hanging="415" w:hangingChars="173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 xml:space="preserve">  1.思祺、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清扬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东东负责商店、换装、背包相关的美工，包括背景，缩略图等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2.负责立绘形象和动图制作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代码组：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1.洋洋，小宇完成背包、换装的交互逻辑和与其他功能的对接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left="958" w:leftChars="456" w:firstLine="0" w:firstLineChars="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2.枫哥，cc完成地图完善，修改组件bug，商店的交互逻辑和与其他功能的对接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hZTRjMDlkYzI2YzQzNzJhNzgyMDgwMDE5M2UxZDcifQ=="/>
  </w:docVars>
  <w:rsids>
    <w:rsidRoot w:val="7ED65C87"/>
    <w:rsid w:val="7ED6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2023-12-07T14:59:00Z</dcterms:created>
  <dc:creator>余梦洋</dc:creator>
  <cp:lastModifiedBy>余梦洋</cp:lastModifiedBy>
  <dcterms:modified xsi:type="dcterms:W3CDTF">2023-12-07T15:05:21Z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A28AA2AF69DF41A1BF0DF973CC750C6A_11</vt:lpwstr>
  </property>
</Properties>
</file>