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 (Rust / Python / Go)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working in Rust, Python and Go on backend services that run in production on Linux and Kubernetes. Currently building a Rust control plane that supervises one OS process per AI agent and mints its credentials. Comfortable in unfamiliar codebases (17 services, four languages); CI/CD, tests and observability are part of finishing the job.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 in </w:t>
      </w:r>
      <w:r>
        <w:rPr>
          <w:rFonts w:ascii="Times New Roman" w:hAnsi="Times New Roman" w:eastAsia="Times New Roman"/>
          <w:b/>
          <w:i w:val="0"/>
        </w:rPr>
        <w:t>Rust</w:t>
      </w:r>
      <w:r>
        <w:rPr>
          <w:rFonts w:ascii="Times New Roman" w:hAnsi="Times New Roman" w:eastAsia="Times New Roman"/>
          <w:b w:val="0"/>
          <w:i w:val="0"/>
        </w:rPr>
        <w:t xml:space="preserve">: a control plane that mints per-agent credentials and runs one isolated OS process per agent, enforcing a </w:t>
      </w:r>
      <w:r>
        <w:rPr>
          <w:rFonts w:ascii="Times New Roman" w:hAnsi="Times New Roman" w:eastAsia="Times New Roman"/>
          <w:b/>
          <w:i w:val="0"/>
        </w:rPr>
        <w:t>tenant boundary</w:t>
      </w:r>
      <w:r>
        <w:rPr>
          <w:rFonts w:ascii="Times New Roman" w:hAnsi="Times New Roman" w:eastAsia="Times New Roman"/>
          <w:b w:val="0"/>
          <w:i w:val="0"/>
        </w:rPr>
        <w:t xml:space="preserve"> on every request that acts on someone's behalf.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Hardened the gateway's public chat route (Go): request-size cap, </w:t>
      </w:r>
      <w:r>
        <w:rPr>
          <w:rFonts w:ascii="Times New Roman" w:hAnsi="Times New Roman" w:eastAsia="Times New Roman"/>
          <w:b/>
          <w:i w:val="0"/>
        </w:rPr>
        <w:t>host validation</w:t>
      </w:r>
      <w:r>
        <w:rPr>
          <w:rFonts w:ascii="Times New Roman" w:hAnsi="Times New Roman" w:eastAsia="Times New Roman"/>
          <w:b w:val="0"/>
          <w:i w:val="0"/>
        </w:rPr>
        <w:t xml:space="preserve"> on user-supplied URLs before the server fetches them, and structured tool calls in place of text parsing.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Maintenance across three services: remediated </w:t>
      </w:r>
      <w:r>
        <w:rPr>
          <w:rFonts w:ascii="Times New Roman" w:hAnsi="Times New Roman" w:eastAsia="Times New Roman"/>
          <w:b/>
          <w:i w:val="0"/>
        </w:rPr>
        <w:t>vendored CVEs</w:t>
      </w:r>
      <w:r>
        <w:rPr>
          <w:rFonts w:ascii="Times New Roman" w:hAnsi="Times New Roman" w:eastAsia="Times New Roman"/>
          <w:b w:val="0"/>
          <w:i w:val="0"/>
        </w:rPr>
        <w:t xml:space="preserve"> in container images (stripped pip from the uv-managed interpreter, pinned setuptools), namespaced Redis keys per service, and made message ingest </w:t>
      </w:r>
      <w:r>
        <w:rPr>
          <w:rFonts w:ascii="Times New Roman" w:hAnsi="Times New Roman" w:eastAsia="Times New Roman"/>
          <w:b/>
          <w:i w:val="0"/>
        </w:rPr>
        <w:t>idempotent</w:t>
      </w:r>
      <w:r>
        <w:rPr>
          <w:rFonts w:ascii="Times New Roman" w:hAnsi="Times New Roman" w:eastAsia="Times New Roman"/>
          <w:b w:val="0"/>
          <w:i w:val="0"/>
        </w:rPr>
        <w:t xml:space="preserve"> so retries cannot duplicate records.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Cut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 xml:space="preserve"> and the reasoning service's fast path by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 xml:space="preserve"> with targeted caching, measured before and after.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three production services; every change ships with tests through CI to Kubernetes. Contributor to Mindroid, the company's open-source Rust runtime.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(FastAPI) microservices end to end: design, implementation and production operations.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Cut container build and startup time by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 xml:space="preserve"> with Docker changes; added OpenTelemetry and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releases; reviewed other teams' integrations against the shared CRM integration service (Zoho, Chatwoot, Zendesk).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document ingestion pipeline that turns uploads and crawled pages into text for downstream services.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Rust, Python, Go, Bash/Shell, TypeScript, Java, C#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Systems &amp; platform: </w:t>
      </w:r>
      <w:r>
        <w:rPr>
          <w:rFonts w:ascii="Times New Roman" w:hAnsi="Times New Roman" w:eastAsia="Times New Roman"/>
          <w:b w:val="0"/>
          <w:i w:val="0"/>
        </w:rPr>
        <w:t>Linux containers, Docker, Kubernetes, etcd service discovery, gRPC/Protobuf, Redis (clustered), PostgreSQL, MySQL, MongoDB, RabbitMQ, Centrifugo pub/sub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Security practice: </w:t>
      </w:r>
      <w:r>
        <w:rPr>
          <w:rFonts w:ascii="Times New Roman" w:hAnsi="Times New Roman" w:eastAsia="Times New Roman"/>
          <w:b w:val="0"/>
          <w:i w:val="0"/>
        </w:rPr>
        <w:t>per-service credentials, tenant isolation, input and host validation on user-supplied URLs, secrets kept out of repositories, dependency CVE remediation, SonarQube quality gates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CI/CD &amp; testing: </w:t>
      </w:r>
      <w:r>
        <w:rPr>
          <w:rFonts w:ascii="Times New Roman" w:hAnsi="Times New Roman" w:eastAsia="Times New Roman"/>
          <w:b w:val="0"/>
          <w:i w:val="0"/>
        </w:rPr>
        <w:t>GitHub Actions, cargo test/clippy, pytest, multi-stage Docker builds, OpenTelemetry, Grafana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 (secondary): </w:t>
      </w:r>
      <w:r>
        <w:rPr>
          <w:rFonts w:ascii="Times New Roman" w:hAnsi="Times New Roman" w:eastAsia="Times New Roman"/>
          <w:b w:val="0"/>
          <w:i w:val="0"/>
        </w:rPr>
        <w:t>LLM APIs, agent runtimes, LangGraph, RAG, MCP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 (Rust / Python / Go)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