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building the runtime AI agents run on: an agent supervisor, a reasoning service and agent memory, in Rust, Go and Python. Previously shipped production Python microservices and AI/LLM integrations, with a focus on automated testing, CI/CD and reliable API design.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running each agent as an isolated, credentialed process, and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Judges) that lifted benchmark accuracy ~20% over direct LLM calls.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Rust, Go, TypeScript/JavaScript,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