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3D652" w14:textId="7AC23238" w:rsidR="00C96D03" w:rsidRDefault="00600AA1">
      <w:pPr>
        <w:rPr>
          <w:u w:val="single"/>
        </w:rPr>
      </w:pPr>
      <w:r w:rsidRPr="00600AA1">
        <w:rPr>
          <w:u w:val="single"/>
        </w:rPr>
        <w:t>REAL ESTATE INSIGHTS REPORT</w:t>
      </w:r>
    </w:p>
    <w:p w14:paraId="2B59999C" w14:textId="5491F02B" w:rsidR="00600AA1" w:rsidRDefault="00A76B29">
      <w:r>
        <w:t>M</w:t>
      </w:r>
      <w:r w:rsidR="00600AA1">
        <w:t xml:space="preserve">eqasa </w:t>
      </w:r>
      <w:r>
        <w:t xml:space="preserve">is </w:t>
      </w:r>
      <w:r w:rsidR="00600AA1">
        <w:t>a</w:t>
      </w:r>
      <w:r>
        <w:t xml:space="preserve"> popular</w:t>
      </w:r>
      <w:r w:rsidR="00600AA1">
        <w:t xml:space="preserve"> </w:t>
      </w:r>
      <w:r>
        <w:t xml:space="preserve">Ghanaian </w:t>
      </w:r>
      <w:r w:rsidR="00600AA1">
        <w:t xml:space="preserve">real estate </w:t>
      </w:r>
      <w:r>
        <w:t xml:space="preserve">platform that connects property seekers with </w:t>
      </w:r>
      <w:r w:rsidR="00D1378D">
        <w:t>sellers,</w:t>
      </w:r>
      <w:r>
        <w:t xml:space="preserve"> landlords and real estate agents. The platform allows you to </w:t>
      </w:r>
      <w:r w:rsidR="00D1378D">
        <w:t>buy,</w:t>
      </w:r>
      <w:r>
        <w:t xml:space="preserve"> rent, or sell residential properties, including houses, apartments, </w:t>
      </w:r>
      <w:r w:rsidR="00D1378D">
        <w:t>lands,</w:t>
      </w:r>
      <w:r>
        <w:t xml:space="preserve"> and office </w:t>
      </w:r>
      <w:r w:rsidR="00D1378D">
        <w:t>spaces. It</w:t>
      </w:r>
      <w:r w:rsidR="008C0828">
        <w:t xml:space="preserve"> currently has over 13,904 listings.</w:t>
      </w:r>
    </w:p>
    <w:p w14:paraId="3EBD7281" w14:textId="45A0D141" w:rsidR="00A76B29" w:rsidRDefault="00A76B29">
      <w:r>
        <w:t>Below are insights generated from</w:t>
      </w:r>
      <w:r>
        <w:t xml:space="preserve"> meqasa:</w:t>
      </w:r>
    </w:p>
    <w:p w14:paraId="527CA0A6" w14:textId="452F9BAD" w:rsidR="008C0828" w:rsidRDefault="008C0828" w:rsidP="008C0828">
      <w:pPr>
        <w:pStyle w:val="ListParagraph"/>
        <w:numPr>
          <w:ilvl w:val="0"/>
          <w:numId w:val="1"/>
        </w:numPr>
      </w:pPr>
      <w:r>
        <w:t>Meqasa has 1790 addresses for rent.</w:t>
      </w:r>
    </w:p>
    <w:p w14:paraId="76138522" w14:textId="00F4EDA3" w:rsidR="008C0828" w:rsidRDefault="008C0828" w:rsidP="008C0828">
      <w:pPr>
        <w:pStyle w:val="ListParagraph"/>
        <w:numPr>
          <w:ilvl w:val="0"/>
          <w:numId w:val="1"/>
        </w:numPr>
      </w:pPr>
      <w:r>
        <w:t xml:space="preserve"> The average rent price across all types of </w:t>
      </w:r>
      <w:r w:rsidR="00D1378D">
        <w:t>houses (</w:t>
      </w:r>
      <w:r>
        <w:t>1,2,3 and more bedroom houses), in all locations in meqasa across the country is gh</w:t>
      </w:r>
      <w:r w:rsidRPr="008C0828">
        <w:t>₵</w:t>
      </w:r>
      <w:r>
        <w:t xml:space="preserve"> 28,033.08 per month.</w:t>
      </w:r>
    </w:p>
    <w:p w14:paraId="5AA01065" w14:textId="1BD430E6" w:rsidR="008C0828" w:rsidRDefault="008C0828" w:rsidP="008C0828">
      <w:pPr>
        <w:pStyle w:val="ListParagraph"/>
        <w:numPr>
          <w:ilvl w:val="0"/>
          <w:numId w:val="1"/>
        </w:numPr>
      </w:pPr>
      <w:r>
        <w:t>The median rent is gh</w:t>
      </w:r>
      <w:r w:rsidRPr="008C0828">
        <w:t>₵</w:t>
      </w:r>
      <w:r>
        <w:t xml:space="preserve"> 22,500 a month.</w:t>
      </w:r>
    </w:p>
    <w:p w14:paraId="4FAD1046" w14:textId="13902E35" w:rsidR="008C0828" w:rsidRDefault="008C0828" w:rsidP="008C0828">
      <w:pPr>
        <w:pStyle w:val="ListParagraph"/>
        <w:numPr>
          <w:ilvl w:val="0"/>
          <w:numId w:val="1"/>
        </w:numPr>
      </w:pPr>
      <w:r>
        <w:t>The maximum rent on meqasa is gh</w:t>
      </w:r>
      <w:r w:rsidRPr="008C0828">
        <w:t>₵</w:t>
      </w:r>
      <w:r>
        <w:t xml:space="preserve"> 386,744 a month and the minimum rent is gh</w:t>
      </w:r>
      <w:r w:rsidRPr="008C0828">
        <w:t>₵</w:t>
      </w:r>
      <w:r>
        <w:t>300 a month.</w:t>
      </w:r>
    </w:p>
    <w:p w14:paraId="351008FF" w14:textId="1E0BF584" w:rsidR="00FE3FFF" w:rsidRDefault="008C0828" w:rsidP="00FE3FFF">
      <w:pPr>
        <w:pStyle w:val="ListParagraph"/>
        <w:numPr>
          <w:ilvl w:val="0"/>
          <w:numId w:val="1"/>
        </w:numPr>
      </w:pPr>
      <w:r>
        <w:t xml:space="preserve">The top five locations with the most expensive rent </w:t>
      </w:r>
      <w:r w:rsidR="00D1378D">
        <w:t>are.</w:t>
      </w:r>
      <w:r>
        <w:t xml:space="preserve"> </w:t>
      </w:r>
    </w:p>
    <w:p w14:paraId="26497A25" w14:textId="0BE0F5B9" w:rsidR="008C0828" w:rsidRDefault="00FE3FFF" w:rsidP="00FE3FFF">
      <w:pPr>
        <w:pStyle w:val="ListParagraph"/>
        <w:numPr>
          <w:ilvl w:val="0"/>
          <w:numId w:val="2"/>
        </w:numPr>
      </w:pPr>
      <w:r>
        <w:t>Airport residential area</w:t>
      </w:r>
    </w:p>
    <w:p w14:paraId="2A4EBC0B" w14:textId="6D38E3E8" w:rsidR="00FE3FFF" w:rsidRDefault="00FE3FFF" w:rsidP="00FE3FFF">
      <w:pPr>
        <w:pStyle w:val="ListParagraph"/>
        <w:numPr>
          <w:ilvl w:val="0"/>
          <w:numId w:val="2"/>
        </w:numPr>
      </w:pPr>
      <w:r>
        <w:t>Labone</w:t>
      </w:r>
    </w:p>
    <w:p w14:paraId="3100D3BA" w14:textId="3FBB5484" w:rsidR="00FE3FFF" w:rsidRDefault="00FE3FFF" w:rsidP="00FE3FFF">
      <w:pPr>
        <w:pStyle w:val="ListParagraph"/>
        <w:numPr>
          <w:ilvl w:val="0"/>
          <w:numId w:val="2"/>
        </w:numPr>
      </w:pPr>
      <w:r>
        <w:t xml:space="preserve">Spintex community </w:t>
      </w:r>
      <w:r w:rsidR="00D1378D">
        <w:t>eighteen</w:t>
      </w:r>
      <w:r>
        <w:t xml:space="preserve"> </w:t>
      </w:r>
      <w:r w:rsidR="00D1378D">
        <w:t>roundabouts</w:t>
      </w:r>
    </w:p>
    <w:p w14:paraId="01F0D5C0" w14:textId="7137BDE6" w:rsidR="00FE3FFF" w:rsidRDefault="00FE3FFF" w:rsidP="00FE3FFF">
      <w:pPr>
        <w:pStyle w:val="ListParagraph"/>
        <w:numPr>
          <w:ilvl w:val="0"/>
          <w:numId w:val="2"/>
        </w:numPr>
      </w:pPr>
      <w:r>
        <w:t>Airport</w:t>
      </w:r>
    </w:p>
    <w:p w14:paraId="13677AC9" w14:textId="151409FC" w:rsidR="00FE3FFF" w:rsidRDefault="00FE3FFF" w:rsidP="00FE3FFF">
      <w:pPr>
        <w:pStyle w:val="ListParagraph"/>
        <w:numPr>
          <w:ilvl w:val="0"/>
          <w:numId w:val="2"/>
        </w:numPr>
      </w:pPr>
      <w:r>
        <w:t>Tse Addo</w:t>
      </w:r>
    </w:p>
    <w:p w14:paraId="3575B429" w14:textId="6236B6F0" w:rsidR="00FE3FFF" w:rsidRDefault="00FE3FFF" w:rsidP="00FE3FFF">
      <w:pPr>
        <w:pStyle w:val="ListParagraph"/>
        <w:numPr>
          <w:ilvl w:val="0"/>
          <w:numId w:val="1"/>
        </w:numPr>
      </w:pPr>
      <w:r>
        <w:t xml:space="preserve">The percentage of homes that were </w:t>
      </w:r>
      <w:r w:rsidR="00D1378D">
        <w:t>furnished was</w:t>
      </w:r>
      <w:r>
        <w:t xml:space="preserve"> 36.74% and those that were either unfurnished or not specified if furnished or not </w:t>
      </w:r>
      <w:r w:rsidR="00D1378D">
        <w:t>were</w:t>
      </w:r>
      <w:r>
        <w:t xml:space="preserve"> 63.26%.</w:t>
      </w:r>
    </w:p>
    <w:p w14:paraId="5FB40B54" w14:textId="5FF0937F" w:rsidR="00FE3FFF" w:rsidRDefault="00FE3FFF" w:rsidP="00D1378D">
      <w:pPr>
        <w:pStyle w:val="ListParagraph"/>
        <w:numPr>
          <w:ilvl w:val="0"/>
          <w:numId w:val="1"/>
        </w:numPr>
      </w:pPr>
      <w:r>
        <w:t xml:space="preserve"> As expected, the higher the number of bedrooms, the higher the rent but that was not the case </w:t>
      </w:r>
      <w:r w:rsidR="00D1378D">
        <w:t>with</w:t>
      </w:r>
      <w:r>
        <w:t xml:space="preserve"> th</w:t>
      </w:r>
      <w:r w:rsidR="00D1378D">
        <w:t>e</w:t>
      </w:r>
      <w:r>
        <w:t xml:space="preserve"> insights</w:t>
      </w:r>
      <w:r w:rsidR="00D1378D">
        <w:t xml:space="preserve"> generated</w:t>
      </w:r>
      <w:r>
        <w:t xml:space="preserve">. A </w:t>
      </w:r>
      <w:r w:rsidR="00D1378D">
        <w:t>21-bedroom</w:t>
      </w:r>
      <w:r>
        <w:t xml:space="preserve"> house </w:t>
      </w:r>
      <w:r w:rsidR="00D1378D">
        <w:t>costs</w:t>
      </w:r>
      <w:r>
        <w:t xml:space="preserve"> le</w:t>
      </w:r>
      <w:r w:rsidR="00D1378D">
        <w:t xml:space="preserve">ss </w:t>
      </w:r>
      <w:r>
        <w:t xml:space="preserve">in average rent per bedroom. This is because the listing for the </w:t>
      </w:r>
      <w:r w:rsidR="00D1378D">
        <w:t>twenty-one</w:t>
      </w:r>
      <w:r>
        <w:t xml:space="preserve"> bedroom was one but many for other types of bedroom houses</w:t>
      </w:r>
      <w:r w:rsidR="00D1378D">
        <w:t xml:space="preserve"> or apartments. A 12-bedroom apartment costs less than a 4- and 6-bedroom house. This may be due to the location of these listings as location plays a key role in the price.</w:t>
      </w:r>
    </w:p>
    <w:p w14:paraId="284B67A7" w14:textId="682BD0F8" w:rsidR="00D1378D" w:rsidRDefault="00D1378D" w:rsidP="00D1378D">
      <w:pPr>
        <w:pStyle w:val="ListParagraph"/>
      </w:pPr>
      <w:r>
        <w:rPr>
          <w:noProof/>
        </w:rPr>
        <w:lastRenderedPageBreak/>
        <w:drawing>
          <wp:inline distT="0" distB="0" distL="0" distR="0" wp14:anchorId="73FCB74C" wp14:editId="5932113A">
            <wp:extent cx="5943600" cy="3485982"/>
            <wp:effectExtent l="0" t="0" r="0" b="635"/>
            <wp:docPr id="42768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88806" name="Picture 427688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FE23" w14:textId="77777777" w:rsidR="00FE3FFF" w:rsidRDefault="00FE3FFF" w:rsidP="00FE3FFF">
      <w:pPr>
        <w:pStyle w:val="ListParagraph"/>
      </w:pPr>
    </w:p>
    <w:p w14:paraId="07113381" w14:textId="77777777" w:rsidR="00FE3FFF" w:rsidRDefault="00FE3FFF" w:rsidP="00FE3FFF"/>
    <w:p w14:paraId="27933C68" w14:textId="77777777" w:rsidR="00FE3FFF" w:rsidRDefault="00FE3FFF" w:rsidP="00FE3FFF"/>
    <w:p w14:paraId="1E9966FB" w14:textId="77149D14" w:rsidR="00A76B29" w:rsidRDefault="00A76B29"/>
    <w:p w14:paraId="761E57A8" w14:textId="77777777" w:rsidR="00A76B29" w:rsidRDefault="00A76B29"/>
    <w:p w14:paraId="2C53FE24" w14:textId="24B19ACE" w:rsidR="00A76B29" w:rsidRDefault="00A76B29"/>
    <w:p w14:paraId="6C3CD5D0" w14:textId="171DB1D9" w:rsidR="00A76B29" w:rsidRPr="00600AA1" w:rsidRDefault="00A76B29"/>
    <w:sectPr w:rsidR="00A76B29" w:rsidRPr="0060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34DC"/>
    <w:multiLevelType w:val="hybridMultilevel"/>
    <w:tmpl w:val="30B6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C0211"/>
    <w:multiLevelType w:val="hybridMultilevel"/>
    <w:tmpl w:val="EBD28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51BAF"/>
    <w:multiLevelType w:val="hybridMultilevel"/>
    <w:tmpl w:val="9D3A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7A442E"/>
    <w:multiLevelType w:val="hybridMultilevel"/>
    <w:tmpl w:val="B61A803E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num w:numId="1" w16cid:durableId="427580818">
    <w:abstractNumId w:val="1"/>
  </w:num>
  <w:num w:numId="2" w16cid:durableId="2095783496">
    <w:abstractNumId w:val="2"/>
  </w:num>
  <w:num w:numId="3" w16cid:durableId="86269360">
    <w:abstractNumId w:val="3"/>
  </w:num>
  <w:num w:numId="4" w16cid:durableId="186659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A1"/>
    <w:rsid w:val="00014998"/>
    <w:rsid w:val="001D46E9"/>
    <w:rsid w:val="005419A1"/>
    <w:rsid w:val="005E0590"/>
    <w:rsid w:val="00600AA1"/>
    <w:rsid w:val="007F331D"/>
    <w:rsid w:val="008C0828"/>
    <w:rsid w:val="009404D0"/>
    <w:rsid w:val="00A76B29"/>
    <w:rsid w:val="00C96D03"/>
    <w:rsid w:val="00D1378D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37BA"/>
  <w15:chartTrackingRefBased/>
  <w15:docId w15:val="{6F7C5290-AFE9-4BA7-AAB8-F8CDD10D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OWUSU MANU</dc:creator>
  <cp:keywords/>
  <dc:description/>
  <cp:lastModifiedBy>EDWARD OWUSU MANU</cp:lastModifiedBy>
  <cp:revision>1</cp:revision>
  <dcterms:created xsi:type="dcterms:W3CDTF">2025-04-27T13:48:00Z</dcterms:created>
  <dcterms:modified xsi:type="dcterms:W3CDTF">2025-04-27T14:40:00Z</dcterms:modified>
</cp:coreProperties>
</file>