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32"/>
        </w:rPr>
        <w:t>NotebookLM Discussion Post - Week 13</w:t>
      </w:r>
    </w:p>
    <w:p>
      <w:r>
        <w:rPr>
          <w:rFonts w:ascii="Calibri" w:hAnsi="Calibri"/>
          <w:b/>
          <w:sz w:val="22"/>
        </w:rPr>
        <w:t>TCE 486/586A</w:t>
      </w:r>
    </w:p>
    <w:p>
      <w:r>
        <w:rPr>
          <w:rFonts w:ascii="Calibri" w:hAnsi="Calibri"/>
          <w:sz w:val="22"/>
        </w:rPr>
        <w:t>Spring 2026 (Edwards)</w:t>
      </w:r>
    </w:p>
    <w:p>
      <w:r>
        <w:rPr>
          <w:rFonts w:ascii="Calibri" w:hAnsi="Calibri"/>
          <w:sz w:val="22"/>
        </w:rPr>
        <w:t>10 points possible</w:t>
      </w:r>
    </w:p>
    <w:p/>
    <w:p>
      <w:r>
        <w:rPr>
          <w:rFonts w:ascii="Calibri" w:hAnsi="Calibri"/>
          <w:b/>
          <w:color w:val="0F4761"/>
          <w:sz w:val="22"/>
        </w:rPr>
        <w:t>1. What is this all about?</w:t>
      </w:r>
    </w:p>
    <w:p>
      <w:r>
        <w:rPr>
          <w:rFonts w:ascii="Calibri" w:hAnsi="Calibri"/>
          <w:sz w:val="22"/>
        </w:rPr>
        <w:t>These discussion posts have two purposes: (1) To offer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br/>
        <w:br/>
        <w:t>This Week's Prompts:</w:t>
        <w:br/>
        <w:br/>
        <w:t>Ambitious Science Teaching, Chapter 3: Tools and Routines</w:t>
        <w:br/>
        <w:t>If classroom "routines" help students know what to expect—do routines eventually become boring and stifle creativity? When does structure support learning vs. when does it become constraining?</w:t>
        <w:br/>
        <w:br/>
        <w:t>Ambitious Science Teaching, Chapter 10: Pressing for Explanation</w:t>
        <w:br/>
        <w:t>Pressing students to explain their reasoning sounds great—but what if they don't HAVE a reason yet? They just have a hunch or gut feeling. Do we press anyway and force premature articulation, or give them space to develop ideas first?</w:t>
      </w:r>
    </w:p>
    <w:p/>
    <w:p>
      <w:r>
        <w:rPr>
          <w:rFonts w:ascii="Calibri" w:hAnsi="Calibri"/>
          <w:b/>
          <w:color w:val="0F4761"/>
          <w:sz w:val="22"/>
        </w:rPr>
        <w:t>2. What do I need to do?</w:t>
      </w:r>
    </w:p>
    <w:p>
      <w:r>
        <w:rPr>
          <w:rFonts w:ascii="Calibri" w:hAnsi="Calibri"/>
          <w:sz w:val="22"/>
        </w:rPr>
        <w:t>Answer the philosophical prompt for the chapter YOU deep-read this week, then synthesize what you learned from your team.</w:t>
        <w:br/>
        <w:br/>
        <w:t>Part 1: Chapter Deep-Dive (4 points)</w:t>
        <w:br/>
        <w:br/>
        <w:t>Choose the prompt for YOUR chapter:</w:t>
        <w:br/>
        <w:br/>
        <w:t>Prompt A (Ambitious Science Ch 3 - Tools and Routines):</w:t>
        <w:br/>
        <w:t>If classroom "routines" help students know what to expect—do routines eventually become boring and stifle creativity? When does structure support learning vs. when does it become constraining?</w:t>
        <w:br/>
        <w:br/>
        <w:t>Prompt B (Ambitious Science Ch 10 - Pressing for Explanation):</w:t>
        <w:br/>
        <w:t>Pressing students to explain their reasoning sounds great—but what if they don't HAVE a reason yet? They just have a hunch or gut feeling. Do we press anyway and force premature articulation, or give them space to develop ideas first?</w:t>
        <w:br/>
        <w:br/>
        <w:t>After responding to your prompt, add:</w:t>
        <w:br/>
        <w:t>• What NotebookLM tool(s) did you use this week? (Audio Overview, Study Guide, Briefing Doc, FAQ, etc.)</w:t>
        <w:br/>
        <w:t>• What's one teaching idea from YOUR chapter that you want to try? Be specific!</w:t>
        <w:br/>
        <w:br/>
        <w:t>Part 2: Synthesis - Learning from Your Team (6 points)</w:t>
        <w:br/>
        <w:br/>
        <w:t>Human Synthesis (3 points):</w:t>
        <w:br/>
        <w:t>What did you learn from your teammates about the OTHER chapter (the one you didn't deep-read)? What's one key idea or teaching strategy from that chapter that stuck with you from Thursday's discussion?</w:t>
        <w:br/>
        <w:br/>
        <w:t>AI Synthesis (3 points):</w:t>
        <w:br/>
        <w:t>Go to NotebookLM and ask the AI a synthesis question that connects BOTH chapters. For example: "How do classroom routines (AS Ch 3) support pressing for explanation (AS Ch 10)?" or "What routines help make 'pressing' feel safe rather than intimidating?"</w:t>
        <w:br/>
        <w:t>Include a screenshot of your question and the AI's response.</w:t>
      </w:r>
    </w:p>
    <w:p/>
    <w:p>
      <w:r>
        <w:rPr>
          <w:rFonts w:ascii="Calibri" w:hAnsi="Calibri"/>
          <w:b/>
          <w:color w:val="0F4761"/>
          <w:sz w:val="22"/>
        </w:rPr>
        <w:t>3. How will my work be assessed? (10 points)</w:t>
      </w:r>
    </w:p>
    <w:p/>
    <w:tbl>
      <w:tblPr>
        <w:tblStyle w:val="LightGrid-Accent1"/>
        <w:tblW w:type="auto" w:w="0"/>
        <w:tblLook w:firstColumn="1" w:firstRow="1" w:lastColumn="0" w:lastRow="0" w:noHBand="0" w:noVBand="1" w:val="04A0"/>
      </w:tblPr>
      <w:tblGrid>
        <w:gridCol w:w="3600"/>
        <w:gridCol w:w="3600"/>
        <w:gridCol w:w="3600"/>
      </w:tblGrid>
      <w:tr>
        <w:tc>
          <w:tcPr>
            <w:tcW w:type="dxa" w:w="3600"/>
          </w:tcPr>
          <w:p>
            <w:r>
              <w:rPr>
                <w:rFonts w:ascii="Calibri" w:hAnsi="Calibri"/>
                <w:b/>
                <w:sz w:val="22"/>
              </w:rPr>
              <w:t>Criterion</w:t>
            </w:r>
          </w:p>
        </w:tc>
        <w:tc>
          <w:tcPr>
            <w:tcW w:type="dxa" w:w="3600"/>
          </w:tcPr>
          <w:p>
            <w:r>
              <w:rPr>
                <w:rFonts w:ascii="Calibri" w:hAnsi="Calibri"/>
                <w:b/>
                <w:sz w:val="22"/>
              </w:rPr>
              <w:t>Points</w:t>
            </w:r>
          </w:p>
        </w:tc>
        <w:tc>
          <w:tcPr>
            <w:tcW w:type="dxa" w:w="3600"/>
          </w:tcPr>
          <w:p>
            <w:r>
              <w:rPr>
                <w:rFonts w:ascii="Calibri" w:hAnsi="Calibri"/>
                <w:b/>
                <w:sz w:val="22"/>
              </w:rPr>
              <w:t>What I'm Looking For</w:t>
            </w:r>
          </w:p>
        </w:tc>
      </w:tr>
      <w:tr>
        <w:tc>
          <w:tcPr>
            <w:tcW w:type="dxa" w:w="3600"/>
          </w:tcPr>
          <w:p>
            <w:r>
              <w:rPr>
                <w:rFonts w:ascii="Calibri" w:hAnsi="Calibri"/>
                <w:sz w:val="22"/>
              </w:rPr>
              <w:t>Chapter deep-dive</w:t>
            </w:r>
          </w:p>
        </w:tc>
        <w:tc>
          <w:tcPr>
            <w:tcW w:type="dxa" w:w="3600"/>
          </w:tcPr>
          <w:p>
            <w:r>
              <w:rPr>
                <w:rFonts w:ascii="Calibri" w:hAnsi="Calibri"/>
                <w:sz w:val="22"/>
              </w:rPr>
              <w:t>4</w:t>
            </w:r>
          </w:p>
        </w:tc>
        <w:tc>
          <w:tcPr>
            <w:tcW w:type="dxa" w:w="3600"/>
          </w:tcPr>
          <w:p>
            <w:r>
              <w:rPr>
                <w:rFonts w:ascii="Calibri" w:hAnsi="Calibri"/>
                <w:sz w:val="22"/>
              </w:rPr>
              <w:t>Thoughtful response to philosophical prompt + specific NotebookLM tools used + concrete teaching idea from YOUR chapter</w:t>
            </w:r>
          </w:p>
        </w:tc>
      </w:tr>
      <w:tr>
        <w:tc>
          <w:tcPr>
            <w:tcW w:type="dxa" w:w="3600"/>
          </w:tcPr>
          <w:p>
            <w:r>
              <w:rPr>
                <w:rFonts w:ascii="Calibri" w:hAnsi="Calibri"/>
                <w:sz w:val="22"/>
              </w:rPr>
              <w:t>Human synthesis</w:t>
            </w:r>
          </w:p>
        </w:tc>
        <w:tc>
          <w:tcPr>
            <w:tcW w:type="dxa" w:w="3600"/>
          </w:tcPr>
          <w:p>
            <w:r>
              <w:rPr>
                <w:rFonts w:ascii="Calibri" w:hAnsi="Calibri"/>
                <w:sz w:val="22"/>
              </w:rPr>
              <w:t>3</w:t>
            </w:r>
          </w:p>
        </w:tc>
        <w:tc>
          <w:tcPr>
            <w:tcW w:type="dxa" w:w="3600"/>
          </w:tcPr>
          <w:p>
            <w:r>
              <w:rPr>
                <w:rFonts w:ascii="Calibri" w:hAnsi="Calibri"/>
                <w:sz w:val="22"/>
              </w:rPr>
              <w:t>Clear explanation of what you learned from teammates about the OTHER chapter with specific teaching strategy</w:t>
            </w:r>
          </w:p>
        </w:tc>
      </w:tr>
      <w:tr>
        <w:tc>
          <w:tcPr>
            <w:tcW w:type="dxa" w:w="3600"/>
          </w:tcPr>
          <w:p>
            <w:r>
              <w:rPr>
                <w:rFonts w:ascii="Calibri" w:hAnsi="Calibri"/>
                <w:sz w:val="22"/>
              </w:rPr>
              <w:t>AI synthesis</w:t>
            </w:r>
          </w:p>
        </w:tc>
        <w:tc>
          <w:tcPr>
            <w:tcW w:type="dxa" w:w="3600"/>
          </w:tcPr>
          <w:p>
            <w:r>
              <w:rPr>
                <w:rFonts w:ascii="Calibri" w:hAnsi="Calibri"/>
                <w:sz w:val="22"/>
              </w:rPr>
              <w:t>3</w:t>
            </w:r>
          </w:p>
        </w:tc>
        <w:tc>
          <w:tcPr>
            <w:tcW w:type="dxa" w:w="3600"/>
          </w:tcPr>
          <w:p>
            <w:r>
              <w:rPr>
                <w:rFonts w:ascii="Calibri" w:hAnsi="Calibri"/>
                <w:sz w:val="22"/>
              </w:rPr>
              <w:t>Synthesis question connecting both chapters + screenshot of NotebookLM response</w:t>
            </w:r>
          </w:p>
        </w:tc>
      </w:tr>
    </w:tbl>
    <w:p/>
    <w:p>
      <w:r>
        <w:rPr>
          <w:rFonts w:ascii="Calibri" w:hAnsi="Calibri"/>
          <w:b/>
          <w:color w:val="0F4761"/>
          <w:sz w:val="22"/>
        </w:rPr>
        <w:t>4. Submission</w:t>
      </w:r>
    </w:p>
    <w:p>
      <w:r>
        <w:rPr>
          <w:rFonts w:ascii="Calibri" w:hAnsi="Calibri"/>
          <w:sz w:val="22"/>
        </w:rPr>
        <w:t>Submit your work to Canvas.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