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Analyzing Student Work with AI Coaching: Analyzing Student Work with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AI Coaching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TCE 486/586A, Spring 2026 (Edwards) 20 points possible</w:t>
      </w:r>
    </w:p>
    <w:bookmarkStart w:id="20" w:name="what-is-this-assignment"/>
    <w:p>
      <w:pPr>
        <w:pStyle w:val="Heading2"/>
      </w:pPr>
      <w:r>
        <w:rPr>
          <w:rFonts w:ascii="Inter" w:hAnsi="Inter"/>
        </w:rPr>
        <w:t xml:space="preserve">What is this assignment?</w:t>
      </w:r>
    </w:p>
    <w:p>
      <w:pPr>
        <w:pStyle w:val="FirstParagraph"/>
      </w:pPr>
      <w:r>
        <w:rPr>
          <w:rFonts w:ascii="Inter" w:hAnsi="Inter"/>
        </w:rPr>
        <w:t xml:space="preserve">Before you teach your own students during field placement (Weeks 5-7),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need practice analyzing student thinking. This assignment uses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authentic 8th grade responses to a NAEP assessment task to develop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skills in: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Identifying what students understand and what they don’t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Recognizing misconceptions in student work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Designing instructional responses based on evidence</w:t>
      </w:r>
    </w:p>
    <w:p>
      <w:pPr>
        <w:numPr>
          <w:ilvl w:val="0"/>
          <w:numId w:val="1001"/>
        </w:numPr>
        <w:pStyle w:val="Compact"/>
      </w:pPr>
      <w:r>
        <w:rPr>
          <w:rFonts w:ascii="Inter" w:hAnsi="Inter"/>
        </w:rPr>
        <w:t xml:space="preserve">Using AI as a coaching tool to strengthen your analysis</w:t>
      </w:r>
    </w:p>
    <w:p>
      <w:pPr>
        <w:pStyle w:val="FirstParagraph"/>
      </w:pPr>
      <w:r>
        <w:rPr>
          <w:rFonts w:ascii="Inter" w:hAnsi="Inter"/>
        </w:rPr>
        <w:t xml:space="preserve">You’ll begin this work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in class on Tuesday, February 17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complete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it over the next few days.</w:t>
      </w:r>
    </w:p>
    <w:bookmarkEnd w:id="20"/>
    <w:bookmarkStart w:id="25" w:name="what-youll-submit"/>
    <w:p>
      <w:pPr>
        <w:pStyle w:val="Heading2"/>
      </w:pPr>
      <w:r>
        <w:rPr>
          <w:rFonts w:ascii="Inter" w:hAnsi="Inter"/>
        </w:rPr>
        <w:t xml:space="preserve">What you’ll submit</w:t>
      </w:r>
    </w:p>
    <w:p>
      <w:pPr>
        <w:pStyle w:val="FirstParagraph"/>
      </w:pPr>
      <w:r>
        <w:rPr>
          <w:rFonts w:ascii="Inter" w:hAnsi="Inter"/>
        </w:rPr>
        <w:t xml:space="preserve">A completed worksheet with four sections:</w:t>
      </w:r>
    </w:p>
    <w:bookmarkStart w:id="21" w:name="your-solution-5-points"/>
    <w:p>
      <w:pPr>
        <w:pStyle w:val="Heading3"/>
      </w:pPr>
      <w:r>
        <w:rPr>
          <w:rFonts w:ascii="Inter" w:hAnsi="Inter"/>
        </w:rPr>
        <w:t xml:space="preserve">1. Your Solution (5 points)</w:t>
      </w:r>
    </w:p>
    <w:p>
      <w:pPr>
        <w:pStyle w:val="FirstParagraph"/>
      </w:pPr>
      <w:r>
        <w:rPr>
          <w:rFonts w:ascii="Inter" w:hAnsi="Inter"/>
        </w:rPr>
        <w:t xml:space="preserve">Solve the NAEP Runners task yourself. Show your reasoning clearly.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helps you understand the mathematics/science before analyzing how 8th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graders approached it.</w:t>
      </w:r>
    </w:p>
    <w:bookmarkEnd w:id="21"/>
    <w:bookmarkStart w:id="22" w:name="student-work-analysis-5-points"/>
    <w:p>
      <w:pPr>
        <w:pStyle w:val="Heading3"/>
      </w:pPr>
      <w:r>
        <w:rPr>
          <w:rFonts w:ascii="Inter" w:hAnsi="Inter"/>
        </w:rPr>
        <w:t xml:space="preserve">2. Student Work Analysis (5 points)</w:t>
      </w:r>
    </w:p>
    <w:p>
      <w:pPr>
        <w:pStyle w:val="FirstParagraph"/>
      </w:pPr>
      <w:r>
        <w:rPr>
          <w:rFonts w:ascii="Inter" w:hAnsi="Inter"/>
        </w:rPr>
        <w:t xml:space="preserve">Analyze the four authentic 8th grade responses provided. For 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response, identify: - What does this student understand? -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misconceptions appear? - What evidence in their work reveals their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thinking?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This is teacher work, not student work.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You’re practicing the skill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interpreting student thinking from their written responses.</w:t>
      </w:r>
    </w:p>
    <w:bookmarkEnd w:id="22"/>
    <w:bookmarkStart w:id="23" w:name="instructional-response-5-points"/>
    <w:p>
      <w:pPr>
        <w:pStyle w:val="Heading3"/>
      </w:pPr>
      <w:r>
        <w:rPr>
          <w:rFonts w:ascii="Inter" w:hAnsi="Inter"/>
        </w:rPr>
        <w:t xml:space="preserve">3. Instructional Response (5 points)</w:t>
      </w:r>
    </w:p>
    <w:p>
      <w:pPr>
        <w:pStyle w:val="FirstParagraph"/>
      </w:pPr>
      <w:r>
        <w:rPr>
          <w:rFonts w:ascii="Inter" w:hAnsi="Inter"/>
        </w:rPr>
        <w:t xml:space="preserve">Based on the common misconceptions you identified, propose specific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instructional responses: - What probing questions would you ask? -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activity or explanation might help students move forward? - How would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address the misconception without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telling the answer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?</w:t>
      </w:r>
    </w:p>
    <w:p>
      <w:pPr>
        <w:pStyle w:val="BodyText"/>
      </w:pPr>
      <w:r>
        <w:rPr>
          <w:rFonts w:ascii="Inter" w:hAnsi="Inter"/>
        </w:rPr>
        <w:t xml:space="preserve">Be specific and concrete.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Review the concept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is too vague.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Ask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students to create position-time graphs of both runners and explain why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slopes differ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is actionable.</w:t>
      </w:r>
    </w:p>
    <w:bookmarkEnd w:id="23"/>
    <w:bookmarkStart w:id="24" w:name="ai-reflection-5-points"/>
    <w:p>
      <w:pPr>
        <w:pStyle w:val="Heading3"/>
      </w:pPr>
      <w:r>
        <w:rPr>
          <w:rFonts w:ascii="Inter" w:hAnsi="Inter"/>
        </w:rPr>
        <w:t xml:space="preserve">4. AI Reflection (5 points)</w:t>
      </w:r>
    </w:p>
    <w:p>
      <w:pPr>
        <w:pStyle w:val="FirstParagraph"/>
      </w:pPr>
      <w:r>
        <w:rPr>
          <w:rFonts w:ascii="Inter" w:hAnsi="Inter"/>
        </w:rPr>
        <w:t xml:space="preserve">During class, you’ll use ChatGPT or Gemini to critique your student work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analysis. In this section, reflect on that experience: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How did AI’s analysis compare to yours?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What did AI notice that you missed? What did you notice that AI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missed?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Include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specific examples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from your AI conversation (quote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screenshot)</w:t>
      </w:r>
    </w:p>
    <w:p>
      <w:pPr>
        <w:numPr>
          <w:ilvl w:val="0"/>
          <w:numId w:val="1002"/>
        </w:numPr>
        <w:pStyle w:val="Compact"/>
      </w:pPr>
      <w:r>
        <w:rPr>
          <w:rFonts w:ascii="Inter" w:hAnsi="Inter"/>
        </w:rPr>
        <w:t xml:space="preserve">How useful was AI as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teaching coach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this task? (Be honest!)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Important: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Don’t just describe what AI said. Analyze the quality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usefulness of its feedback with specific examples.</w:t>
      </w:r>
    </w:p>
    <w:bookmarkEnd w:id="24"/>
    <w:bookmarkEnd w:id="25"/>
    <w:bookmarkStart w:id="26" w:name="connection-to-course-readings"/>
    <w:p>
      <w:pPr>
        <w:pStyle w:val="Heading2"/>
      </w:pPr>
      <w:r>
        <w:rPr>
          <w:rFonts w:ascii="Inter" w:hAnsi="Inter"/>
        </w:rPr>
        <w:t xml:space="preserve">Connection to Course Readings</w:t>
      </w:r>
    </w:p>
    <w:p>
      <w:pPr>
        <w:pStyle w:val="FirstParagraph"/>
      </w:pPr>
      <w:r>
        <w:rPr>
          <w:rFonts w:ascii="Inter" w:hAnsi="Inter"/>
        </w:rPr>
        <w:t xml:space="preserve">This assignment builds on: -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AS Chapter 12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(Drawing Together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Evidence-Based Explanations): How do we assess for understanding?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does student work reveal? -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Boaler Chapter 8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(Assessment for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Growth): What makes assessment formative? How do we use evidence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inform instruction?</w:t>
      </w:r>
    </w:p>
    <w:bookmarkEnd w:id="26"/>
    <w:bookmarkStart w:id="28" w:name="submission-details"/>
    <w:p>
      <w:pPr>
        <w:pStyle w:val="Heading2"/>
      </w:pPr>
      <w:r>
        <w:rPr>
          <w:rFonts w:ascii="Inter" w:hAnsi="Inter"/>
        </w:rPr>
        <w:t xml:space="preserve">Submission Details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Worksheet:</w:t>
      </w:r>
      <w:r>
        <w:rPr>
          <w:rFonts w:ascii="Inter" w:hAnsi="Inter"/>
        </w:rPr>
        <w:t xml:space="preserve"> </w:t>
      </w:r>
      <w:hyperlink r:id="rId27">
        <w:r>
          <w:rPr>
            <w:rStyle w:val="Hyperlink"/>
          </w:rPr>
          <w:t xml:space="preserve">NAEP Runners Analysis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Worksheet</w:t>
        </w:r>
      </w:hyperlink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(we’ll start this in class Tuesday)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Format: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Completed worksheet (digital submission to Canvas - PDF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or photo)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Inter" w:hAnsi="Inter"/>
          <w:b/>
          <w:color w:val="0F4761"/>
        </w:rPr>
        <w:t xml:space="preserve">Individual work: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is your individual analysis, though you’ll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discuss with partners in class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Inter" w:hAnsi="Inter"/>
          <w:b/>
          <w:color w:val="0F4761"/>
        </w:rPr>
        <w:t xml:space="preserve">Length: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However much space the worksheet provides (typically 3-4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pages)</w:t>
      </w:r>
    </w:p>
    <w:bookmarkEnd w:id="28"/>
    <w:bookmarkStart w:id="29" w:name="why-this-matters"/>
    <w:p>
      <w:pPr>
        <w:pStyle w:val="Heading2"/>
      </w:pPr>
      <w:r>
        <w:rPr>
          <w:rFonts w:ascii="Inter" w:hAnsi="Inter"/>
        </w:rPr>
        <w:t xml:space="preserve">Why this matters</w:t>
      </w:r>
    </w:p>
    <w:p>
      <w:pPr>
        <w:pStyle w:val="FirstParagraph"/>
      </w:pPr>
      <w:r>
        <w:rPr>
          <w:rFonts w:ascii="Inter" w:hAnsi="Inter"/>
        </w:rPr>
        <w:t xml:space="preserve">In Weeks 5-7, you’ll teach 3-4 lessons and collect student work for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Data Analysis (Student Data Analysis). The skills you practice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here—analyzing student thinking, identifying misconceptions, designing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instructional responses—are exactly what you’ll do with your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students’ work.</w:t>
      </w:r>
    </w:p>
    <w:p>
      <w:pPr>
        <w:pStyle w:val="BodyText"/>
      </w:pPr>
      <w:r>
        <w:rPr>
          <w:rFonts w:ascii="Inter" w:hAnsi="Inter"/>
        </w:rPr>
        <w:t xml:space="preserve">This is low-stakes practice with someone else’s students before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high-stakes work with your own.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• Tool is designed to inform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instruction, not just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• Questions/prompts are clear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well-designed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• You’ve thought carefully about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anticipated responses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• You explain how you’d actually</w:t>
            </w:r>
            <w:r>
              <w:rPr>
                <w:rFonts w:ascii="Inter" w:hAnsi="Inter"/>
              </w:rPr>
              <w:t xml:space="preserve"> </w:t>
            </w:r>
            <w:r>
              <w:rPr>
                <w:iCs/>
                <w:rFonts w:ascii="Inter" w:hAnsi="Inter"/>
                <w:i/>
              </w:rPr>
              <w:t xml:space="preserve">use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TOTAL</w:t>
            </w:r>
            <w:r>
              <w:rPr>
                <w:rFonts w:ascii="Inter" w:hAnsi="Inter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4. Submission</w:t>
      </w:r>
    </w:p>
    <w:p>
      <w:pPr>
        <w:pStyle w:val="BodyText"/>
      </w:pPr>
      <w:r>
        <w:rPr>
          <w:rFonts w:ascii="Inter" w:hAnsi="Inter"/>
        </w:rPr>
        <w:t xml:space="preserve">Submit to Canvas at 11:59 PM**:</w:t>
      </w:r>
    </w:p>
    <w:p>
      <w:pPr>
        <w:pStyle w:val="BodyText"/>
      </w:pPr>
      <w:r>
        <w:rPr>
          <w:rFonts w:ascii="Inter" w:hAnsi="Inter"/>
        </w:rPr>
        <w:t xml:space="preserve">☐ Formative Assessment Tool (whatever format fits) ☐ 1-page Rationale ☐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Submit as single PDF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Looking Ahead</w:t>
      </w:r>
    </w:p>
    <w:p>
      <w:pPr>
        <w:pStyle w:val="BodyText"/>
      </w:pPr>
      <w:r>
        <w:rPr>
          <w:rFonts w:ascii="Inter" w:hAnsi="Inter"/>
        </w:rPr>
        <w:t xml:space="preserve">During field (Weeks 5–7), you’ll collect formative AND summative data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each lesson. This assignment helps you think about what formative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data looks like and how to design for it intentionally.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Questions?</w:t>
      </w:r>
    </w:p>
    <w:p>
      <w:pPr>
        <w:pStyle w:val="BodyText"/>
      </w:pPr>
      <w:r>
        <w:rPr>
          <w:rFonts w:ascii="Inter" w:hAnsi="Inter"/>
        </w:rPr>
        <w:t xml:space="preserve">Reach out to Dr. Edwards at michael.todd.edwards@gmail.com or stop by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office hours.</w:t>
      </w:r>
    </w:p>
    <w:bookmarkEnd w:id="29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hyperlink" Target="../../Weekly%20Plans/Week%2004%20-%20Assessment%20%26%20Field%20Prep/Materials/NAEP_Runners_Worksheet.md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../../Weekly%20Plans/Week%2004%20-%20Assessment%20%26%20Field%20Prep/Materials/NAEP_Runners_Workshee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2026-01-24T02:50:02Z</dcterms:created>
  <dcterms:modified xsi:type="dcterms:W3CDTF">2026-01-24T02:50:02Z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