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2</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(Prompts 1-3 = 6 pts total). Each classmate response is worth 2 points (2 responses = 4 pts total). Total = 10 points per post.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Ten Dimensions of Inquiry</w:t>
      </w:r>
      <w:r>
        <w:t xml:space="preserve"> </w:t>
      </w:r>
      <w:r>
        <w:t xml:space="preserve">This document provides a framework for understanding different types of inquiry-based instruction in mathematics classrooms, from teacher-directed investigations to open-ended student explorations.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2026-01-24T01:25:44Z</dcterms:created>
  <dcterms:modified xsi:type="dcterms:W3CDTF">2026-01-24T01:25:44Z</dcterms:modified>
</cp:coreProperties>
</file>

<file path=docProps/custom.xml><?xml version="1.0" encoding="utf-8"?>
<Properties xmlns="http://schemas.openxmlformats.org/officeDocument/2006/custom-properties" xmlns:vt="http://schemas.openxmlformats.org/officeDocument/2006/docPropsVTypes"/>
</file>