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A04: Analyzing Student Work with AI Coaching</w:t>
      </w:r>
      <w:r>
        <w:t xml:space="preserve"> </w:t>
      </w:r>
      <w:r>
        <w:t xml:space="preserve">TCE 432A, Spring 2026 (Edwards)</w:t>
      </w:r>
      <w:r>
        <w:t xml:space="preserve"> </w:t>
      </w:r>
      <w:r>
        <w:t xml:space="preserve">20 points possible</w:t>
      </w:r>
    </w:p>
    <w:p>
      <w:pPr>
        <w:pStyle w:val="BodyText"/>
      </w:pPr>
      <w:r>
        <w:rPr>
          <w:b/>
          <w:bCs/>
        </w:rPr>
        <w:t xml:space="preserve">Due:</w:t>
      </w:r>
      <w:r>
        <w:t xml:space="preserve"> </w:t>
      </w:r>
      <w:r>
        <w:t xml:space="preserve">Friday, February 21 at 11:59 PM (grace period to Sunday, February 23 at 11:59 PM)</w:t>
      </w:r>
    </w:p>
    <w:p>
      <w:r>
        <w:pict>
          <v:rect style="width:0;height:1.5pt" o:hralign="center" o:hrstd="t" o:hr="t"/>
        </w:pict>
      </w:r>
    </w:p>
    <w:bookmarkStart w:id="9" w:name="what-is-this-assignment"/>
    <w:p>
      <w:pPr>
        <w:pStyle w:val="Heading2"/>
      </w:pPr>
      <w:r>
        <w:t xml:space="preserve">What is this assignment?</w:t>
      </w:r>
    </w:p>
    <w:p>
      <w:pPr>
        <w:pStyle w:val="FirstParagraph"/>
      </w:pPr>
      <w:r>
        <w:t xml:space="preserve">Before you teach your own students during field placement (Weeks 5-7), you need practice analyzing student thinking. This assignment uses authentic 8th grade responses to a NAEP assessment task to develop your skills in:</w:t>
      </w:r>
    </w:p>
    <w:p>
      <w:pPr>
        <w:pStyle w:val="Compact"/>
        <w:numPr>
          <w:ilvl w:val="0"/>
          <w:numId w:val="1001"/>
        </w:numPr>
      </w:pPr>
      <w:r>
        <w:t xml:space="preserve">Identifying what students understand and what they don’t</w:t>
      </w:r>
    </w:p>
    <w:p>
      <w:pPr>
        <w:pStyle w:val="Compact"/>
        <w:numPr>
          <w:ilvl w:val="0"/>
          <w:numId w:val="1001"/>
        </w:numPr>
      </w:pPr>
      <w:r>
        <w:t xml:space="preserve">Recognizing misconceptions in student work</w:t>
      </w:r>
    </w:p>
    <w:p>
      <w:pPr>
        <w:pStyle w:val="Compact"/>
        <w:numPr>
          <w:ilvl w:val="0"/>
          <w:numId w:val="1001"/>
        </w:numPr>
      </w:pPr>
      <w:r>
        <w:t xml:space="preserve">Designing instructional responses based on evidence</w:t>
      </w:r>
    </w:p>
    <w:p>
      <w:pPr>
        <w:pStyle w:val="Compact"/>
        <w:numPr>
          <w:ilvl w:val="0"/>
          <w:numId w:val="1001"/>
        </w:numPr>
      </w:pPr>
      <w:r>
        <w:t xml:space="preserve">Using AI as a coaching tool to strengthen your analysis</w:t>
      </w:r>
    </w:p>
    <w:p>
      <w:pPr>
        <w:pStyle w:val="FirstParagraph"/>
      </w:pPr>
      <w:r>
        <w:t xml:space="preserve">You’ll begin this work</w:t>
      </w:r>
      <w:r>
        <w:t xml:space="preserve"> </w:t>
      </w:r>
      <w:r>
        <w:rPr>
          <w:b/>
          <w:bCs/>
        </w:rPr>
        <w:t xml:space="preserve">in class on Tuesday, February 17</w:t>
      </w:r>
      <w:r>
        <w:t xml:space="preserve"> </w:t>
      </w:r>
      <w:r>
        <w:t xml:space="preserve">and complete it over the next few days.</w:t>
      </w:r>
    </w:p>
    <w:p>
      <w:r>
        <w:pict>
          <v:rect style="width:0;height:1.5pt" o:hralign="center" o:hrstd="t" o:hr="t"/>
        </w:pict>
      </w:r>
    </w:p>
    <w:bookmarkEnd w:id="9"/>
    <w:bookmarkStart w:id="14" w:name="what-youll-submit"/>
    <w:p>
      <w:pPr>
        <w:pStyle w:val="Heading2"/>
      </w:pPr>
      <w:r>
        <w:t xml:space="preserve">What you’ll submit</w:t>
      </w:r>
    </w:p>
    <w:p>
      <w:pPr>
        <w:pStyle w:val="FirstParagraph"/>
      </w:pPr>
      <w:r>
        <w:t xml:space="preserve">A completed worksheet with four sections:</w:t>
      </w:r>
    </w:p>
    <w:bookmarkStart w:id="10" w:name="your-solution-5-points"/>
    <w:p>
      <w:pPr>
        <w:pStyle w:val="Heading3"/>
      </w:pPr>
      <w:r>
        <w:t xml:space="preserve">1. Your Solution (5 points)</w:t>
      </w:r>
    </w:p>
    <w:p>
      <w:pPr>
        <w:pStyle w:val="FirstParagraph"/>
      </w:pPr>
      <w:r>
        <w:t xml:space="preserve">Solve the NAEP Runners task yourself. Show your reasoning clearly. This helps you understand the mathematics/science before analyzing how 8th graders approached it.</w:t>
      </w:r>
    </w:p>
    <w:bookmarkEnd w:id="10"/>
    <w:bookmarkStart w:id="11" w:name="student-work-analysis-5-points"/>
    <w:p>
      <w:pPr>
        <w:pStyle w:val="Heading3"/>
      </w:pPr>
      <w:r>
        <w:t xml:space="preserve">2. Student Work Analysis (5 points)</w:t>
      </w:r>
    </w:p>
    <w:p>
      <w:pPr>
        <w:pStyle w:val="FirstParagraph"/>
      </w:pPr>
      <w:r>
        <w:t xml:space="preserve">Analyze the four authentic 8th grade responses provided. For each response, identify:</w:t>
      </w:r>
      <w:r>
        <w:t xml:space="preserve"> </w:t>
      </w:r>
      <w:r>
        <w:t xml:space="preserve">- What does this student understand?</w:t>
      </w:r>
      <w:r>
        <w:t xml:space="preserve"> </w:t>
      </w:r>
      <w:r>
        <w:t xml:space="preserve">- What misconceptions appear?</w:t>
      </w:r>
      <w:r>
        <w:t xml:space="preserve"> </w:t>
      </w:r>
      <w:r>
        <w:t xml:space="preserve">- What evidence in their work reveals their thinking?</w:t>
      </w:r>
    </w:p>
    <w:p>
      <w:pPr>
        <w:pStyle w:val="BodyText"/>
      </w:pPr>
      <w:r>
        <w:rPr>
          <w:b/>
          <w:bCs/>
        </w:rPr>
        <w:t xml:space="preserve">This is teacher work, not student work.</w:t>
      </w:r>
      <w:r>
        <w:t xml:space="preserve"> </w:t>
      </w:r>
      <w:r>
        <w:t xml:space="preserve">You’re practicing the skill of interpreting student thinking from their written responses.</w:t>
      </w:r>
    </w:p>
    <w:bookmarkEnd w:id="11"/>
    <w:bookmarkStart w:id="12" w:name="instructional-response-5-points"/>
    <w:p>
      <w:pPr>
        <w:pStyle w:val="Heading3"/>
      </w:pPr>
      <w:r>
        <w:t xml:space="preserve">3. Instructional Response (5 points)</w:t>
      </w:r>
    </w:p>
    <w:p>
      <w:pPr>
        <w:pStyle w:val="FirstParagraph"/>
      </w:pPr>
      <w:r>
        <w:t xml:space="preserve">Based on the common misconceptions you identified, propose specific instructional responses:</w:t>
      </w:r>
      <w:r>
        <w:t xml:space="preserve"> </w:t>
      </w:r>
      <w:r>
        <w:t xml:space="preserve">- What probing questions would you ask?</w:t>
      </w:r>
      <w:r>
        <w:t xml:space="preserve"> </w:t>
      </w:r>
      <w:r>
        <w:t xml:space="preserve">- What activity or explanation might help students move forward?</w:t>
      </w:r>
      <w:r>
        <w:t xml:space="preserve"> </w:t>
      </w:r>
      <w:r>
        <w:t xml:space="preserve">- How would you address the misconception without just</w:t>
      </w:r>
      <w:r>
        <w:t xml:space="preserve"> </w:t>
      </w:r>
      <w:r>
        <w:t xml:space="preserve">“telling the answer”</w:t>
      </w:r>
      <w:r>
        <w:t xml:space="preserve">?</w:t>
      </w:r>
    </w:p>
    <w:p>
      <w:pPr>
        <w:pStyle w:val="BodyText"/>
      </w:pPr>
      <w:r>
        <w:t xml:space="preserve">Be specific and concrete.</w:t>
      </w:r>
      <w:r>
        <w:t xml:space="preserve"> </w:t>
      </w:r>
      <w:r>
        <w:t xml:space="preserve">“Review the concept”</w:t>
      </w:r>
      <w:r>
        <w:t xml:space="preserve"> </w:t>
      </w:r>
      <w:r>
        <w:t xml:space="preserve">is too vague.</w:t>
      </w:r>
      <w:r>
        <w:t xml:space="preserve"> </w:t>
      </w:r>
      <w:r>
        <w:t xml:space="preserve">“Ask students to create position-time graphs of both runners and explain why the slopes differ”</w:t>
      </w:r>
      <w:r>
        <w:t xml:space="preserve"> </w:t>
      </w:r>
      <w:r>
        <w:t xml:space="preserve">is actionable.</w:t>
      </w:r>
    </w:p>
    <w:bookmarkEnd w:id="12"/>
    <w:bookmarkStart w:id="13" w:name="ai-reflection-5-points"/>
    <w:p>
      <w:pPr>
        <w:pStyle w:val="Heading3"/>
      </w:pPr>
      <w:r>
        <w:t xml:space="preserve">4. AI Reflection (5 points)</w:t>
      </w:r>
    </w:p>
    <w:p>
      <w:pPr>
        <w:pStyle w:val="FirstParagraph"/>
      </w:pPr>
      <w:r>
        <w:t xml:space="preserve">During class, you’ll use ChatGPT or Gemini to critique your student work analysis. In this section, reflect on that experience:</w:t>
      </w:r>
    </w:p>
    <w:p>
      <w:pPr>
        <w:pStyle w:val="Compact"/>
        <w:numPr>
          <w:ilvl w:val="0"/>
          <w:numId w:val="1002"/>
        </w:numPr>
      </w:pPr>
      <w:r>
        <w:t xml:space="preserve">How did AI’s analysis compare to yours?</w:t>
      </w:r>
    </w:p>
    <w:p>
      <w:pPr>
        <w:pStyle w:val="Compact"/>
        <w:numPr>
          <w:ilvl w:val="0"/>
          <w:numId w:val="1002"/>
        </w:numPr>
      </w:pPr>
      <w:r>
        <w:t xml:space="preserve">What did AI notice that you missed? What did you notice that AI missed?</w:t>
      </w:r>
    </w:p>
    <w:p>
      <w:pPr>
        <w:pStyle w:val="Compact"/>
        <w:numPr>
          <w:ilvl w:val="0"/>
          <w:numId w:val="1002"/>
        </w:numPr>
      </w:pPr>
      <w:r>
        <w:t xml:space="preserve">Include</w:t>
      </w:r>
      <w:r>
        <w:t xml:space="preserve"> </w:t>
      </w:r>
      <w:r>
        <w:rPr>
          <w:b/>
          <w:bCs/>
        </w:rPr>
        <w:t xml:space="preserve">specific examples</w:t>
      </w:r>
      <w:r>
        <w:t xml:space="preserve"> </w:t>
      </w:r>
      <w:r>
        <w:t xml:space="preserve">from your AI conversation (quote or screenshot)</w:t>
      </w:r>
    </w:p>
    <w:p>
      <w:pPr>
        <w:pStyle w:val="Compact"/>
        <w:numPr>
          <w:ilvl w:val="0"/>
          <w:numId w:val="1002"/>
        </w:numPr>
      </w:pPr>
      <w:r>
        <w:t xml:space="preserve">How useful was AI as a</w:t>
      </w:r>
      <w:r>
        <w:t xml:space="preserve"> </w:t>
      </w:r>
      <w:r>
        <w:t xml:space="preserve">“teaching coach”</w:t>
      </w:r>
      <w:r>
        <w:t xml:space="preserve"> </w:t>
      </w:r>
      <w:r>
        <w:t xml:space="preserve">for this task? (Be honest!)</w:t>
      </w:r>
    </w:p>
    <w:p>
      <w:pPr>
        <w:pStyle w:val="FirstParagraph"/>
      </w:pPr>
      <w:r>
        <w:rPr>
          <w:b/>
          <w:bCs/>
        </w:rPr>
        <w:t xml:space="preserve">Important:</w:t>
      </w:r>
      <w:r>
        <w:t xml:space="preserve"> </w:t>
      </w:r>
      <w:r>
        <w:t xml:space="preserve">Don’t just describe what AI said. Analyze the quality and usefulness of its feedback with specific examples.</w:t>
      </w:r>
    </w:p>
    <w:p>
      <w:r>
        <w:pict>
          <v:rect style="width:0;height:1.5pt" o:hralign="center" o:hrstd="t" o:hr="t"/>
        </w:pict>
      </w:r>
    </w:p>
    <w:bookmarkEnd w:id="13"/>
    <w:bookmarkEnd w:id="14"/>
    <w:bookmarkStart w:id="15" w:name="connection-to-course-readings"/>
    <w:p>
      <w:pPr>
        <w:pStyle w:val="Heading2"/>
      </w:pPr>
      <w:r>
        <w:t xml:space="preserve">Connection to Course Readings</w:t>
      </w:r>
    </w:p>
    <w:p>
      <w:pPr>
        <w:pStyle w:val="FirstParagraph"/>
      </w:pPr>
      <w:r>
        <w:t xml:space="preserve">This assignment builds on:</w:t>
      </w:r>
      <w:r>
        <w:t xml:space="preserve"> </w:t>
      </w:r>
      <w:r>
        <w:t xml:space="preserve">-</w:t>
      </w:r>
      <w:r>
        <w:t xml:space="preserve"> </w:t>
      </w:r>
      <w:r>
        <w:rPr>
          <w:b/>
          <w:bCs/>
        </w:rPr>
        <w:t xml:space="preserve">AS Chapter 12</w:t>
      </w:r>
      <w:r>
        <w:t xml:space="preserve"> </w:t>
      </w:r>
      <w:r>
        <w:t xml:space="preserve">(Drawing Together Evidence-Based Explanations): How do we assess for understanding? What does student work reveal?</w:t>
      </w:r>
      <w:r>
        <w:t xml:space="preserve"> </w:t>
      </w:r>
      <w:r>
        <w:t xml:space="preserve">-</w:t>
      </w:r>
      <w:r>
        <w:t xml:space="preserve"> </w:t>
      </w:r>
      <w:r>
        <w:rPr>
          <w:b/>
          <w:bCs/>
        </w:rPr>
        <w:t xml:space="preserve">Boaler Chapter 8</w:t>
      </w:r>
      <w:r>
        <w:t xml:space="preserve"> </w:t>
      </w:r>
      <w:r>
        <w:t xml:space="preserve">(Assessment for Growth): What makes assessment formative? How do we use evidence to inform instruction?</w:t>
      </w:r>
    </w:p>
    <w:p>
      <w:r>
        <w:pict>
          <v:rect style="width:0;height:1.5pt" o:hralign="center" o:hrstd="t" o:hr="t"/>
        </w:pict>
      </w:r>
    </w:p>
    <w:bookmarkEnd w:id="15"/>
    <w:bookmarkStart w:id="17" w:name="submission-details"/>
    <w:p>
      <w:pPr>
        <w:pStyle w:val="Heading2"/>
      </w:pPr>
      <w:r>
        <w:t xml:space="preserve">Submission Details</w:t>
      </w:r>
    </w:p>
    <w:p>
      <w:pPr>
        <w:pStyle w:val="Compact"/>
        <w:numPr>
          <w:ilvl w:val="0"/>
          <w:numId w:val="1003"/>
        </w:numPr>
      </w:pPr>
      <w:r>
        <w:rPr>
          <w:b/>
          <w:bCs/>
        </w:rPr>
        <w:t xml:space="preserve">Worksheet:</w:t>
      </w:r>
      <w:r>
        <w:t xml:space="preserve"> </w:t>
      </w:r>
      <w:hyperlink r:id="rId16">
        <w:r>
          <w:rPr>
            <w:rStyle w:val="Hyperlink"/>
          </w:rPr>
          <w:t xml:space="preserve">NAEP Runners Analysis Worksheet</w:t>
        </w:r>
      </w:hyperlink>
      <w:r>
        <w:t xml:space="preserve"> </w:t>
      </w:r>
      <w:r>
        <w:t xml:space="preserve">(we’ll start this in class Tuesday)</w:t>
      </w:r>
    </w:p>
    <w:p>
      <w:pPr>
        <w:pStyle w:val="Compact"/>
        <w:numPr>
          <w:ilvl w:val="0"/>
          <w:numId w:val="1003"/>
        </w:numPr>
      </w:pPr>
      <w:r>
        <w:rPr>
          <w:b/>
          <w:bCs/>
        </w:rPr>
        <w:t xml:space="preserve">Format:</w:t>
      </w:r>
      <w:r>
        <w:t xml:space="preserve"> </w:t>
      </w:r>
      <w:r>
        <w:t xml:space="preserve">Completed worksheet (digital submission to Canvas - PDF or photo)</w:t>
      </w:r>
    </w:p>
    <w:p>
      <w:pPr>
        <w:pStyle w:val="Compact"/>
        <w:numPr>
          <w:ilvl w:val="0"/>
          <w:numId w:val="1003"/>
        </w:numPr>
      </w:pPr>
      <w:r>
        <w:rPr>
          <w:b/>
          <w:bCs/>
        </w:rPr>
        <w:t xml:space="preserve">Individual work:</w:t>
      </w:r>
      <w:r>
        <w:t xml:space="preserve"> </w:t>
      </w:r>
      <w:r>
        <w:t xml:space="preserve">This is your individual analysis, though you’ll discuss with partners in class</w:t>
      </w:r>
    </w:p>
    <w:p>
      <w:pPr>
        <w:pStyle w:val="Compact"/>
        <w:numPr>
          <w:ilvl w:val="0"/>
          <w:numId w:val="1003"/>
        </w:numPr>
      </w:pPr>
      <w:r>
        <w:rPr>
          <w:b/>
          <w:bCs/>
        </w:rPr>
        <w:t xml:space="preserve">Length:</w:t>
      </w:r>
      <w:r>
        <w:t xml:space="preserve"> </w:t>
      </w:r>
      <w:r>
        <w:t xml:space="preserve">However much space the worksheet provides (typically 3-4 pages)</w:t>
      </w:r>
    </w:p>
    <w:p>
      <w:r>
        <w:pict>
          <v:rect style="width:0;height:1.5pt" o:hralign="center" o:hrstd="t" o:hr="t"/>
        </w:pict>
      </w:r>
    </w:p>
    <w:bookmarkEnd w:id="17"/>
    <w:bookmarkStart w:id="18" w:name="why-this-matters"/>
    <w:p>
      <w:pPr>
        <w:pStyle w:val="Heading2"/>
      </w:pPr>
      <w:r>
        <w:t xml:space="preserve">Why this matters</w:t>
      </w:r>
    </w:p>
    <w:p>
      <w:pPr>
        <w:pStyle w:val="FirstParagraph"/>
      </w:pPr>
      <w:r>
        <w:t xml:space="preserve">In Weeks 5-7, you’ll teach 3-4 lessons and collect student work for A05b (Student Data Analysis). The skills you practice here—analyzing student thinking, identifying misconceptions, designing instructional responses—are exactly what you’ll do with your own students’ work.</w:t>
      </w:r>
    </w:p>
    <w:p>
      <w:pPr>
        <w:pStyle w:val="BodyText"/>
      </w:pPr>
      <w:r>
        <w:t xml:space="preserve">This is low-stakes practice with someone else’s students before the high-stakes work with your 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Criteria</w:t>
            </w:r>
          </w:p>
        </w:tc>
        <w:tc>
          <w:tcPr/>
          <w:p>
            <w:pPr>
              <w:pStyle w:val="Compact"/>
            </w:pPr>
            <w:r>
              <w:t xml:space="preserve">Points</w:t>
            </w:r>
          </w:p>
        </w:tc>
      </w:tr>
      <w:tr>
        <w:tc>
          <w:tcPr/>
          <w:p>
            <w:pPr>
              <w:pStyle w:val="Compact"/>
            </w:pPr>
            <w:r>
              <w:t xml:space="preserve">• Tool is designed to inform instruction, not just grade</w:t>
            </w:r>
          </w:p>
        </w:tc>
        <w:tc>
          <w:tcPr/>
          <w:p>
            <w:pPr>
              <w:pStyle w:val="Compact"/>
            </w:pPr>
            <w:r>
              <w:t xml:space="preserve">6</w:t>
            </w:r>
          </w:p>
        </w:tc>
      </w:tr>
      <w:tr>
        <w:tc>
          <w:tcPr/>
          <w:p>
            <w:pPr>
              <w:pStyle w:val="Compact"/>
            </w:pPr>
            <w:r>
              <w:t xml:space="preserve">• Questions/prompts are clear and well-designed</w:t>
            </w:r>
          </w:p>
        </w:tc>
        <w:tc>
          <w:tcPr/>
          <w:p>
            <w:pPr>
              <w:pStyle w:val="Compact"/>
            </w:pPr>
            <w:r>
              <w:t xml:space="preserve">6</w:t>
            </w:r>
          </w:p>
        </w:tc>
      </w:tr>
      <w:tr>
        <w:tc>
          <w:tcPr/>
          <w:p>
            <w:pPr>
              <w:pStyle w:val="Compact"/>
            </w:pPr>
            <w:r>
              <w:t xml:space="preserve">• You’ve thought carefully about anticipated responses</w:t>
            </w:r>
          </w:p>
        </w:tc>
        <w:tc>
          <w:tcPr/>
          <w:p>
            <w:pPr>
              <w:pStyle w:val="Compact"/>
            </w:pPr>
            <w:r>
              <w:t xml:space="preserve">4</w:t>
            </w:r>
          </w:p>
        </w:tc>
      </w:tr>
      <w:tr>
        <w:tc>
          <w:tcPr/>
          <w:p>
            <w:pPr>
              <w:pStyle w:val="Compact"/>
            </w:pPr>
            <w:r>
              <w:t xml:space="preserve">• You explain how you’d actually</w:t>
            </w:r>
            <w:r>
              <w:t xml:space="preserve"> </w:t>
            </w:r>
            <w:r>
              <w:rPr>
                <w:i/>
                <w:iCs/>
              </w:rPr>
              <w:t xml:space="preserve">use</w:t>
            </w:r>
            <w:r>
              <w:t xml:space="preserve"> </w:t>
            </w:r>
            <w:r>
              <w:t xml:space="preserve">the information</w:t>
            </w:r>
          </w:p>
        </w:tc>
        <w:tc>
          <w:tcPr/>
          <w:p>
            <w:pPr>
              <w:pStyle w:val="Compact"/>
            </w:pPr>
            <w:r>
              <w:t xml:space="preserve">4</w:t>
            </w:r>
          </w:p>
        </w:tc>
      </w:tr>
      <w:tr>
        <w:tc>
          <w:tcPr/>
          <w:p>
            <w:pPr>
              <w:pStyle w:val="Compact"/>
            </w:pPr>
            <w:r>
              <w:rPr>
                <w:b/>
                <w:bCs/>
              </w:rPr>
              <w:t xml:space="preserve">TOTAL</w:t>
            </w:r>
          </w:p>
        </w:tc>
        <w:tc>
          <w:tcPr/>
          <w:p>
            <w:pPr>
              <w:pStyle w:val="Compact"/>
            </w:pPr>
            <w:r>
              <w:rPr>
                <w:b/>
                <w:bCs/>
              </w:rPr>
              <w:t xml:space="preserve">20</w:t>
            </w:r>
          </w:p>
        </w:tc>
      </w:tr>
    </w:tbl>
    <w:p>
      <w:pPr>
        <w:pStyle w:val="BodyText"/>
      </w:pPr>
      <w:r>
        <w:rPr>
          <w:b/>
          <w:bCs/>
        </w:rPr>
        <w:t xml:space="preserve">4. Submission</w:t>
      </w:r>
    </w:p>
    <w:p>
      <w:pPr>
        <w:pStyle w:val="BodyText"/>
      </w:pPr>
      <w:r>
        <w:t xml:space="preserve">Submit to Canvas by</w:t>
      </w:r>
      <w:r>
        <w:t xml:space="preserve"> </w:t>
      </w:r>
      <w:r>
        <w:rPr>
          <w:b/>
          <w:bCs/>
        </w:rPr>
        <w:t xml:space="preserve">Monday, February 23 at 11:59 PM</w:t>
      </w:r>
      <w:r>
        <w:t xml:space="preserve">:</w:t>
      </w:r>
    </w:p>
    <w:p>
      <w:pPr>
        <w:pStyle w:val="BodyText"/>
      </w:pPr>
      <w:r>
        <w:t xml:space="preserve">☐ Formative Assessment Tool (whatever format fits)</w:t>
      </w:r>
      <w:r>
        <w:t xml:space="preserve"> </w:t>
      </w:r>
      <w:r>
        <w:t xml:space="preserve">☐ 1-page Rationale</w:t>
      </w:r>
      <w:r>
        <w:t xml:space="preserve"> </w:t>
      </w:r>
      <w:r>
        <w:t xml:space="preserve">☐ Submit as single PDF</w:t>
      </w:r>
    </w:p>
    <w:p>
      <w:pPr>
        <w:pStyle w:val="BodyText"/>
      </w:pPr>
      <w:r>
        <w:rPr>
          <w:b/>
          <w:bCs/>
        </w:rPr>
        <w:t xml:space="preserve">Looking Ahead</w:t>
      </w:r>
    </w:p>
    <w:p>
      <w:pPr>
        <w:pStyle w:val="BodyText"/>
      </w:pPr>
      <w:r>
        <w:t xml:space="preserve">During field (Weeks 5–7), you’ll collect formative AND summative data for each lesson. This assignment helps you think about what formative data looks like and how to design for it intentionally.</w:t>
      </w:r>
    </w:p>
    <w:p>
      <w:pPr>
        <w:pStyle w:val="BodyText"/>
      </w:pPr>
      <w:r>
        <w:rPr>
          <w:b/>
          <w:bCs/>
        </w:rPr>
        <w:t xml:space="preserve">Questions?</w:t>
      </w:r>
    </w:p>
    <w:p>
      <w:pPr>
        <w:pStyle w:val="BodyText"/>
      </w:pPr>
      <w:r>
        <w:t xml:space="preserve">Reach out to Dr. Edwards at michael.todd.edwards@gmail.com or stop by office hours.</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Weekly%20Plans/Week%2004%20-%20Assessment%20%26%20Field%20Prep/Materials/NAEP_Runners_Worksheet.md" TargetMode="External" /></Relationships>
</file>

<file path=word/_rels/footnotes.xml.rels><?xml version="1.0" encoding="UTF-8"?><Relationships xmlns="http://schemas.openxmlformats.org/package/2006/relationships"><Relationship Type="http://schemas.openxmlformats.org/officeDocument/2006/relationships/hyperlink" Id="rId16" Target="../../Weekly%20Plans/Week%2004%20-%20Assessment%20%26%20Field%20Prep/Materials/NAEP_Runners_Workshee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2026-01-21T18:43:27Z</dcterms:created>
  <dcterms:modified xsi:type="dcterms:W3CDTF">2026-01-21T18:43:27Z</dcterms:modified>
</cp:coreProperties>
</file>

<file path=docProps/custom.xml><?xml version="1.0" encoding="utf-8"?>
<Properties xmlns="http://schemas.openxmlformats.org/officeDocument/2006/custom-properties" xmlns:vt="http://schemas.openxmlformats.org/officeDocument/2006/docPropsVTypes"/>
</file>