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ssignment-07-workshop-checkpoints"/>
    <w:p>
      <w:pPr>
        <w:pStyle w:val="Heading1"/>
      </w:pPr>
      <w:r>
        <w:t xml:space="preserve">Assignment 07: Workshop Checkpoints</w:t>
      </w:r>
    </w:p>
    <w:p>
      <w:pPr>
        <w:pStyle w:val="FirstParagraph"/>
      </w:pPr>
      <w:r>
        <w:rPr>
          <w:b/>
          <w:bCs/>
        </w:rPr>
        <w:t xml:space="preserve">Total Points:</w:t>
      </w:r>
      <w:r>
        <w:t xml:space="preserve"> </w:t>
      </w:r>
      <w:r>
        <w:t xml:space="preserve">30 (10 points each for A07a, A07b, A07c)</w:t>
      </w:r>
      <w:r>
        <w:br/>
      </w:r>
      <w:r>
        <w:rPr>
          <w:b/>
          <w:bCs/>
        </w:rPr>
        <w:t xml:space="preserve">Due Dates:</w:t>
      </w:r>
      <w:r>
        <w:t xml:space="preserve"> </w:t>
      </w:r>
      <w:r>
        <w:t xml:space="preserve">Mondays at 11:59 PM following each workshop week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During Weeks 11-13, you’ll participate in Workshop Thursdays focused on different aspects of inquiry teaching: Technology &amp; Resources, Differentiation, and Discourse &amp; Questioning. After each workshop, you’ll submit a brief checkpoint reflecting on what you learned and how you’re applying it.</w:t>
      </w:r>
    </w:p>
    <w:p>
      <w:r>
        <w:pict>
          <v:rect style="width:0;height:1.5pt" o:hralign="center" o:hrstd="t" o:hr="t"/>
        </w:pict>
      </w:r>
    </w:p>
    <w:bookmarkEnd w:id="9"/>
    <w:bookmarkStart w:id="10" w:name="the-three-checkpoints"/>
    <w:p>
      <w:pPr>
        <w:pStyle w:val="Heading2"/>
      </w:pPr>
      <w:r>
        <w:t xml:space="preserve">The Three Checkpoints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A07a</w:t>
            </w:r>
          </w:p>
        </w:tc>
        <w:tc>
          <w:tcPr/>
          <w:p>
            <w:pPr>
              <w:pStyle w:val="Compact"/>
            </w:pPr>
            <w:r>
              <w:t xml:space="preserve">Technology &amp; Resources</w:t>
            </w:r>
          </w:p>
        </w:tc>
        <w:tc>
          <w:tcPr/>
          <w:p>
            <w:pPr>
              <w:pStyle w:val="Compact"/>
            </w:pPr>
            <w:r>
              <w:t xml:space="preserve">Monday, April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A07b</w:t>
            </w:r>
          </w:p>
        </w:tc>
        <w:tc>
          <w:tcPr/>
          <w:p>
            <w:pPr>
              <w:pStyle w:val="Compact"/>
            </w:pPr>
            <w:r>
              <w:t xml:space="preserve">Differentiation</w:t>
            </w:r>
          </w:p>
        </w:tc>
        <w:tc>
          <w:tcPr/>
          <w:p>
            <w:pPr>
              <w:pStyle w:val="Compact"/>
            </w:pPr>
            <w:r>
              <w:t xml:space="preserve">Monday, April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A07c</w:t>
            </w:r>
          </w:p>
        </w:tc>
        <w:tc>
          <w:tcPr/>
          <w:p>
            <w:pPr>
              <w:pStyle w:val="Compact"/>
            </w:pPr>
            <w:r>
              <w:t xml:space="preserve">Discourse &amp; Questioning</w:t>
            </w:r>
          </w:p>
        </w:tc>
        <w:tc>
          <w:tcPr/>
          <w:p>
            <w:pPr>
              <w:pStyle w:val="Compact"/>
            </w:pPr>
            <w:r>
              <w:t xml:space="preserve">Monday, May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one-lens-per-lesson"/>
    <w:p>
      <w:pPr>
        <w:pStyle w:val="Heading2"/>
      </w:pPr>
      <w:r>
        <w:t xml:space="preserve">One Lens Per Lesson</w:t>
      </w:r>
    </w:p>
    <w:p>
      <w:pPr>
        <w:pStyle w:val="FirstParagraph"/>
      </w:pPr>
      <w:r>
        <w:t xml:space="preserve">In your final unit (A08), each of your three lessons will showcase ONE workshop lens. You decide the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Choice</w:t>
            </w:r>
          </w:p>
        </w:tc>
        <w:tc>
          <w:tcPr/>
          <w:p>
            <w:pPr>
              <w:pStyle w:val="Compact"/>
            </w:pPr>
            <w:r>
              <w:t xml:space="preserve">Showcase Lens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lesson →</w:t>
            </w:r>
          </w:p>
        </w:tc>
        <w:tc>
          <w:tcPr/>
          <w:p>
            <w:pPr>
              <w:pStyle w:val="Compact"/>
            </w:pPr>
            <w:r>
              <w:t xml:space="preserve">Technology &amp;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different lesson →</w:t>
            </w:r>
          </w:p>
        </w:tc>
        <w:tc>
          <w:tcPr/>
          <w:p>
            <w:pPr>
              <w:pStyle w:val="Compact"/>
            </w:pPr>
            <w:r>
              <w:t xml:space="preserve">Differentiation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remaining lesson →</w:t>
            </w:r>
          </w:p>
        </w:tc>
        <w:tc>
          <w:tcPr/>
          <w:p>
            <w:pPr>
              <w:pStyle w:val="Compact"/>
            </w:pPr>
            <w:r>
              <w:t xml:space="preserve">Discourse &amp; Questioning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Each checkpoint should focus on the lesson you’re designating for that week’s lens.</w:t>
      </w:r>
      <w:r>
        <w:t xml:space="preserve"> </w:t>
      </w:r>
      <w:r>
        <w:t xml:space="preserve">By the end of Week 13, you’ll have three lessons, each revised deeply through one lens.</w:t>
      </w:r>
    </w:p>
    <w:p>
      <w:r>
        <w:pict>
          <v:rect style="width:0;height:1.5pt" o:hralign="center" o:hrstd="t" o:hr="t"/>
        </w:pict>
      </w:r>
    </w:p>
    <w:bookmarkEnd w:id="11"/>
    <w:bookmarkStart w:id="14" w:name="what-to-submit"/>
    <w:p>
      <w:pPr>
        <w:pStyle w:val="Heading2"/>
      </w:pPr>
      <w:r>
        <w:t xml:space="preserve">What to Submit</w:t>
      </w:r>
    </w:p>
    <w:p>
      <w:pPr>
        <w:pStyle w:val="FirstParagraph"/>
      </w:pPr>
      <w:r>
        <w:t xml:space="preserve">Each checkpoint is</w:t>
      </w:r>
      <w:r>
        <w:t xml:space="preserve"> </w:t>
      </w:r>
      <w:r>
        <w:rPr>
          <w:b/>
          <w:bCs/>
        </w:rPr>
        <w:t xml:space="preserve">1 page maximum</w:t>
      </w:r>
      <w:r>
        <w:t xml:space="preserve">. Answer two prompts:</w:t>
      </w:r>
    </w:p>
    <w:bookmarkStart w:id="12" w:name="prompt-1-what-did-you-learn"/>
    <w:p>
      <w:pPr>
        <w:pStyle w:val="Heading3"/>
      </w:pPr>
      <w:r>
        <w:t xml:space="preserve">Prompt 1: What did you learn?</w:t>
      </w:r>
    </w:p>
    <w:p>
      <w:pPr>
        <w:pStyle w:val="FirstParagraph"/>
      </w:pPr>
      <w:r>
        <w:rPr>
          <w:i/>
          <w:iCs/>
        </w:rPr>
        <w:t xml:space="preserve">What’s one insight from this week’s workshop that will change how you teach?</w:t>
      </w:r>
    </w:p>
    <w:p>
      <w:pPr>
        <w:pStyle w:val="BodyText"/>
      </w:pPr>
      <w:r>
        <w:t xml:space="preserve">This could come from the readings, peer discussions, lightning talks, skill practice, or consultation with classmates. Tell me what stuck with you and why it matters.</w:t>
      </w:r>
    </w:p>
    <w:bookmarkEnd w:id="12"/>
    <w:bookmarkStart w:id="13" w:name="prompt-2-what-are-you-revising"/>
    <w:p>
      <w:pPr>
        <w:pStyle w:val="Heading3"/>
      </w:pPr>
      <w:r>
        <w:t xml:space="preserve">Prompt 2: What are you revising?</w:t>
      </w:r>
    </w:p>
    <w:p>
      <w:pPr>
        <w:pStyle w:val="FirstParagraph"/>
      </w:pPr>
      <w:r>
        <w:rPr>
          <w:i/>
          <w:iCs/>
        </w:rPr>
        <w:t xml:space="preserve">Name the specific revision you’re making to your designated lesson for this week’s lens. Be concrete.</w:t>
      </w:r>
    </w:p>
    <w:p>
      <w:pPr>
        <w:pStyle w:val="BodyText"/>
      </w:pPr>
      <w:r>
        <w:t xml:space="preserve">Include:</w:t>
      </w:r>
      <w:r>
        <w:t xml:space="preserve"> </w:t>
      </w:r>
      <w:r>
        <w:t xml:space="preserve">- Which lesson you’re designating for this lens</w:t>
      </w:r>
      <w:r>
        <w:t xml:space="preserve"> </w:t>
      </w:r>
      <w:r>
        <w:t xml:space="preserve">- What moment in the lesson</w:t>
      </w:r>
      <w:r>
        <w:t xml:space="preserve"> </w:t>
      </w:r>
      <w:r>
        <w:t xml:space="preserve">- What you’re changing</w:t>
      </w:r>
      <w:r>
        <w:t xml:space="preserve"> </w:t>
      </w:r>
      <w:r>
        <w:t xml:space="preserve">- Why this change will improve student learning</w:t>
      </w:r>
    </w:p>
    <w:p>
      <w:pPr>
        <w:pStyle w:val="BodyText"/>
      </w:pPr>
      <w:r>
        <w:rPr>
          <w:b/>
          <w:bCs/>
        </w:rPr>
        <w:t xml:space="preserve">If you presented a Lightning Talk this week:</w:t>
      </w:r>
      <w:r>
        <w:t xml:space="preserve"> </w:t>
      </w:r>
      <w:r>
        <w:t xml:space="preserve">Attach your materials (slides, handout, or outline) and add a sentence or two about how it went.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valuation-criteria"/>
    <w:p>
      <w:pPr>
        <w:pStyle w:val="Heading2"/>
      </w:pPr>
      <w:r>
        <w:t xml:space="preserve">Evaluation Criteria</w:t>
      </w:r>
    </w:p>
    <w:p>
      <w:pPr>
        <w:pStyle w:val="FirstParagraph"/>
      </w:pPr>
      <w:r>
        <w:t xml:space="preserve">Each checkpoint is worth</w:t>
      </w:r>
      <w:r>
        <w:t xml:space="preserve"> </w:t>
      </w:r>
      <w:r>
        <w:rPr>
          <w:b/>
          <w:bCs/>
        </w:rPr>
        <w:t xml:space="preserve">10 points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Insight</w:t>
            </w:r>
            <w:r>
              <w:t xml:space="preserve"> </w:t>
            </w:r>
            <w:r>
              <w:t xml:space="preserve">shows genuine engagement with workshop ideas — not surface-level, connects to your own teaching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  <w:r>
              <w:t xml:space="preserve"> </w:t>
            </w:r>
            <w:r>
              <w:t xml:space="preserve">is specific, grounded in the week’s lens, and explains the reasoning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Late policy:</w:t>
      </w:r>
      <w:r>
        <w:t xml:space="preserve"> </w:t>
      </w:r>
      <w:r>
        <w:t xml:space="preserve">Checkpoints lose 2 points per day late.</w:t>
      </w:r>
    </w:p>
    <w:p>
      <w:r>
        <w:pict>
          <v:rect style="width:0;height:1.5pt" o:hralign="center" o:hrstd="t" o:hr="t"/>
        </w:pict>
      </w:r>
    </w:p>
    <w:bookmarkEnd w:id="15"/>
    <w:bookmarkStart w:id="16" w:name="why-these-checkpoints-matter"/>
    <w:p>
      <w:pPr>
        <w:pStyle w:val="Heading2"/>
      </w:pPr>
      <w:r>
        <w:t xml:space="preserve">Why These Checkpoints Matter</w:t>
      </w:r>
    </w:p>
    <w:p>
      <w:pPr>
        <w:pStyle w:val="FirstParagraph"/>
      </w:pPr>
      <w:r>
        <w:t xml:space="preserve">Revision is where the real learning happens. These checkpoints keep you moving forward — processing workshop ideas while they’re fresh and making concrete progress on your unit. Think of them as mile markers, not hoops to jump through.</w:t>
      </w:r>
    </w:p>
    <w:p>
      <w:r>
        <w:pict>
          <v:rect style="width:0;height:1.5pt" o:hralign="center" o:hrstd="t" o:hr="t"/>
        </w:pict>
      </w:r>
    </w:p>
    <w:bookmarkEnd w:id="16"/>
    <w:bookmarkStart w:id="17" w:name="tips-for-strong-checkpoints"/>
    <w:p>
      <w:pPr>
        <w:pStyle w:val="Heading2"/>
      </w:pPr>
      <w:r>
        <w:t xml:space="preserve">Tips for Strong Checkpoints</w:t>
      </w:r>
    </w:p>
    <w:p>
      <w:pPr>
        <w:pStyle w:val="FirstParagraph"/>
      </w:pPr>
      <w:r>
        <w:rPr>
          <w:b/>
          <w:bCs/>
        </w:rPr>
        <w:t xml:space="preserve">Weak insight:</w:t>
      </w:r>
      <w:r>
        <w:t xml:space="preserve"> </w:t>
      </w:r>
      <w:r>
        <w:t xml:space="preserve">“I learned that differentiation is important.”</w:t>
      </w:r>
    </w:p>
    <w:p>
      <w:pPr>
        <w:pStyle w:val="BodyText"/>
      </w:pPr>
      <w:r>
        <w:rPr>
          <w:b/>
          <w:bCs/>
        </w:rPr>
        <w:t xml:space="preserve">Strong insight:</w:t>
      </w:r>
      <w:r>
        <w:t xml:space="preserve"> </w:t>
      </w:r>
      <w:r>
        <w:t xml:space="preserve">“I realized I was conflating</w:t>
      </w:r>
      <w:r>
        <w:t xml:space="preserve"> </w:t>
      </w:r>
      <w:r>
        <w:t xml:space="preserve">‘helping struggling students’</w:t>
      </w:r>
      <w:r>
        <w:t xml:space="preserve"> </w:t>
      </w:r>
      <w:r>
        <w:t xml:space="preserve">with</w:t>
      </w:r>
      <w:r>
        <w:t xml:space="preserve"> </w:t>
      </w:r>
      <w:r>
        <w:t xml:space="preserve">‘lowering expectations.’</w:t>
      </w:r>
      <w:r>
        <w:t xml:space="preserve"> </w:t>
      </w:r>
      <w:r>
        <w:t xml:space="preserve">The Complex Instruction reading showed me that assigning competence — publicly naming what each student contributes — is a form of differentiation that maintains high challenge.”</w:t>
      </w:r>
    </w:p>
    <w:p>
      <w:pPr>
        <w:pStyle w:val="BodyText"/>
      </w:pPr>
      <w:r>
        <w:rPr>
          <w:b/>
          <w:bCs/>
        </w:rPr>
        <w:t xml:space="preserve">Weak revision:</w:t>
      </w:r>
      <w:r>
        <w:t xml:space="preserve"> </w:t>
      </w:r>
      <w:r>
        <w:t xml:space="preserve">“I’m going to add technology to my lesson.”</w:t>
      </w:r>
    </w:p>
    <w:p>
      <w:pPr>
        <w:pStyle w:val="BodyText"/>
      </w:pPr>
      <w:r>
        <w:rPr>
          <w:b/>
          <w:bCs/>
        </w:rPr>
        <w:t xml:space="preserve">Strong revision:</w:t>
      </w:r>
      <w:r>
        <w:t xml:space="preserve"> </w:t>
      </w:r>
      <w:r>
        <w:t xml:space="preserve">“In Lesson 2, during the data analysis activity (minutes 25-35), I’m replacing the paper graph with a Desmos activity where students can drag points and see the line of best fit update in real time. This lets them test hypotheses quickly instead of erasing and redrawing.”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2026-01-21T18:43:27Z</dcterms:created>
  <dcterms:modified xsi:type="dcterms:W3CDTF">2026-01-21T18:43:27Z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