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80" w:before="1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Dear colleagues,</w:t>
      </w:r>
    </w:p>
    <w:p w:rsidR="00000000" w:rsidDel="00000000" w:rsidP="00000000" w:rsidRDefault="00000000" w:rsidRPr="00000000" w14:paraId="00000002">
      <w:pPr>
        <w:spacing w:after="180" w:before="1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Thank you again for the time and energy you brought to our three-hour kickoff session for the AI in the Majors initiative last week [in our pre-Siberian period]. The conversations about learning outcomes, curricular mapping, and student success were contagiously creative -- and we got a contact high from your positivity. </w:t>
      </w:r>
    </w:p>
    <w:p w:rsidR="00000000" w:rsidDel="00000000" w:rsidP="00000000" w:rsidRDefault="00000000" w:rsidRPr="00000000" w14:paraId="00000003">
      <w:pPr>
        <w:spacing w:after="180" w:before="1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As we move forward, Dennis, Ellen, Heidi and I wanted to share some common milestones we're trusting each team will meet by April 8. Also, please don't hesitate to invite me to one of your department meetings if you think it would be helpful for your peers to hear the "big picture" and current developments from the RDB/BoT perspective. Glad to support you! </w:t>
      </w:r>
    </w:p>
    <w:p w:rsidR="00000000" w:rsidDel="00000000" w:rsidP="00000000" w:rsidRDefault="00000000" w:rsidRPr="00000000" w14:paraId="00000004">
      <w:pPr>
        <w:spacing w:after="180" w:before="1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Dennis, Ellen, Heidi and I are in your corner and remain fans of your ongoing work...</w:t>
      </w:r>
    </w:p>
    <w:p w:rsidR="00000000" w:rsidDel="00000000" w:rsidP="00000000" w:rsidRDefault="00000000" w:rsidRPr="00000000" w14:paraId="00000005">
      <w:pPr>
        <w:spacing w:after="180" w:before="180" w:lineRule="auto"/>
        <w:rPr>
          <w:rFonts w:ascii="Trebuchet MS" w:cs="Trebuchet MS" w:eastAsia="Trebuchet MS" w:hAnsi="Trebuchet MS"/>
          <w:b w:val="1"/>
          <w:bCs w:val="1"/>
          <w:color w:val="990000"/>
        </w:rPr>
      </w:pPr>
      <w:r w:rsidDel="00000000" w:rsidR="00000000" w:rsidRPr="00000000">
        <w:rPr>
          <w:rFonts w:ascii="Trebuchet MS" w:cs="Trebuchet MS" w:eastAsia="Trebuchet MS" w:hAnsi="Trebuchet MS"/>
          <w:b w:val="1"/>
          <w:bCs w:val="1"/>
          <w:color w:val="990000"/>
          <w:rtl w:val="0"/>
        </w:rPr>
        <w:t xml:space="preserve">A list of project milestones: </w:t>
      </w:r>
    </w:p>
    <w:p w:rsidR="00000000" w:rsidDel="00000000" w:rsidP="00000000" w:rsidRDefault="00000000" w:rsidRPr="00000000" w14:paraId="00000006">
      <w:pPr>
        <w:numPr>
          <w:ilvl w:val="0"/>
          <w:numId w:val="4"/>
        </w:numPr>
        <w:spacing w:after="0" w:afterAutospacing="0" w:before="180" w:lineRule="auto"/>
        <w:ind w:left="720" w:hanging="360"/>
      </w:pPr>
      <w:r w:rsidDel="00000000" w:rsidR="00000000" w:rsidRPr="00000000">
        <w:rPr>
          <w:rFonts w:ascii="Trebuchet MS" w:cs="Trebuchet MS" w:eastAsia="Trebuchet MS" w:hAnsi="Trebuchet MS"/>
          <w:rtl w:val="0"/>
        </w:rPr>
        <w:t xml:space="preserve">At  least one (new or modified existing) </w:t>
      </w:r>
      <w:r w:rsidDel="00000000" w:rsidR="00000000" w:rsidRPr="00000000">
        <w:rPr>
          <w:rFonts w:ascii="Trebuchet MS" w:cs="Trebuchet MS" w:eastAsia="Trebuchet MS" w:hAnsi="Trebuchet MS"/>
          <w:b w:val="1"/>
          <w:bCs w:val="1"/>
          <w:rtl w:val="0"/>
        </w:rPr>
        <w:t xml:space="preserve">program-level outcome</w:t>
      </w:r>
      <w:r w:rsidDel="00000000" w:rsidR="00000000" w:rsidRPr="00000000">
        <w:rPr>
          <w:rFonts w:ascii="Trebuchet MS" w:cs="Trebuchet MS" w:eastAsia="Trebuchet MS" w:hAnsi="Trebuchet MS"/>
          <w:rtl w:val="0"/>
        </w:rPr>
        <w:t xml:space="preserve"> that clearly articulates AI competencies which relate directly to your field/profession.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Program-level outcome(s) transparently </w:t>
      </w:r>
      <w:r w:rsidDel="00000000" w:rsidR="00000000" w:rsidRPr="00000000">
        <w:rPr>
          <w:rFonts w:ascii="Trebuchet MS" w:cs="Trebuchet MS" w:eastAsia="Trebuchet MS" w:hAnsi="Trebuchet MS"/>
          <w:b w:val="1"/>
          <w:bCs w:val="1"/>
          <w:rtl w:val="0"/>
        </w:rPr>
        <w:t xml:space="preserve">mapped onto your curriculum</w:t>
      </w:r>
      <w:r w:rsidDel="00000000" w:rsidR="00000000" w:rsidRPr="00000000">
        <w:rPr>
          <w:rFonts w:ascii="Trebuchet MS" w:cs="Trebuchet MS" w:eastAsia="Trebuchet MS" w:hAnsi="Trebuchet MS"/>
          <w:rtl w:val="0"/>
        </w:rPr>
        <w:t xml:space="preserve"> so that students can practice and demonstrate AI competencies articulated in your outcome. </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Identification and showcasing of </w:t>
      </w:r>
      <w:r w:rsidDel="00000000" w:rsidR="00000000" w:rsidRPr="00000000">
        <w:rPr>
          <w:rFonts w:ascii="Trebuchet MS" w:cs="Trebuchet MS" w:eastAsia="Trebuchet MS" w:hAnsi="Trebuchet MS"/>
          <w:b w:val="1"/>
          <w:bCs w:val="1"/>
          <w:rtl w:val="0"/>
        </w:rPr>
        <w:t xml:space="preserve">student learning opportunities that are assess-able and that convey students’ learning about digital/AI competencies.</w:t>
      </w:r>
    </w:p>
    <w:p w:rsidR="00000000" w:rsidDel="00000000" w:rsidP="00000000" w:rsidRDefault="00000000" w:rsidRPr="00000000" w14:paraId="00000009">
      <w:pPr>
        <w:numPr>
          <w:ilvl w:val="1"/>
          <w:numId w:val="1"/>
        </w:numPr>
        <w:ind w:left="1440" w:hanging="360"/>
        <w:rPr>
          <w:color w:val="222222"/>
        </w:rPr>
      </w:pPr>
      <w:r w:rsidDel="00000000" w:rsidR="00000000" w:rsidRPr="00000000">
        <w:rPr>
          <w:rFonts w:ascii="Trebuchet MS" w:cs="Trebuchet MS" w:eastAsia="Trebuchet MS" w:hAnsi="Trebuchet MS"/>
          <w:color w:val="222222"/>
          <w:rtl w:val="0"/>
        </w:rPr>
        <w:t xml:space="preserve">This third-part is crucial, to show the student learning of the competencies in some depth and detail through student work.</w:t>
      </w:r>
    </w:p>
    <w:p w:rsidR="00000000" w:rsidDel="00000000" w:rsidP="00000000" w:rsidRDefault="00000000" w:rsidRPr="00000000" w14:paraId="0000000A">
      <w:pPr>
        <w:numPr>
          <w:ilvl w:val="1"/>
          <w:numId w:val="1"/>
        </w:numPr>
        <w:ind w:left="1440" w:hanging="360"/>
        <w:rPr>
          <w:color w:val="222222"/>
        </w:rPr>
      </w:pPr>
      <w:r w:rsidDel="00000000" w:rsidR="00000000" w:rsidRPr="00000000">
        <w:rPr>
          <w:rFonts w:ascii="Trebuchet MS" w:cs="Trebuchet MS" w:eastAsia="Trebuchet MS" w:hAnsi="Trebuchet MS"/>
          <w:color w:val="222222"/>
          <w:rtl w:val="0"/>
        </w:rPr>
        <w:t xml:space="preserve">This will help you engage with colleagues to figure out what you want students to learn and how are they going to learn it.</w:t>
      </w:r>
    </w:p>
    <w:p w:rsidR="00000000" w:rsidDel="00000000" w:rsidP="00000000" w:rsidRDefault="00000000" w:rsidRPr="00000000" w14:paraId="0000000B">
      <w:pPr>
        <w:rPr>
          <w:rFonts w:ascii="Trebuchet MS" w:cs="Trebuchet MS" w:eastAsia="Trebuchet MS" w:hAnsi="Trebuchet MS"/>
          <w:b w:val="1"/>
          <w:bCs w:val="1"/>
          <w:color w:val="990000"/>
        </w:rPr>
      </w:pPr>
      <w:r w:rsidDel="00000000" w:rsidR="00000000" w:rsidRPr="00000000">
        <w:rPr>
          <w:rFonts w:ascii="Trebuchet MS" w:cs="Trebuchet MS" w:eastAsia="Trebuchet MS" w:hAnsi="Trebuchet MS"/>
          <w:b w:val="1"/>
          <w:bCs w:val="1"/>
          <w:color w:val="990000"/>
          <w:rtl w:val="0"/>
        </w:rPr>
        <w:t xml:space="preserve">As you work towards hitting those milestones:</w:t>
      </w:r>
    </w:p>
    <w:p w:rsidR="00000000" w:rsidDel="00000000" w:rsidP="00000000" w:rsidRDefault="00000000" w:rsidRPr="00000000" w14:paraId="0000000C">
      <w:pPr>
        <w:numPr>
          <w:ilvl w:val="0"/>
          <w:numId w:val="3"/>
        </w:numPr>
        <w:spacing w:after="0" w:afterAutospacing="0" w:before="180" w:lineRule="auto"/>
        <w:ind w:left="720" w:hanging="360"/>
      </w:pPr>
      <w:r w:rsidDel="00000000" w:rsidR="00000000" w:rsidRPr="00000000">
        <w:rPr>
          <w:rFonts w:ascii="Trebuchet MS" w:cs="Trebuchet MS" w:eastAsia="Trebuchet MS" w:hAnsi="Trebuchet MS"/>
          <w:b w:val="1"/>
          <w:bCs w:val="1"/>
          <w:rtl w:val="0"/>
        </w:rPr>
        <w:t xml:space="preserve">Please involve the rest of the department </w:t>
      </w:r>
      <w:r w:rsidDel="00000000" w:rsidR="00000000" w:rsidRPr="00000000">
        <w:rPr>
          <w:rFonts w:ascii="Trebuchet MS" w:cs="Trebuchet MS" w:eastAsia="Trebuchet MS" w:hAnsi="Trebuchet MS"/>
          <w:rtl w:val="0"/>
        </w:rPr>
        <w:t xml:space="preserve">in your process and decision making. Remember, they may not be on board (yet!) but making them part of the process is essential. And, as mentioned, I would be happy to visit your department and discuss this initiative if that would be helpful.  </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Trebuchet MS" w:cs="Trebuchet MS" w:eastAsia="Trebuchet MS" w:hAnsi="Trebuchet MS"/>
          <w:b w:val="1"/>
          <w:bCs w:val="1"/>
          <w:rtl w:val="0"/>
        </w:rPr>
        <w:t xml:space="preserve">Kindly schedule check-ins</w:t>
      </w:r>
      <w:r w:rsidDel="00000000" w:rsidR="00000000" w:rsidRPr="00000000">
        <w:rPr>
          <w:rFonts w:ascii="Trebuchet MS" w:cs="Trebuchet MS" w:eastAsia="Trebuchet MS" w:hAnsi="Trebuchet MS"/>
          <w:rtl w:val="0"/>
        </w:rPr>
        <w:t xml:space="preserve"> with Dennis, Ellen, Heidi or Marko to get feedback, support, and ideas. </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Trebuchet MS" w:cs="Trebuchet MS" w:eastAsia="Trebuchet MS" w:hAnsi="Trebuchet MS"/>
          <w:rtl w:val="0"/>
        </w:rPr>
        <w:t xml:space="preserve">There is some </w:t>
      </w:r>
      <w:r w:rsidDel="00000000" w:rsidR="00000000" w:rsidRPr="00000000">
        <w:rPr>
          <w:rFonts w:ascii="Trebuchet MS" w:cs="Trebuchet MS" w:eastAsia="Trebuchet MS" w:hAnsi="Trebuchet MS"/>
          <w:b w:val="1"/>
          <w:bCs w:val="1"/>
          <w:rtl w:val="0"/>
        </w:rPr>
        <w:t xml:space="preserve">money for outside help/guidance/resources</w:t>
      </w:r>
      <w:r w:rsidDel="00000000" w:rsidR="00000000" w:rsidRPr="00000000">
        <w:rPr>
          <w:rFonts w:ascii="Trebuchet MS" w:cs="Trebuchet MS" w:eastAsia="Trebuchet MS" w:hAnsi="Trebuchet MS"/>
          <w:rtl w:val="0"/>
        </w:rPr>
        <w:t xml:space="preserve"> for your efforts or to bring someone to your department for a conversation related to AI in your field. Please let me or your consultant know.</w:t>
      </w:r>
    </w:p>
    <w:p w:rsidR="00000000" w:rsidDel="00000000" w:rsidP="00000000" w:rsidRDefault="00000000" w:rsidRPr="00000000" w14:paraId="0000000F">
      <w:pPr>
        <w:numPr>
          <w:ilvl w:val="0"/>
          <w:numId w:val="3"/>
        </w:numPr>
        <w:spacing w:after="180" w:before="0" w:beforeAutospacing="0" w:lineRule="auto"/>
        <w:ind w:left="720" w:hanging="360"/>
      </w:pPr>
      <w:r w:rsidDel="00000000" w:rsidR="00000000" w:rsidRPr="00000000">
        <w:rPr>
          <w:rFonts w:ascii="Trebuchet MS" w:cs="Trebuchet MS" w:eastAsia="Trebuchet MS" w:hAnsi="Trebuchet MS"/>
          <w:rtl w:val="0"/>
        </w:rPr>
        <w:t xml:space="preserve">Start developing a plan on how you’d like to </w:t>
      </w:r>
      <w:r w:rsidDel="00000000" w:rsidR="00000000" w:rsidRPr="00000000">
        <w:rPr>
          <w:rFonts w:ascii="Trebuchet MS" w:cs="Trebuchet MS" w:eastAsia="Trebuchet MS" w:hAnsi="Trebuchet MS"/>
          <w:b w:val="1"/>
          <w:bCs w:val="1"/>
          <w:rtl w:val="0"/>
        </w:rPr>
        <w:t xml:space="preserve">present your group’s results at the Administrators’ Breakfast on April 8</w:t>
      </w:r>
      <w:r w:rsidDel="00000000" w:rsidR="00000000" w:rsidRPr="00000000">
        <w:rPr>
          <w:rFonts w:ascii="Trebuchet MS" w:cs="Trebuchet MS" w:eastAsia="Trebuchet MS" w:hAnsi="Trebuchet MS"/>
          <w:rtl w:val="0"/>
        </w:rPr>
        <w:t xml:space="preserve"> in a 3-minute format. </w:t>
      </w:r>
    </w:p>
    <w:p w:rsidR="00000000" w:rsidDel="00000000" w:rsidP="00000000" w:rsidRDefault="00000000" w:rsidRPr="00000000" w14:paraId="00000010">
      <w:pPr>
        <w:rPr>
          <w:rFonts w:ascii="Trebuchet MS" w:cs="Trebuchet MS" w:eastAsia="Trebuchet MS" w:hAnsi="Trebuchet MS"/>
          <w:b w:val="1"/>
          <w:bCs w:val="1"/>
          <w:color w:val="990000"/>
        </w:rPr>
      </w:pPr>
      <w:r w:rsidDel="00000000" w:rsidR="00000000" w:rsidRPr="00000000">
        <w:rPr>
          <w:rFonts w:ascii="Trebuchet MS" w:cs="Trebuchet MS" w:eastAsia="Trebuchet MS" w:hAnsi="Trebuchet MS"/>
          <w:b w:val="1"/>
          <w:bCs w:val="1"/>
          <w:color w:val="990000"/>
          <w:rtl w:val="0"/>
        </w:rPr>
        <w:t xml:space="preserve">April 8 Showcase Considerations—Short &amp; Compelling</w:t>
      </w:r>
    </w:p>
    <w:p w:rsidR="00000000" w:rsidDel="00000000" w:rsidP="00000000" w:rsidRDefault="00000000" w:rsidRPr="00000000" w14:paraId="00000011">
      <w:pPr>
        <w:numPr>
          <w:ilvl w:val="0"/>
          <w:numId w:val="2"/>
        </w:numPr>
        <w:spacing w:after="0" w:afterAutospacing="0" w:before="180" w:lineRule="auto"/>
        <w:ind w:left="720" w:hanging="360"/>
      </w:pPr>
      <w:r w:rsidDel="00000000" w:rsidR="00000000" w:rsidRPr="00000000">
        <w:rPr>
          <w:rFonts w:ascii="Trebuchet MS" w:cs="Trebuchet MS" w:eastAsia="Trebuchet MS" w:hAnsi="Trebuchet MS"/>
          <w:b w:val="1"/>
          <w:bCs w:val="1"/>
          <w:rtl w:val="0"/>
        </w:rPr>
        <w:t xml:space="preserve">Timing: </w:t>
      </w:r>
      <w:r w:rsidDel="00000000" w:rsidR="00000000" w:rsidRPr="00000000">
        <w:rPr>
          <w:rFonts w:ascii="Trebuchet MS" w:cs="Trebuchet MS" w:eastAsia="Trebuchet MS" w:hAnsi="Trebuchet MS"/>
          <w:rtl w:val="0"/>
        </w:rPr>
        <w:t xml:space="preserve">3-minute presentation by each team. Note: You will not have time to discuss everything you’ve done or cover all the milestones. </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Trebuchet MS" w:cs="Trebuchet MS" w:eastAsia="Trebuchet MS" w:hAnsi="Trebuchet MS"/>
          <w:b w:val="1"/>
          <w:bCs w:val="1"/>
          <w:rtl w:val="0"/>
        </w:rPr>
        <w:t xml:space="preserve">Audience: </w:t>
      </w:r>
      <w:r w:rsidDel="00000000" w:rsidR="00000000" w:rsidRPr="00000000">
        <w:rPr>
          <w:rFonts w:ascii="Trebuchet MS" w:cs="Trebuchet MS" w:eastAsia="Trebuchet MS" w:hAnsi="Trebuchet MS"/>
          <w:rtl w:val="0"/>
        </w:rPr>
        <w:t xml:space="preserve">Administrators attending the Administrator Breakfast on April 8 but we encourage you to imagine you’re pitching this to prospective students/families at Make it Miami.</w:t>
      </w:r>
    </w:p>
    <w:p w:rsidR="00000000" w:rsidDel="00000000" w:rsidP="00000000" w:rsidRDefault="00000000" w:rsidRPr="00000000" w14:paraId="00000013">
      <w:pPr>
        <w:numPr>
          <w:ilvl w:val="0"/>
          <w:numId w:val="2"/>
        </w:numPr>
        <w:spacing w:after="180" w:before="0" w:beforeAutospacing="0" w:lineRule="auto"/>
        <w:ind w:left="720" w:hanging="360"/>
      </w:pPr>
      <w:r w:rsidDel="00000000" w:rsidR="00000000" w:rsidRPr="00000000">
        <w:rPr>
          <w:rFonts w:ascii="Trebuchet MS" w:cs="Trebuchet MS" w:eastAsia="Trebuchet MS" w:hAnsi="Trebuchet MS"/>
          <w:b w:val="1"/>
          <w:bCs w:val="1"/>
          <w:rtl w:val="0"/>
        </w:rPr>
        <w:t xml:space="preserve">Purpose</w:t>
      </w:r>
      <w:r w:rsidDel="00000000" w:rsidR="00000000" w:rsidRPr="00000000">
        <w:rPr>
          <w:rFonts w:ascii="Trebuchet MS" w:cs="Trebuchet MS" w:eastAsia="Trebuchet MS" w:hAnsi="Trebuchet MS"/>
          <w:rtl w:val="0"/>
        </w:rPr>
        <w:t xml:space="preserve">: To showcase some of the work your team did and to share compelling and interesting examples of how AI competency learning has been or will be integrated into your program.</w:t>
      </w:r>
    </w:p>
    <w:tbl>
      <w:tblPr>
        <w:tblStyle w:val="Table1"/>
        <w:tblW w:w="9120.0" w:type="dxa"/>
        <w:jc w:val="left"/>
        <w:tblLayout w:type="fixed"/>
        <w:tblLook w:val="0600"/>
      </w:tblPr>
      <w:tblGrid>
        <w:gridCol w:w="1995"/>
        <w:gridCol w:w="7125"/>
        <w:tblGridChange w:id="0">
          <w:tblGrid>
            <w:gridCol w:w="1995"/>
            <w:gridCol w:w="7125"/>
          </w:tblGrid>
        </w:tblGridChange>
      </w:tblGrid>
      <w:tr>
        <w:trPr>
          <w:cantSplit w:val="0"/>
          <w:trHeight w:val="16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color w:val="2222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0" w:line="288" w:lineRule="auto"/>
              <w:rPr>
                <w:rFonts w:ascii="Trebuchet MS" w:cs="Trebuchet MS" w:eastAsia="Trebuchet MS" w:hAnsi="Trebuchet MS"/>
                <w:b w:val="1"/>
                <w:bCs w:val="1"/>
                <w:color w:val="c41230"/>
              </w:rPr>
            </w:pPr>
            <w:r w:rsidDel="00000000" w:rsidR="00000000" w:rsidRPr="00000000">
              <w:rPr>
                <w:rFonts w:ascii="Trebuchet MS" w:cs="Trebuchet MS" w:eastAsia="Trebuchet MS" w:hAnsi="Trebuchet MS"/>
                <w:b w:val="1"/>
                <w:bCs w:val="1"/>
                <w:color w:val="c41230"/>
                <w:rtl w:val="0"/>
              </w:rPr>
              <w:t xml:space="preserve">Marko Dumančić, Ph.D.</w:t>
            </w:r>
          </w:p>
          <w:p w:rsidR="00000000" w:rsidDel="00000000" w:rsidP="00000000" w:rsidRDefault="00000000" w:rsidRPr="00000000" w14:paraId="00000016">
            <w:pPr>
              <w:spacing w:after="20" w:line="288" w:lineRule="auto"/>
              <w:rPr>
                <w:rFonts w:ascii="Trebuchet MS" w:cs="Trebuchet MS" w:eastAsia="Trebuchet MS" w:hAnsi="Trebuchet MS"/>
                <w:i w:val="1"/>
                <w:iCs w:val="1"/>
              </w:rPr>
            </w:pPr>
            <w:r w:rsidDel="00000000" w:rsidR="00000000" w:rsidRPr="00000000">
              <w:rPr>
                <w:rFonts w:ascii="Trebuchet MS" w:cs="Trebuchet MS" w:eastAsia="Trebuchet MS" w:hAnsi="Trebuchet MS"/>
                <w:i w:val="1"/>
                <w:iCs w:val="1"/>
                <w:rtl w:val="0"/>
              </w:rPr>
              <w:t xml:space="preserve">Associate Provost for Undergraduate Education</w:t>
            </w:r>
          </w:p>
          <w:p w:rsidR="00000000" w:rsidDel="00000000" w:rsidP="00000000" w:rsidRDefault="00000000" w:rsidRPr="00000000" w14:paraId="00000017">
            <w:pPr>
              <w:pBdr>
                <w:top w:color="auto" w:space="0" w:sz="0" w:val="none"/>
                <w:left w:color="auto" w:space="0" w:sz="0" w:val="none"/>
                <w:bottom w:color="auto" w:space="1" w:sz="0" w:val="none"/>
                <w:right w:color="auto" w:space="0" w:sz="0" w:val="none"/>
              </w:pBdr>
              <w:spacing w:line="345.6" w:lineRule="auto"/>
              <w:rPr>
                <w:rFonts w:ascii="Trebuchet MS" w:cs="Trebuchet MS" w:eastAsia="Trebuchet MS" w:hAnsi="Trebuchet MS"/>
                <w:b w:val="1"/>
                <w:bCs w:val="1"/>
                <w:color w:val="1155cc"/>
                <w:u w:val="single"/>
              </w:rPr>
            </w:pPr>
            <w:r w:rsidDel="00000000" w:rsidR="00000000" w:rsidRPr="00000000">
              <w:rPr>
                <w:rFonts w:ascii="Trebuchet MS" w:cs="Trebuchet MS" w:eastAsia="Trebuchet MS" w:hAnsi="Trebuchet MS"/>
                <w:b w:val="1"/>
                <w:bCs w:val="1"/>
                <w:rtl w:val="0"/>
              </w:rPr>
              <w:t xml:space="preserve">Miami University |</w:t>
            </w:r>
            <w:hyperlink r:id="rId6">
              <w:r w:rsidDel="00000000" w:rsidR="00000000" w:rsidRPr="00000000">
                <w:rPr>
                  <w:rFonts w:ascii="Trebuchet MS" w:cs="Trebuchet MS" w:eastAsia="Trebuchet MS" w:hAnsi="Trebuchet MS"/>
                  <w:b w:val="1"/>
                  <w:bCs w:val="1"/>
                  <w:rtl w:val="0"/>
                </w:rPr>
                <w:t xml:space="preserve"> </w:t>
              </w:r>
            </w:hyperlink>
            <w:hyperlink r:id="rId7">
              <w:r w:rsidDel="00000000" w:rsidR="00000000" w:rsidRPr="00000000">
                <w:rPr>
                  <w:rFonts w:ascii="Trebuchet MS" w:cs="Trebuchet MS" w:eastAsia="Trebuchet MS" w:hAnsi="Trebuchet MS"/>
                  <w:b w:val="1"/>
                  <w:bCs w:val="1"/>
                  <w:color w:val="1155cc"/>
                  <w:u w:val="single"/>
                  <w:rtl w:val="0"/>
                </w:rPr>
                <w:t xml:space="preserve">Office of the Provost</w:t>
              </w:r>
            </w:hyperlink>
            <w:r w:rsidDel="00000000" w:rsidR="00000000" w:rsidRPr="00000000">
              <w:rPr>
                <w:rtl w:val="0"/>
              </w:rPr>
            </w:r>
          </w:p>
          <w:p w:rsidR="00000000" w:rsidDel="00000000" w:rsidP="00000000" w:rsidRDefault="00000000" w:rsidRPr="00000000" w14:paraId="00000018">
            <w:pPr>
              <w:spacing w:line="288"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501 E. High Street, Roudebush Hall</w:t>
            </w:r>
          </w:p>
          <w:p w:rsidR="00000000" w:rsidDel="00000000" w:rsidP="00000000" w:rsidRDefault="00000000" w:rsidRPr="00000000" w14:paraId="00000019">
            <w:pPr>
              <w:spacing w:line="288"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Oxford, OH 45056</w:t>
            </w:r>
          </w:p>
          <w:p w:rsidR="00000000" w:rsidDel="00000000" w:rsidP="00000000" w:rsidRDefault="00000000" w:rsidRPr="00000000" w14:paraId="0000001A">
            <w:pPr>
              <w:spacing w:line="288" w:lineRule="auto"/>
              <w:rPr>
                <w:rFonts w:ascii="Trebuchet MS" w:cs="Trebuchet MS" w:eastAsia="Trebuchet MS" w:hAnsi="Trebuchet MS"/>
                <w:color w:val="1155cc"/>
                <w:u w:val="single"/>
              </w:rPr>
            </w:pPr>
            <w:r w:rsidDel="00000000" w:rsidR="00000000" w:rsidRPr="00000000">
              <w:rPr>
                <w:rFonts w:ascii="Trebuchet MS" w:cs="Trebuchet MS" w:eastAsia="Trebuchet MS" w:hAnsi="Trebuchet MS"/>
                <w:rtl w:val="0"/>
              </w:rPr>
              <w:t xml:space="preserve">O: 513-529-3738 |</w:t>
            </w:r>
            <w:hyperlink r:id="rId8">
              <w:r w:rsidDel="00000000" w:rsidR="00000000" w:rsidRPr="00000000">
                <w:rPr>
                  <w:rFonts w:ascii="Trebuchet MS" w:cs="Trebuchet MS" w:eastAsia="Trebuchet MS" w:hAnsi="Trebuchet MS"/>
                  <w:rtl w:val="0"/>
                </w:rPr>
                <w:t xml:space="preserve"> </w:t>
              </w:r>
            </w:hyperlink>
            <w:hyperlink r:id="rId9">
              <w:r w:rsidDel="00000000" w:rsidR="00000000" w:rsidRPr="00000000">
                <w:rPr>
                  <w:rFonts w:ascii="Trebuchet MS" w:cs="Trebuchet MS" w:eastAsia="Trebuchet MS" w:hAnsi="Trebuchet MS"/>
                  <w:color w:val="1155cc"/>
                  <w:u w:val="single"/>
                  <w:rtl w:val="0"/>
                </w:rPr>
                <w:t xml:space="preserve">MiamiOH.edu</w:t>
              </w:r>
            </w:hyperlink>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amioh.edu/" TargetMode="External"/><Relationship Id="rId5" Type="http://schemas.openxmlformats.org/officeDocument/2006/relationships/styles" Target="styles.xml"/><Relationship Id="rId6" Type="http://schemas.openxmlformats.org/officeDocument/2006/relationships/hyperlink" Target="https://miamioh.edu/profiles/academic-affairs/index.html" TargetMode="External"/><Relationship Id="rId7" Type="http://schemas.openxmlformats.org/officeDocument/2006/relationships/hyperlink" Target="https://miamioh.edu/profiles/academic-affairs/index.html" TargetMode="External"/><Relationship Id="rId8" Type="http://schemas.openxmlformats.org/officeDocument/2006/relationships/hyperlink" Target="https://miamio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