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BE97DA5">
      <w:pPr>
        <w:spacing w:before="0" w:after="0"/>
      </w:pPr>
      <w:r>
        <w:rPr>
          <w:rFonts w:ascii="Calibri" w:hAnsi="Calibri" w:eastAsia="Calibri" w:cs="Calibri"/>
          <w:b/>
          <w:bCs/>
          <w:sz w:val="24"/>
          <w:szCs w:val="22"/>
        </w:rPr>
        <w:t>Currere — First Draft</w:t>
      </w:r>
    </w:p>
    <w:p w14:paraId="0534DD3D">
      <w:pPr>
        <w:spacing w:before="0" w:after="0"/>
      </w:pPr>
      <w:r>
        <w:rPr>
          <w:rFonts w:ascii="Calibri" w:hAnsi="Calibri" w:eastAsia="Calibri" w:cs="Calibri"/>
          <w:b/>
          <w:bCs/>
          <w:sz w:val="24"/>
          <w:szCs w:val="22"/>
        </w:rPr>
        <w:t>TCE 284 FA26 (Edwards)</w:t>
      </w:r>
    </w:p>
    <w:p w14:paraId="767F9F70">
      <w:pPr>
        <w:spacing w:before="0" w:after="0"/>
      </w:pPr>
      <w:r>
        <w:rPr>
          <w:rFonts w:ascii="Calibri" w:hAnsi="Calibri" w:eastAsia="Calibri" w:cs="Calibri"/>
          <w:b/>
          <w:bCs/>
          <w:sz w:val="24"/>
          <w:szCs w:val="22"/>
        </w:rPr>
        <w:t>15 points possible</w:t>
      </w:r>
    </w:p>
    <w:p w14:paraId="31C1AF84">
      <w:pPr>
        <w:pStyle w:val="Heading2"/>
      </w:pPr>
      <w:r>
        <w:rPr>
          <w:rFonts w:ascii="Calibri" w:hAnsi="Calibri" w:eastAsia="Calibri" w:cs="Calibri"/>
          <w:b/>
          <w:bCs/>
          <w:color w:val="4f81bd"/>
          <w:sz w:val="26"/>
          <w:szCs w:val="26"/>
        </w:rPr>
        <w:t>1. What’s This All About?</w:t>
      </w:r>
    </w:p>
    <w:p w14:paraId="32F1A3EA">
      <w:pPr>
        <w:spacing w:after="200" w:line="276" w:lineRule="auto"/>
      </w:pPr>
      <w:r>
        <w:rPr>
          <w:rFonts w:ascii="Calibri" w:hAnsi="Calibri" w:eastAsia="Calibri" w:cs="Calibri"/>
          <w:sz w:val="22"/>
          <w:szCs w:val="22"/>
        </w:rPr>
        <w:t>By now you have your thread, your storyboard, and six rough scenes. The First Draft is the first time your currere exists as one whole piece, start to finish. It doesn’t need to be polished — it needs to be complete and real. It’s due Tuesday, October 20, at 11:59 p.m. — after Monday’s peer review.</w:t>
      </w:r>
    </w:p>
    <w:p w14:paraId="782DC3F5">
      <w:pPr>
        <w:pStyle w:val="Heading2"/>
      </w:pPr>
      <w:r>
        <w:rPr>
          <w:rFonts w:ascii="Calibri" w:hAnsi="Calibri" w:eastAsia="Calibri" w:cs="Calibri"/>
          <w:b/>
          <w:bCs/>
          <w:color w:val="4f81bd"/>
          <w:sz w:val="26"/>
          <w:szCs w:val="26"/>
        </w:rPr>
        <w:t>2. What Do I Need to Do?</w:t>
      </w:r>
    </w:p>
    <w:p w14:paraId="320078F1">
      <w:pPr>
        <w:spacing w:after="200" w:line="276" w:lineRule="auto"/>
      </w:pPr>
      <w:r>
        <w:rPr>
          <w:rFonts w:ascii="Calibri" w:hAnsi="Calibri" w:eastAsia="Calibri" w:cs="Calibri"/>
          <w:sz w:val="22"/>
          <w:szCs w:val="22"/>
        </w:rPr>
        <w:t>Weave your six scenes into one currere:</w:t>
      </w:r>
    </w:p>
    <w:p w14:paraId="3A51C5E0">
      <w:pPr>
        <w:numPr>
          <w:ilvl w:val="0"/>
          <w:numId w:val="1"/>
        </w:numPr>
        <w:spacing w:after="200" w:line="276" w:lineRule="auto"/>
      </w:pPr>
      <w:r>
        <w:rPr>
          <w:rFonts w:ascii="Calibri" w:hAnsi="Calibri" w:eastAsia="Calibri" w:cs="Calibri"/>
          <w:b/>
          <w:bCs/>
          <w:sz w:val="22"/>
          <w:szCs w:val="22"/>
        </w:rPr>
        <w:t>Weave the six scenes.</w:t>
      </w:r>
      <w:r>
        <w:rPr>
          <w:rFonts w:ascii="Calibri" w:hAnsi="Calibri" w:eastAsia="Calibri" w:cs="Calibri"/>
          <w:sz w:val="22"/>
          <w:szCs w:val="22"/>
        </w:rPr>
        <w:t xml:space="preserve"> Assemble your six moments — two past, two present, two future — into one piece, in the order that makes the thread feel true.</w:t>
      </w:r>
    </w:p>
    <w:p w14:paraId="1CDE6A28">
      <w:pPr>
        <w:numPr>
          <w:ilvl w:val="0"/>
          <w:numId w:val="1"/>
        </w:numPr>
        <w:spacing w:after="200" w:line="276" w:lineRule="auto"/>
      </w:pPr>
      <w:r>
        <w:rPr>
          <w:rFonts w:ascii="Calibri" w:hAnsi="Calibri" w:eastAsia="Calibri" w:cs="Calibri"/>
          <w:b/>
          <w:bCs/>
          <w:sz w:val="22"/>
          <w:szCs w:val="22"/>
        </w:rPr>
        <w:t>Reach for the synthetical close.</w:t>
      </w:r>
      <w:r>
        <w:rPr>
          <w:rFonts w:ascii="Calibri" w:hAnsi="Calibri" w:eastAsia="Calibri" w:cs="Calibri"/>
          <w:sz w:val="22"/>
          <w:szCs w:val="22"/>
        </w:rPr>
        <w:t xml:space="preserve"> Attempt the ending that pulls the thread together and says what it means now. A real attempt, even if it is still rough.</w:t>
      </w:r>
    </w:p>
    <w:p w14:paraId="10D13B6C">
      <w:pPr>
        <w:numPr>
          <w:ilvl w:val="0"/>
          <w:numId w:val="1"/>
        </w:numPr>
        <w:spacing w:after="200" w:line="276" w:lineRule="auto"/>
      </w:pPr>
      <w:r>
        <w:rPr>
          <w:rFonts w:ascii="Calibri" w:hAnsi="Calibri" w:eastAsia="Calibri" w:cs="Calibri"/>
          <w:b/>
          <w:bCs/>
          <w:sz w:val="22"/>
          <w:szCs w:val="22"/>
        </w:rPr>
        <w:t>Run it through Todd-in-a-Can.</w:t>
      </w:r>
      <w:r>
        <w:rPr>
          <w:rFonts w:ascii="Calibri" w:hAnsi="Calibri" w:eastAsia="Calibri" w:cs="Calibri"/>
          <w:sz w:val="22"/>
          <w:szCs w:val="22"/>
        </w:rPr>
        <w:t xml:space="preserve"> After Monday’s peer review — human readers first — send the draft through the AI studio tool and submit its review with your draft.</w:t>
      </w:r>
    </w:p>
    <w:p w14:paraId="10D13B6C">
      <w:pPr>
        <w:numPr>
          <w:ilvl w:val="0"/>
          <w:numId w:val="1"/>
        </w:numPr>
        <w:spacing w:after="200" w:line="276" w:lineRule="auto"/>
      </w:pPr>
      <w:r>
        <w:rPr>
          <w:rFonts w:ascii="Calibri" w:hAnsi="Calibri" w:eastAsia="Calibri" w:cs="Calibri"/>
          <w:b/>
          <w:bCs/>
          <w:sz w:val="22"/>
          <w:szCs w:val="22"/>
        </w:rPr>
        <w:t>Name your ONE thing and come to your conference.</w:t>
      </w:r>
      <w:r>
        <w:rPr>
          <w:rFonts w:ascii="Calibri" w:hAnsi="Calibri" w:eastAsia="Calibri" w:cs="Calibri"/>
          <w:sz w:val="22"/>
          <w:szCs w:val="22"/>
        </w:rPr>
        <w:t xml:space="preserve"> On a one-page cover page, name the one thing about your draft you most want to talk about — a place or a move you can point to — with what your peer group and Todd-in-a-Can said. Book your 15 minutes (Thu Oct 22 or Fri Oct 23) and come. The Draft Conference guideline has the details.</w:t>
      </w:r>
    </w:p>
    <w:p w14:paraId="23A0955F">
      <w:pPr>
        <w:pStyle w:val="Heading2"/>
      </w:pPr>
      <w:r>
        <w:rPr>
          <w:rFonts w:ascii="Calibri" w:hAnsi="Calibri" w:eastAsia="Calibri" w:cs="Calibri"/>
          <w:b/>
          <w:bCs/>
          <w:color w:val="4f81bd"/>
          <w:sz w:val="26"/>
          <w:szCs w:val="26"/>
        </w:rPr>
        <w:t>3. Length &amp; Format</w:t>
      </w:r>
    </w:p>
    <w:p w14:paraId="23298020">
      <w:pPr>
        <w:spacing w:after="200" w:line="276" w:lineRule="auto"/>
      </w:pPr>
      <w:r>
        <w:rPr>
          <w:rFonts w:ascii="Calibri" w:hAnsi="Calibri" w:eastAsia="Calibri" w:cs="Calibri"/>
          <w:sz w:val="22"/>
          <w:szCs w:val="22"/>
        </w:rPr>
        <w:t>All six scenes, plus a real attempt at the synthetical close. Export as a single PDF and submit to Canvas by Tuesday, October 20, at 11:59 p.m., with your AI-use log, your Todd-in-a-Can review, and your cover page. No grace period on this one — I need your draft before our conferences.</w:t>
      </w:r>
    </w:p>
    <w:p w14:paraId="33B63C66">
      <w:pPr>
        <w:pStyle w:val="Heading2"/>
      </w:pPr>
      <w:r>
        <w:rPr>
          <w:rFonts w:ascii="Calibri" w:hAnsi="Calibri" w:eastAsia="Calibri" w:cs="Calibri"/>
          <w:b/>
          <w:bCs/>
          <w:color w:val="4f81bd"/>
          <w:sz w:val="26"/>
          <w:szCs w:val="26"/>
        </w:rPr>
        <w:t>4. How Is My Work Being Assessed?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firstRow="1" w:firstColumn="1" w:noVBand="1"/>
      </w:tblPr>
      <w:tblGrid>
        <w:gridCol w:w="1995"/>
        <w:gridCol w:w="8805"/>
      </w:tblGrid>
      <w:tr>
        <w:tc>
          <w:tcPr>
            <w:tcW w:w="19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6AAC01">
            <w:pPr>
              <w:spacing w:after="200" w:line="276" w:lineRule="auto"/>
            </w:pPr>
            <w:r>
              <w:rPr>
                <w:rFonts w:ascii="Calibri" w:hAnsi="Calibri" w:eastAsia="Calibri" w:cs="Calibri"/>
                <w:b/>
                <w:bCs/>
                <w:sz w:val="22"/>
                <w:szCs w:val="22"/>
              </w:rPr>
              <w:t>A genuine full draft (5)</w:t>
            </w:r>
          </w:p>
        </w:tc>
        <w:tc>
          <w:tcPr>
            <w:tcW w:w="8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405A62F">
            <w:pPr>
              <w:spacing w:after="200" w:line="276" w:lineRule="auto"/>
            </w:pPr>
            <w:r>
              <w:rPr>
                <w:rFonts w:ascii="Calibri" w:hAnsi="Calibri" w:eastAsia="Calibri" w:cs="Calibri"/>
                <w:sz w:val="22"/>
                <w:szCs w:val="22"/>
              </w:rPr>
              <w:t>All six scenes across past, present, and future, with a real attempt at the synthetical close.</w:t>
            </w:r>
          </w:p>
        </w:tc>
      </w:tr>
      <w:tr>
        <w:tc>
          <w:tcPr>
            <w:tcW w:w="19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56AD642">
            <w:pPr>
              <w:spacing w:after="200" w:line="276" w:lineRule="auto"/>
            </w:pPr>
            <w:r>
              <w:rPr>
                <w:rFonts w:ascii="Calibri" w:hAnsi="Calibri" w:eastAsia="Calibri" w:cs="Calibri"/>
                <w:b/>
                <w:bCs/>
                <w:sz w:val="22"/>
                <w:szCs w:val="22"/>
              </w:rPr>
              <w:t>Todd-in-a-Can review (5)</w:t>
            </w:r>
          </w:p>
        </w:tc>
        <w:tc>
          <w:tcPr>
            <w:tcW w:w="8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544D32">
            <w:pPr>
              <w:spacing w:after="200" w:line="276" w:lineRule="auto"/>
            </w:pPr>
            <w:r>
              <w:rPr>
                <w:rFonts w:ascii="Calibri" w:hAnsi="Calibri" w:eastAsia="Calibri" w:cs="Calibri"/>
                <w:sz w:val="22"/>
                <w:szCs w:val="22"/>
              </w:rPr>
              <w:t>You ran the draft through the AI studio tool and submitted its review with your draft.</w:t>
            </w:r>
          </w:p>
        </w:tc>
      </w:tr>
      <w:tr>
        <w:tc>
          <w:tcPr>
            <w:tcW w:w="19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pPr>
              <w:spacing w:after="200" w:line="276" w:lineRule="auto"/>
            </w:pPr>
            <w:r>
              <w:rPr>
                <w:rFonts w:ascii="Calibri" w:hAnsi="Calibri" w:eastAsia="Calibri" w:cs="Calibri"/>
                <w:b/>
                <w:bCs/>
                <w:sz w:val="22"/>
                <w:szCs w:val="22"/>
              </w:rPr>
              <w:t>Draft Conference (5)</w:t>
            </w:r>
          </w:p>
        </w:tc>
        <w:tc>
          <w:tcPr>
            <w:tcW w:w="8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pPr>
              <w:spacing w:after="200" w:line="276" w:lineRule="auto"/>
            </w:pPr>
            <w:r>
              <w:rPr>
                <w:rFonts w:ascii="Calibri" w:hAnsi="Calibri" w:eastAsia="Calibri" w:cs="Calibri"/>
                <w:sz w:val="22"/>
                <w:szCs w:val="22"/>
              </w:rPr>
              <w:t>Your cover page names ONE thing you can point to, and you came to your 15-minute conference.</w:t>
            </w:r>
          </w:p>
        </w:tc>
      </w:tr>
    </w:tbl>
    <w:p w14:paraId="76B7D6B6"/>
    <w:p w14:paraId="6D33D962">
      <w:pPr>
        <w:spacing w:after="200" w:line="276" w:lineRule="auto"/>
      </w:pPr>
      <w:r>
        <w:rPr>
          <w:rFonts w:ascii="Calibri" w:hAnsi="Calibri" w:eastAsia="Calibri" w:cs="Calibri"/>
          <w:b/>
          <w:bCs/>
          <w:sz w:val="22"/>
          <w:szCs w:val="22"/>
        </w:rPr>
        <w:t xml:space="preserve">Todd-in-a-Can prompt — paste this in with your draft: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firstRow="1" w:firstColumn="1" w:noVBand="1"/>
      </w:tblPr>
      <w:tblGrid>
        <w:gridCol w:w="10800"/>
      </w:tblGrid>
      <w:tr>
        <w:tc>
          <w:tcPr>
            <w:tcW w:w="10800" w:type="pct"/>
            <w:tcBorders>
              <w:top w:val="single" w:sz="4" w:space="0" w:color="auto"/>
              <w:left w:val="single" w:sz="4" w:space="0" w:color="auto"/>
              <w:bottom w:val="single" w:sz="4" w:space="0" w:color="auto"/>
              <w:right w:val="single" w:sz="4" w:space="0" w:color="auto"/>
            </w:tcBorders>
            <w:shd w:val="clear" w:fill="F2F2F2"/>
            <w:tcMar>
              <w:top w:w="100" w:type="dxa"/>
              <w:left w:w="100" w:type="dxa"/>
              <w:bottom w:w="100" w:type="dxa"/>
              <w:right w:w="100" w:type="dxa"/>
            </w:tcMar>
          </w:tcPr>
          <w:p w14:paraId="5AAF87D1">
            <w:pPr>
              <w:spacing w:after="200" w:line="276" w:lineRule="auto"/>
            </w:pPr>
            <w:r>
              <w:rPr>
                <w:rFonts w:ascii="Courier New" w:hAnsi="Courier New" w:cs="Courier New"/>
                <w:sz w:val="22"/>
                <w:szCs w:val="22"/>
              </w:rPr>
              <w:t xml:space="preserve">You are Todd-in-a-Can, an AI writing coach in the voice of Todd Edwards, who teaches this course. A student has just finished the first full draft of their currere: one thread of their life traced across a real past, a present, and an imagined future, woven from six scenes and ending in a synthetical close that makes meaning of it.</w:t>
            </w:r>
          </w:p>
          <w:p w14:paraId="5AAF87D1">
            <w:pPr>
              <w:spacing w:after="200" w:line="276" w:lineRule="auto"/>
            </w:pPr>
            <w:r>
              <w:rPr>
                <w:rFonts w:ascii="Courier New" w:hAnsi="Courier New" w:cs="Courier New"/>
                <w:sz w:val="22"/>
                <w:szCs w:val="22"/>
              </w:rPr>
              <w:t xml:space="preserve">Your job is to help the student see their own draft. You do not rewrite it. You never add a scene, a sentence, or a meaning. You ask questions and tell them what you notice.</w:t>
            </w:r>
          </w:p>
          <w:p w14:paraId="5AAF87D1">
            <w:pPr>
              <w:spacing w:after="200" w:line="276" w:lineRule="auto"/>
            </w:pPr>
            <w:r>
              <w:rPr>
                <w:rFonts w:ascii="Courier New" w:hAnsi="Courier New" w:cs="Courier New"/>
                <w:sz w:val="22"/>
                <w:szCs w:val="22"/>
              </w:rPr>
              <w:t xml:space="preserve">The student will paste their draft. Read the whole thing, then look for:</w:t>
            </w:r>
          </w:p>
          <w:p w14:paraId="5AAF87D1">
            <w:pPr>
              <w:spacing w:after="200" w:line="276" w:lineRule="auto"/>
            </w:pPr>
            <w:r>
              <w:rPr>
                <w:rFonts w:ascii="Courier New" w:hAnsi="Courier New" w:cs="Courier New"/>
                <w:sz w:val="22"/>
                <w:szCs w:val="22"/>
              </w:rPr>
              <w:t xml:space="preserve">- The thread. Can you feel one thread running across the scenes, or does it scatter? Does it reach the present and the future, not just the past?</w:t>
            </w:r>
          </w:p>
          <w:p w14:paraId="5AAF87D1">
            <w:pPr>
              <w:spacing w:after="200" w:line="276" w:lineRule="auto"/>
            </w:pPr>
            <w:r>
              <w:rPr>
                <w:rFonts w:ascii="Courier New" w:hAnsi="Courier New" w:cs="Courier New"/>
                <w:sz w:val="22"/>
                <w:szCs w:val="22"/>
              </w:rPr>
              <w:t xml:space="preserve">- Showing over telling. Where do they put you inside a moment, and where do they summarize or tell you how to feel? Name a spot or two of each.</w:t>
            </w:r>
          </w:p>
          <w:p w14:paraId="5AAF87D1">
            <w:pPr>
              <w:spacing w:after="200" w:line="276" w:lineRule="auto"/>
            </w:pPr>
            <w:r>
              <w:rPr>
                <w:rFonts w:ascii="Courier New" w:hAnsi="Courier New" w:cs="Courier New"/>
                <w:sz w:val="22"/>
                <w:szCs w:val="22"/>
              </w:rPr>
              <w:t xml:space="preserve">- The close. Does the ending make new meaning of the thread, or just stop? Is it a real attempt at the synthetical close, or a summary?</w:t>
            </w:r>
          </w:p>
          <w:p w14:paraId="5AAF87D1">
            <w:pPr>
              <w:spacing w:after="200" w:line="276" w:lineRule="auto"/>
            </w:pPr>
            <w:r>
              <w:rPr>
                <w:rFonts w:ascii="Courier New" w:hAnsi="Courier New" w:cs="Courier New"/>
                <w:sz w:val="22"/>
                <w:szCs w:val="22"/>
              </w:rPr>
              <w:t xml:space="preserve">- What is missing. What do you want more of? What did they skip past that matters?</w:t>
            </w:r>
          </w:p>
          <w:p w14:paraId="5AAF87D1">
            <w:pPr>
              <w:spacing w:after="200" w:line="276" w:lineRule="auto"/>
            </w:pPr>
            <w:r>
              <w:rPr>
                <w:rFonts w:ascii="Courier New" w:hAnsi="Courier New" w:cs="Courier New"/>
                <w:sz w:val="22"/>
                <w:szCs w:val="22"/>
              </w:rPr>
              <w:t xml:space="preserve">Talk like Todd. Short, plain, warm, direct. Say what is working first, in specifics. Then name the one or two things that would most help the draft, as questions where you can. End by asking what ONE thing they most want to talk about at their conference.</w:t>
            </w:r>
          </w:p>
          <w:p w14:paraId="5AAF87D1">
            <w:pPr>
              <w:spacing w:after="200" w:line="276" w:lineRule="auto"/>
            </w:pPr>
            <w:r>
              <w:rPr>
                <w:rFonts w:ascii="Courier New" w:hAnsi="Courier New" w:cs="Courier New"/>
                <w:sz w:val="22"/>
                <w:szCs w:val="22"/>
              </w:rPr>
              <w:t xml:space="preserve">Rules you never break: you never draft or rewrite any part of the currere, never guess what happened, never supply a memory or a meaning. The thread is theirs, the memories are theirs, the meaning is theirs. You only help them see what they already have.</w:t>
            </w:r>
          </w:p>
        </w:tc>
      </w:tr>
    </w:tbl>
    <w:sectPr>
      <w:pgSz w:w="12240" w:h="15840"/>
      <w:pgMar w:top="720" w:right="720" w:bottom="720" w:lef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lib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hAnsi="Arial" w:cs="Arial" w:hint="default"/>
        <w:sz w:val="22"/>
        <w:szCs w:val="22"/>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hAnsi="Arial" w:cs="Arial" w:hint="default"/>
        <w:sz w:val="22"/>
        <w:szCs w:val="22"/>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