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1DCDB7D">
      <w:pPr>
        <w:pStyle w:val="FirstParagraph"/>
      </w:pPr>
      <w:r>
        <w:rPr>
          <w:rFonts w:ascii="Calibri" w:hAnsi="Calibri" w:eastAsia="Calibri" w:cs="Calibri"/>
          <w:b/>
          <w:bCs/>
          <w:sz w:val="22"/>
          <w:szCs w:val="22"/>
        </w:rPr>
        <w:t>One-Pager 3 — Voice Print</w:t>
      </w:r>
      <w:r>
        <w:br w:type="textWrapping"/>
      </w:r>
      <w:r>
        <w:rPr>
          <w:rFonts w:ascii="Calibri" w:hAnsi="Calibri" w:eastAsia="Calibri" w:cs="Calibri"/>
          <w:b/>
          <w:bCs/>
          <w:sz w:val="22"/>
          <w:szCs w:val="22"/>
        </w:rPr>
        <w:t>TCE 284 FA26 (Edwards)</w:t>
      </w:r>
      <w:r>
        <w:br w:type="textWrapping"/>
      </w:r>
      <w:r>
        <w:rPr>
          <w:rFonts w:ascii="Calibri" w:hAnsi="Calibri" w:eastAsia="Calibri" w:cs="Calibri"/>
          <w:b/>
          <w:bCs/>
          <w:sz w:val="22"/>
          <w:szCs w:val="22"/>
        </w:rPr>
        <w:t>10 points possible</w:t>
      </w:r>
    </w:p>
    <w:p w14:paraId="2C3284D8">
      <w:pPr>
        <w:pStyle w:val="Heading2"/>
      </w:pPr>
      <w:r>
        <w:rPr>
          <w:rFonts w:ascii="Calibri" w:hAnsi="Calibri" w:eastAsia="Calibri" w:cs="Calibri"/>
          <w:b/>
          <w:bCs/>
          <w:color w:val="4f81bd"/>
          <w:sz w:val="26"/>
          <w:szCs w:val="26"/>
        </w:rPr>
        <w:t>1. What’s This All About?</w:t>
      </w:r>
    </w:p>
    <w:p w14:paraId="7C03C8A2">
      <w:pPr>
        <w:pStyle w:val="FirstParagraph"/>
      </w:pPr>
      <w:r>
        <w:rPr>
          <w:rFonts w:ascii="Calibri" w:hAnsi="Calibri" w:eastAsia="Calibri" w:cs="Calibri"/>
          <w:sz w:val="22"/>
          <w:szCs w:val="22"/>
        </w:rPr>
        <w:t xml:space="preserve">In Chapter 9, “Harkening to Voices,” Romano reminds us that “we remember the voice, and the person comes alive.” In Chapter 10, “Dialog," Romano provides advice regarding voices. “Record exact words. Don’t tell the gist… capture the rhythms, surprises, and content of speech.” </w:t>
      </w:r>
    </w:p>
    <w:p w14:paraId="23F71C5A">
      <w:pPr>
        <w:pStyle w:val="FirstParagraph"/>
      </w:pPr>
      <w:r>
        <w:rPr>
          <w:rFonts w:ascii="Calibri" w:hAnsi="Calibri" w:eastAsia="Calibri" w:cs="Calibri"/>
          <w:sz w:val="22"/>
          <w:szCs w:val="22"/>
        </w:rPr>
        <w:t xml:space="preserve">In this assignment, your third one pager, your job is to bring back a voice you don’t hear anymore — a friend who moved, a relative who passed, a parent you no longer live with — and let their words make them present. </w:t>
      </w:r>
    </w:p>
    <w:p w14:paraId="0DA96ABB">
      <w:pPr>
        <w:pStyle w:val="Heading2"/>
      </w:pPr>
      <w:r>
        <w:rPr>
          <w:rFonts w:ascii="Calibri" w:hAnsi="Calibri" w:eastAsia="Calibri" w:cs="Calibri"/>
          <w:b/>
          <w:bCs/>
          <w:color w:val="4f81bd"/>
          <w:sz w:val="26"/>
          <w:szCs w:val="26"/>
        </w:rPr>
        <w:t>2. What Do I Need to Do?</w:t>
      </w:r>
    </w:p>
    <w:p w14:paraId="7A7BEB16">
      <w:pPr>
        <w:numPr>
          <w:ilvl w:val="0"/>
          <w:numId w:val="1001"/>
        </w:numPr>
        <w:spacing w:before="0" w:after="0"/>
        <w:ind w:left="720" w:hanging="360"/>
      </w:pPr>
      <w:r>
        <w:rPr>
          <w:rFonts w:ascii="Calibri" w:hAnsi="Calibri" w:eastAsia="Calibri" w:cs="Calibri"/>
          <w:sz w:val="22"/>
          <w:szCs w:val="22"/>
        </w:rPr>
        <w:t>Choose a voice you don’t hear anymore.</w:t>
      </w:r>
    </w:p>
    <w:p w14:paraId="0E0CEEF3">
      <w:pPr>
        <w:numPr>
          <w:ilvl w:val="0"/>
          <w:numId w:val="1001"/>
        </w:numPr>
        <w:spacing w:before="0" w:after="0"/>
        <w:ind w:left="720" w:hanging="360"/>
      </w:pPr>
      <w:r>
        <w:rPr>
          <w:rFonts w:ascii="Calibri" w:hAnsi="Calibri" w:eastAsia="Calibri" w:cs="Calibri"/>
          <w:sz w:val="22"/>
          <w:szCs w:val="22"/>
        </w:rPr>
        <w:t>In class, in Journaler, start the</w:t>
      </w:r>
      <w:r>
        <w:rPr>
          <w:rFonts w:ascii="Calibri" w:hAnsi="Calibri" w:eastAsia="Calibri" w:cs="Calibri"/>
          <w:sz w:val="22"/>
          <w:szCs w:val="22"/>
        </w:rPr>
        <w:t xml:space="preserve"> </w:t>
      </w:r>
      <w:r>
        <w:rPr>
          <w:rFonts w:ascii="Calibri" w:hAnsi="Calibri" w:eastAsia="Calibri" w:cs="Calibri"/>
          <w:b/>
          <w:bCs/>
          <w:sz w:val="22"/>
          <w:szCs w:val="22"/>
        </w:rPr>
        <w:t>5-minute timer</w:t>
      </w:r>
      <w:r>
        <w:rPr>
          <w:rFonts w:ascii="Calibri" w:hAnsi="Calibri" w:eastAsia="Calibri" w:cs="Calibri"/>
          <w:sz w:val="22"/>
          <w:szCs w:val="22"/>
        </w:rPr>
        <w:t xml:space="preserve"> </w:t>
      </w:r>
      <w:r>
        <w:rPr>
          <w:rFonts w:ascii="Calibri" w:hAnsi="Calibri" w:eastAsia="Calibri" w:cs="Calibri"/>
          <w:sz w:val="22"/>
          <w:szCs w:val="22"/>
        </w:rPr>
        <w:t>and gush one moment with them in</w:t>
      </w:r>
      <w:r>
        <w:rPr>
          <w:rFonts w:ascii="Calibri" w:hAnsi="Calibri" w:eastAsia="Calibri" w:cs="Calibri"/>
          <w:sz w:val="22"/>
          <w:szCs w:val="22"/>
        </w:rPr>
        <w:t xml:space="preserve"> </w:t>
      </w:r>
      <w:r>
        <w:rPr>
          <w:rFonts w:ascii="Calibri" w:hAnsi="Calibri" w:eastAsia="Calibri" w:cs="Calibri"/>
          <w:b/>
          <w:bCs/>
          <w:sz w:val="22"/>
          <w:szCs w:val="22"/>
        </w:rPr>
        <w:t>pure dialogue</w:t>
      </w:r>
      <w:r>
        <w:rPr>
          <w:rFonts w:ascii="Calibri" w:hAnsi="Calibri" w:eastAsia="Calibri" w:cs="Calibri"/>
          <w:sz w:val="22"/>
          <w:szCs w:val="22"/>
        </w:rPr>
        <w:t xml:space="preserve"> </w:t>
      </w:r>
      <w:r>
        <w:rPr>
          <w:rFonts w:ascii="Calibri" w:hAnsi="Calibri" w:eastAsia="Calibri" w:cs="Calibri"/>
          <w:sz w:val="22"/>
          <w:szCs w:val="22"/>
        </w:rPr>
        <w:t>— just the voices, back and forth. What they said, what you said, the words and phrases only they used.</w:t>
      </w:r>
    </w:p>
    <w:p w14:paraId="4DDFF072">
      <w:pPr>
        <w:numPr>
          <w:ilvl w:val="0"/>
          <w:numId w:val="1001"/>
        </w:numPr>
        <w:spacing w:before="0" w:after="0"/>
        <w:ind w:left="720" w:hanging="360"/>
      </w:pPr>
      <w:r>
        <w:rPr>
          <w:rFonts w:ascii="Calibri" w:hAnsi="Calibri" w:eastAsia="Calibri" w:cs="Calibri"/>
          <w:b/>
          <w:bCs/>
          <w:sz w:val="22"/>
          <w:szCs w:val="22"/>
        </w:rPr>
        <w:t>No narration, no scene-setting.</w:t>
      </w:r>
      <w:r>
        <w:rPr>
          <w:rFonts w:ascii="Calibri" w:hAnsi="Calibri" w:eastAsia="Calibri" w:cs="Calibri"/>
          <w:sz w:val="22"/>
          <w:szCs w:val="22"/>
        </w:rPr>
        <w:t xml:space="preserve"> </w:t>
      </w:r>
      <w:r>
        <w:rPr>
          <w:rFonts w:ascii="Calibri" w:hAnsi="Calibri" w:eastAsia="Calibri" w:cs="Calibri"/>
          <w:sz w:val="22"/>
          <w:szCs w:val="22"/>
        </w:rPr>
        <w:t>Don’t describe the room or</w:t>
      </w:r>
      <w:r>
        <w:rPr>
          <w:rFonts w:ascii="Calibri" w:hAnsi="Calibri" w:eastAsia="Calibri" w:cs="Calibri"/>
          <w:sz w:val="22"/>
          <w:szCs w:val="22"/>
        </w:rPr>
        <w:t xml:space="preserve"> </w:t>
      </w:r>
      <w:r>
        <w:rPr>
          <w:rFonts w:ascii="Calibri" w:hAnsi="Calibri" w:eastAsia="Calibri" w:cs="Calibri"/>
          <w:sz w:val="22"/>
          <w:szCs w:val="22"/>
        </w:rPr>
        <w:t>“she smiled.”</w:t>
      </w:r>
      <w:r>
        <w:rPr>
          <w:rFonts w:ascii="Calibri" w:hAnsi="Calibri" w:eastAsia="Calibri" w:cs="Calibri"/>
          <w:sz w:val="22"/>
          <w:szCs w:val="22"/>
        </w:rPr>
        <w:t xml:space="preserve"> </w:t>
      </w:r>
      <w:r>
        <w:rPr>
          <w:rFonts w:ascii="Calibri" w:hAnsi="Calibri" w:eastAsia="Calibri" w:cs="Calibri"/>
          <w:sz w:val="22"/>
          <w:szCs w:val="22"/>
        </w:rPr>
        <w:t>Carry the whole moment on the voices alone. Record what was really said, or imagine what could have been.</w:t>
      </w:r>
    </w:p>
    <w:p w14:paraId="3A9524F2">
      <w:pPr>
        <w:numPr>
          <w:ilvl w:val="0"/>
          <w:numId w:val="1001"/>
        </w:numPr>
        <w:spacing w:before="0" w:after="0"/>
        <w:ind w:left="720" w:hanging="360"/>
      </w:pPr>
      <w:r>
        <w:rPr>
          <w:rFonts w:ascii="Calibri" w:hAnsi="Calibri" w:eastAsia="Calibri" w:cs="Calibri"/>
          <w:sz w:val="22"/>
          <w:szCs w:val="22"/>
        </w:rPr>
        <w:t>Build a One-Pager: that moment, in pure dialogue, on one page. A new paragraph for each speaker; keep the tags simple (</w:t>
      </w:r>
      <w:r>
        <w:rPr>
          <w:rFonts w:ascii="Calibri" w:hAnsi="Calibri" w:eastAsia="Calibri" w:cs="Calibri"/>
          <w:sz w:val="22"/>
          <w:szCs w:val="22"/>
        </w:rPr>
        <w:t>“said”</w:t>
      </w:r>
      <w:r>
        <w:rPr>
          <w:rFonts w:ascii="Calibri" w:hAnsi="Calibri" w:eastAsia="Calibri" w:cs="Calibri"/>
          <w:sz w:val="22"/>
          <w:szCs w:val="22"/>
        </w:rPr>
        <w:t>).</w:t>
      </w:r>
    </w:p>
    <w:p w14:paraId="7F66350F">
      <w:pPr>
        <w:pStyle w:val="Heading2"/>
      </w:pPr>
      <w:r>
        <w:rPr>
          <w:rFonts w:ascii="Calibri" w:hAnsi="Calibri" w:eastAsia="Calibri" w:cs="Calibri"/>
          <w:b/>
          <w:bCs/>
          <w:color w:val="4f81bd"/>
          <w:sz w:val="26"/>
          <w:szCs w:val="26"/>
        </w:rPr>
        <w:t>3. Length &amp; Format</w:t>
      </w:r>
    </w:p>
    <w:p w14:paraId="5D623530">
      <w:pPr>
        <w:numPr>
          <w:ilvl w:val="0"/>
          <w:numId w:val="1002"/>
        </w:numPr>
        <w:spacing w:before="0" w:after="0"/>
        <w:ind w:left="720" w:hanging="360"/>
      </w:pPr>
      <w:r>
        <w:rPr>
          <w:rFonts w:ascii="Calibri" w:hAnsi="Calibri" w:eastAsia="Calibri" w:cs="Calibri"/>
          <w:sz w:val="22"/>
          <w:szCs w:val="22"/>
        </w:rPr>
        <w:t>One page, mostly pure dialogue. Simple tags. The words should sound like</w:t>
      </w:r>
      <w:r>
        <w:rPr>
          <w:rFonts w:ascii="Calibri" w:hAnsi="Calibri" w:eastAsia="Calibri" w:cs="Calibri"/>
          <w:sz w:val="22"/>
          <w:szCs w:val="22"/>
        </w:rPr>
        <w:t xml:space="preserve"> </w:t>
      </w:r>
      <w:r>
        <w:rPr>
          <w:rFonts w:ascii="Calibri" w:hAnsi="Calibri" w:eastAsia="Calibri" w:cs="Calibri"/>
          <w:i/>
          <w:iCs/>
          <w:sz w:val="22"/>
          <w:szCs w:val="22"/>
        </w:rPr>
        <w:t>them</w:t>
      </w:r>
      <w:r>
        <w:rPr>
          <w:rFonts w:ascii="Calibri" w:hAnsi="Calibri" w:eastAsia="Calibri" w:cs="Calibri"/>
          <w:sz w:val="22"/>
          <w:szCs w:val="22"/>
        </w:rPr>
        <w:t>.</w:t>
      </w:r>
    </w:p>
    <w:p w14:paraId="6986A696">
      <w:pPr>
        <w:numPr>
          <w:ilvl w:val="0"/>
          <w:numId w:val="1002"/>
        </w:numPr>
        <w:spacing w:before="0" w:after="0"/>
        <w:ind w:left="720" w:hanging="360"/>
      </w:pPr>
      <w:r>
        <w:rPr>
          <w:rFonts w:ascii="Calibri" w:hAnsi="Calibri" w:eastAsia="Calibri" w:cs="Calibri"/>
          <w:sz w:val="22"/>
          <w:szCs w:val="22"/>
        </w:rPr>
        <w:t>Export your One-Pager from Journaler as a one-page PDF and submit via Canvas.</w:t>
      </w:r>
    </w:p>
    <w:p w14:paraId="319CDF0A">
      <w:pPr>
        <w:pStyle w:val="Heading2"/>
      </w:pPr>
      <w:r>
        <w:rPr>
          <w:rFonts w:ascii="Calibri" w:hAnsi="Calibri" w:eastAsia="Calibri" w:cs="Calibri"/>
          <w:b/>
          <w:bCs/>
          <w:color w:val="4f81bd"/>
          <w:sz w:val="26"/>
          <w:szCs w:val="26"/>
        </w:rPr>
        <w:t>4. Working Collaboratively</w:t>
      </w:r>
    </w:p>
    <w:p w14:paraId="42000833">
      <w:pPr>
        <w:pStyle w:val="FirstParagraph"/>
      </w:pPr>
      <w:r>
        <w:rPr>
          <w:rFonts w:ascii="Calibri" w:hAnsi="Calibri" w:eastAsia="Calibri" w:cs="Calibri"/>
          <w:b/>
          <w:bCs/>
          <w:sz w:val="22"/>
          <w:szCs w:val="22"/>
          <w:highlight w:val="yellow"/>
        </w:rPr>
        <w:t xml:space="preserve">After the gush, you have the opportunity to reflect — either on your own or with Journaler’s onboard AI reflection partner. Turn AI on or off to access each option.</w:t>
      </w:r>
      <w:r>
        <w:rPr>
          <w:rFonts w:ascii="Calibri" w:hAnsi="Calibri" w:eastAsia="Calibri" w:cs="Calibri"/>
          <w:sz w:val="22"/>
          <w:szCs w:val="22"/>
        </w:rPr>
        <w:t xml:space="preserve"/>
      </w:r>
    </w:p>
    <w:p w14:paraId="30959C85">
      <w:pPr>
        <w:pStyle w:val="Heading2"/>
      </w:pPr>
      <w:r>
        <w:rPr>
          <w:rFonts w:ascii="Calibri" w:hAnsi="Calibri" w:eastAsia="Calibri" w:cs="Calibri"/>
          <w:b/>
          <w:bCs/>
          <w:color w:val="4f81bd"/>
          <w:sz w:val="26"/>
          <w:szCs w:val="26"/>
        </w:rPr>
        <w:t>5. How Is My Work Being Assessed?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Column="1" w:noVBand="1"/>
      </w:tblPr>
      <w:tblGrid>
        <w:gridCol w:w="2325"/>
        <w:gridCol w:w="8475"/>
      </w:tblGrid>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3D70AC9F">
            <w:pPr>
              <w:spacing w:after="0" w:line="276" w:lineRule="auto"/>
            </w:pPr>
            <w:r>
              <w:rPr>
                <w:rFonts w:ascii="Calibri" w:hAnsi="Calibri" w:eastAsia="Calibri" w:cs="Calibri"/>
                <w:b/>
                <w:bCs/>
                <w:sz w:val="22"/>
                <w:szCs w:val="22"/>
              </w:rPr>
              <w:t>A voice, in their words (5)</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337E897C">
            <w:pPr>
              <w:spacing w:after="0" w:line="276" w:lineRule="auto"/>
            </w:pPr>
            <w:r>
              <w:rPr>
                <w:rFonts w:ascii="Calibri" w:hAnsi="Calibri" w:eastAsia="Calibri" w:cs="Calibri"/>
                <w:sz w:val="22"/>
                <w:szCs w:val="22"/>
              </w:rPr>
              <w:t>A real person brought back through pure dialogue — their exact words and rhythms, so we hear them. Carried on speech alone, no narration.</w:t>
            </w:r>
          </w:p>
        </w:tc>
      </w:tr>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322A7777">
            <w:pPr>
              <w:spacing w:after="0" w:line="276" w:lineRule="auto"/>
            </w:pPr>
            <w:r>
              <w:rPr>
                <w:rFonts w:ascii="Calibri" w:hAnsi="Calibri" w:eastAsia="Calibri" w:cs="Calibri"/>
                <w:b/>
                <w:bCs/>
                <w:sz w:val="22"/>
                <w:szCs w:val="22"/>
              </w:rPr>
              <w:t>Authenticity (3)</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527F92A5">
            <w:pPr>
              <w:spacing w:after="0" w:line="276" w:lineRule="auto"/>
            </w:pPr>
            <w:r>
              <w:rPr>
                <w:rFonts w:ascii="Calibri" w:hAnsi="Calibri" w:eastAsia="Calibri" w:cs="Calibri"/>
                <w:sz w:val="22"/>
                <w:szCs w:val="22"/>
              </w:rPr>
              <w:t>It sounds like them — a real voice only you carry, not a generic conversation.</w:t>
            </w:r>
          </w:p>
        </w:tc>
      </w:tr>
      <w:tr>
        <w:tc>
          <w:tcPr>
            <w:tcW w:w="232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7D3A0639">
            <w:pPr>
              <w:spacing w:after="0" w:line="276" w:lineRule="auto"/>
            </w:pPr>
            <w:r>
              <w:rPr>
                <w:rFonts w:ascii="Calibri" w:hAnsi="Calibri" w:eastAsia="Calibri" w:cs="Calibri"/>
                <w:b/>
                <w:bCs/>
                <w:sz w:val="22"/>
                <w:szCs w:val="22"/>
              </w:rPr>
              <w:t>Format (2)</w:t>
            </w:r>
          </w:p>
        </w:tc>
        <w:tc>
          <w:tcPr>
            <w:tcW w:w="8475" w:type="dxa"/>
            <w:tcBorders>
              <w:top w:val="single" w:sz="4" w:space="0" w:color="auto"/>
              <w:left w:val="single" w:sz="4" w:space="0" w:color="auto"/>
              <w:bottom w:val="single" w:sz="4" w:space="0" w:color="auto"/>
              <w:right w:val="single" w:sz="4" w:space="0" w:color="auto"/>
            </w:tcBorders>
            <w:tcMar>
              <w:top w:w="40" w:type="dxa"/>
              <w:left w:w="108" w:type="dxa"/>
              <w:bottom w:w="40" w:type="dxa"/>
              <w:right w:w="108" w:type="dxa"/>
            </w:tcMar>
          </w:tcPr>
          <w:p w14:paraId="13129478">
            <w:pPr>
              <w:spacing w:after="0" w:line="276" w:lineRule="auto"/>
            </w:pPr>
            <w:r>
              <w:rPr>
                <w:rFonts w:ascii="Calibri" w:hAnsi="Calibri" w:eastAsia="Calibri" w:cs="Calibri"/>
                <w:sz w:val="22"/>
                <w:szCs w:val="22"/>
              </w:rPr>
              <w:t>One page, mostly dialogue, simple tags, a new paragraph for each speaker.</w:t>
            </w:r>
          </w:p>
        </w:tc>
      </w:tr>
    </w:tbl>
    <w:p w14:paraId="1DAF67E6"/>
    <w:sectPr>
      <w:pgSz w:w="12240" w:h="15840"/>
      <w:pgMar w:top="720" w:right="720" w:bottom="720" w:left="72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hanging="360" w:left="1440"/>
      </w:pPr>
      <w:rPr>
        <w:rFonts w:ascii="Courier New" w:cs="Courier New" w:eastAsia="Courier New" w:hAnsi="Courier New"/>
      </w:rPr>
    </w:lvl>
    <w:lvl w:ilvl="2">
      <w:start w:val="0"/>
      <w:numFmt w:val="bullet"/>
      <w:lvlText w:val="▪"/>
      <w:lvlJc w:val="left"/>
      <w:pPr>
        <w:ind w:hanging="360" w:left="2160"/>
      </w:pPr>
      <w:rPr>
        <w:rFonts w:ascii="Noto Sans Symbols" w:cs="Noto Sans Symbols" w:eastAsia="Noto Sans Symbols" w:hAnsi="Noto Sans Symbols"/>
      </w:rPr>
    </w:lvl>
    <w:lvl w:ilvl="3">
      <w:start w:val="0"/>
      <w:numFmt w:val="bullet"/>
      <w:lvlText w:val="●"/>
      <w:lvlJc w:val="left"/>
      <w:pPr>
        <w:ind w:hanging="360" w:left="2880"/>
      </w:pPr>
      <w:rPr>
        <w:rFonts w:ascii="Noto Sans Symbols" w:cs="Noto Sans Symbols" w:eastAsia="Noto Sans Symbols" w:hAnsi="Noto Sans Symbols"/>
      </w:rPr>
    </w:lvl>
    <w:lvl w:ilvl="4">
      <w:start w:val="0"/>
      <w:numFmt w:val="bullet"/>
      <w:lvlText w:val="o"/>
      <w:lvlJc w:val="left"/>
      <w:pPr>
        <w:ind w:hanging="360" w:left="3600"/>
      </w:pPr>
      <w:rPr>
        <w:rFonts w:ascii="Courier New" w:cs="Courier New" w:eastAsia="Courier New" w:hAnsi="Courier New"/>
      </w:rPr>
    </w:lvl>
    <w:lvl w:ilvl="5">
      <w:start w:val="0"/>
      <w:numFmt w:val="bullet"/>
      <w:lvlText w:val="▪"/>
      <w:lvlJc w:val="left"/>
      <w:pPr>
        <w:ind w:hanging="360" w:left="4320"/>
      </w:pPr>
      <w:rPr>
        <w:rFonts w:ascii="Noto Sans Symbols" w:cs="Noto Sans Symbols" w:eastAsia="Noto Sans Symbols" w:hAnsi="Noto Sans Symbols"/>
      </w:rPr>
    </w:lvl>
    <w:lvl w:ilvl="6">
      <w:start w:val="0"/>
      <w:numFmt w:val="bullet"/>
      <w:lvlText w:val="●"/>
      <w:lvlJc w:val="left"/>
      <w:pPr>
        <w:ind w:hanging="360" w:left="5040"/>
      </w:pPr>
      <w:rPr>
        <w:rFonts w:ascii="Noto Sans Symbols" w:cs="Noto Sans Symbols" w:eastAsia="Noto Sans Symbols" w:hAnsi="Noto Sans Symbols"/>
      </w:rPr>
    </w:lvl>
    <w:lvl w:ilvl="7">
      <w:start w:val="0"/>
      <w:numFmt w:val="bullet"/>
      <w:lvlText w:val="o"/>
      <w:lvlJc w:val="left"/>
      <w:pPr>
        <w:ind w:hanging="360" w:left="5760"/>
      </w:pPr>
      <w:rPr>
        <w:rFonts w:ascii="Courier New" w:cs="Courier New" w:eastAsia="Courier New" w:hAnsi="Courier New"/>
      </w:rPr>
    </w:lvl>
    <w:lvl w:ilvl="8">
      <w:start w:val="0"/>
      <w:numFmt w:val="bullet"/>
      <w:lvlText w:val="▪"/>
      <w:lvlJc w:val="left"/>
      <w:pPr>
        <w:ind w:hanging="360" w:left="6480"/>
      </w:pPr>
      <w:rPr>
        <w:rFonts w:ascii="Noto Sans Symbols" w:cs="Noto Sans Symbols" w:eastAsia="Noto Sans Symbols" w:hAnsi="Noto Sans Symbols"/>
      </w:rPr>
    </w:lvl>
  </w:abstractNum>
  <w:abstractNum w:abstractNumId="990">
    <w:nsid w:val="0000A990"/>
    <w:multiLevelType w:val="multilevel"/>
    <w:lvl w:ilvl="0">
      <w:start w:val="1"/>
      <w:numFmt w:val="bullet"/>
      <w:lvlText w:val="•"/>
      <w:lvlJc w:val="left"/>
      <w:pPr>
        <w:ind w:left="720" w:hanging="360"/>
      </w:pPr>
      <w:rPr>
        <w:rFonts w:ascii="Arial" w:hAnsi="Arial" w:cs="Arial" w:hint="default"/>
        <w:sz w:val="22"/>
        <w:szCs w:val="22"/>
      </w:r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start w:val="1"/>
      <w:numFmt w:val="bullet"/>
      <w:lvlText w:val="•"/>
      <w:lvlJc w:val="left"/>
      <w:pPr>
        <w:ind w:left="720" w:hanging="360"/>
      </w:pPr>
      <w:rPr>
        <w:rFonts w:ascii="Arial" w:hAnsi="Arial" w:cs="Arial" w:hint="default"/>
        <w:sz w:val="22"/>
        <w:szCs w:val="22"/>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
      </w:rPr>
    </w:rPrDefault>
    <w:pPrDefault>
      <w:pPr>
        <w:spacing w:after="200"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styleId="Heading2" w:type="paragraph">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styleId="Heading3" w:type="paragraph">
    <w:name w:val="heading 3"/>
    <w:basedOn w:val="Normal"/>
    <w:next w:val="Normal"/>
    <w:pPr>
      <w:keepNext w:val="1"/>
      <w:keepLines w:val="1"/>
      <w:spacing w:after="0" w:before="200" w:lineRule="auto"/>
    </w:pPr>
    <w:rPr>
      <w:rFonts w:ascii="Calibri" w:cs="Calibri" w:eastAsia="Calibri" w:hAnsi="Calibri"/>
      <w:b w:val="1"/>
      <w:bCs w:val="1"/>
      <w:color w:val="4f81bd"/>
    </w:rPr>
  </w:style>
  <w:style w:styleId="Heading4" w:type="paragraph">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styleId="Heading5" w:type="paragraph">
    <w:name w:val="heading 5"/>
    <w:basedOn w:val="Normal"/>
    <w:next w:val="Normal"/>
    <w:pPr>
      <w:keepNext w:val="1"/>
      <w:keepLines w:val="1"/>
      <w:spacing w:after="0" w:before="200" w:lineRule="auto"/>
    </w:pPr>
    <w:rPr>
      <w:rFonts w:ascii="Calibri" w:cs="Calibri" w:eastAsia="Calibri" w:hAnsi="Calibri"/>
      <w:color w:val="243f61"/>
    </w:rPr>
  </w:style>
  <w:style w:styleId="Heading6" w:type="paragraph">
    <w:name w:val="heading 6"/>
    <w:basedOn w:val="Normal"/>
    <w:next w:val="Normal"/>
    <w:pPr>
      <w:keepNext w:val="1"/>
      <w:keepLines w:val="1"/>
      <w:spacing w:after="0" w:before="200" w:lineRule="auto"/>
    </w:pPr>
    <w:rPr>
      <w:rFonts w:ascii="Calibri" w:cs="Calibri" w:eastAsia="Calibri" w:hAnsi="Calibri"/>
      <w:i w:val="1"/>
      <w:iCs w:val="1"/>
      <w:color w:val="243f61"/>
    </w:rPr>
  </w:style>
  <w:style w:styleId="Title" w:type="paragraph">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styleId="Subtitle" w:type="paragraph">
    <w:name w:val="Subtitle"/>
    <w:basedOn w:val="Normal"/>
    <w:next w:val="Normal"/>
    <w:pPr/>
    <w:rPr>
      <w:rFonts w:ascii="Calibri" w:cs="Calibri" w:eastAsia="Calibri" w:hAnsi="Calibri"/>
      <w:i w:val="1"/>
      <w:iCs w:val="1"/>
      <w:color w:val="4f81bd"/>
      <w:sz w:val="24"/>
      <w:szCs w:val="24"/>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2026-07-21T22:35:47Z</dcterms:created>
  <dcterms:modified xsi:type="dcterms:W3CDTF">2026-07-21T23:11:56.130Z</dcterms:modified>
</cp:coreProperties>
</file>

<file path=docProps/custom.xml><?xml version="1.0" encoding="utf-8"?>
<Properties xmlns="http://schemas.openxmlformats.org/officeDocument/2006/custom-properties" xmlns:vt="http://schemas.openxmlformats.org/officeDocument/2006/docPropsVTypes"/>
</file>