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pPr>
        <w:pStyle w:val="Title"/>
      </w:pPr>
      <w:r>
        <w:rPr>
          <w:rFonts w:ascii="Palatino" w:hAnsi="Palatino" w:cs="Palatino" w:eastAsia="Palatino"/>
          <w:b w:val="0"/>
          <w:i w:val="0"/>
          <w:sz w:val="22"/>
        </w:rPr>
        <w:t>The AI Multimodal Moves List</w:t>
      </w:r>
    </w:p>
    <w:p>
      <w:pPr>
        <w:jc w:val="center"/>
      </w:pPr>
      <w:r>
        <w:rPr>
          <w:rFonts w:ascii="Palatino" w:hAnsi="Palatino" w:cs="Palatino" w:eastAsia="Palatino"/>
          <w:b w:val="0"/>
          <w:i/>
          <w:sz w:val="22"/>
        </w:rPr>
        <w:t>A companion to Tom Romano's genre list, for the AI-multimodal work of the project</w:t>
      </w:r>
    </w:p>
    <w:p>
      <w:r>
        <w:rPr>
          <w:rFonts w:ascii="Palatino" w:hAnsi="Palatino" w:cs="Palatino" w:eastAsia="Palatino"/>
          <w:b w:val="0"/>
          <w:i w:val="0"/>
          <w:sz w:val="22"/>
        </w:rPr>
        <w:t>Romano's list names forms (the obituary, the recipe, the letter). This one names moves — things you do with what a machine produces.</w:t>
      </w:r>
    </w:p>
    <w:p>
      <w:r>
        <w:rPr>
          <w:rFonts w:ascii="Palatino" w:hAnsi="Palatino" w:cs="Palatino" w:eastAsia="Palatino"/>
          <w:b w:val="0"/>
          <w:i w:val="0"/>
          <w:sz w:val="22"/>
        </w:rPr>
        <w:t>The principle under every entry: the output is not the point. What you do with it is. A generated song, summary, or image is raw material, like a photograph or a quotation. Your focus should be on the human-interaction step — the revision, the argument, the recombination — not the production of the product alone. Move widely, and keep at least one foot in Anchor with the Real so the machine is never the only voice in the room.</w:t>
      </w:r>
    </w:p>
    <w:p>
      <w:r>
        <w:rPr>
          <w:rFonts w:ascii="Palatino" w:hAnsi="Palatino" w:cs="Palatino" w:eastAsia="Palatino"/>
          <w:b/>
          <w:i w:val="0"/>
          <w:sz w:val="22"/>
        </w:rPr>
        <w:t>1 · React &amp; Talk Back</w:t>
      </w:r>
    </w:p>
    <w:p>
      <w:r>
        <w:rPr>
          <w:rFonts w:ascii="Palatino" w:hAnsi="Palatino" w:cs="Palatino" w:eastAsia="Palatino"/>
          <w:b w:val="0"/>
          <w:i/>
          <w:sz w:val="22"/>
        </w:rPr>
        <w:t>Put your own voice in dialogue with what the machine produced.</w:t>
      </w:r>
    </w:p>
    <w:p>
      <w:r>
        <w:rPr>
          <w:rFonts w:ascii="Palatino" w:hAnsi="Palatino" w:cs="Palatino" w:eastAsia="Palatino"/>
          <w:b/>
          <w:i w:val="0"/>
          <w:sz w:val="22"/>
        </w:rPr>
        <w:t xml:space="preserve">•  Recorded reaction. </w:t>
      </w:r>
      <w:r>
        <w:rPr>
          <w:rFonts w:ascii="Palatino" w:hAnsi="Palatino" w:cs="Palatino" w:eastAsia="Palatino"/>
          <w:b w:val="0"/>
          <w:i w:val="0"/>
          <w:sz w:val="22"/>
        </w:rPr>
        <w:t>Generate an Audio or Video Overview of your sources in NotebookLM, play an excerpt, and record yourself responding — agreeing, arguing, correcting it against your primary source. The focus is the exchange, not the overview.</w:t>
      </w:r>
    </w:p>
    <w:p>
      <w:r>
        <w:rPr>
          <w:rFonts w:ascii="Palatino" w:hAnsi="Palatino" w:cs="Palatino" w:eastAsia="Palatino"/>
          <w:b/>
          <w:i w:val="0"/>
          <w:sz w:val="22"/>
        </w:rPr>
        <w:t xml:space="preserve">•  Director's commentary. </w:t>
      </w:r>
      <w:r>
        <w:rPr>
          <w:rFonts w:ascii="Palatino" w:hAnsi="Palatino" w:cs="Palatino" w:eastAsia="Palatino"/>
          <w:b w:val="0"/>
          <w:i w:val="0"/>
          <w:sz w:val="22"/>
        </w:rPr>
        <w:t>Record your own narration over a genAI piece, walking through where it turns generic and what it leaves out.</w:t>
      </w:r>
    </w:p>
    <w:p>
      <w:r>
        <w:rPr>
          <w:rFonts w:ascii="Palatino" w:hAnsi="Palatino" w:cs="Palatino" w:eastAsia="Palatino"/>
          <w:b/>
          <w:i w:val="0"/>
          <w:sz w:val="22"/>
        </w:rPr>
        <w:t xml:space="preserve">•  Joining the conversation. </w:t>
      </w:r>
      <w:r>
        <w:rPr>
          <w:rFonts w:ascii="Palatino" w:hAnsi="Palatino" w:cs="Palatino" w:eastAsia="Palatino"/>
          <w:b w:val="0"/>
          <w:i w:val="0"/>
          <w:sz w:val="22"/>
        </w:rPr>
        <w:t>Use NotebookLM's interactive Audio Overview to speak into the discussion; record the moment you intervene.</w:t>
      </w:r>
    </w:p>
    <w:p>
      <w:r>
        <w:rPr>
          <w:rFonts w:ascii="Palatino" w:hAnsi="Palatino" w:cs="Palatino" w:eastAsia="Palatino"/>
          <w:b/>
          <w:i w:val="0"/>
          <w:sz w:val="22"/>
        </w:rPr>
        <w:t xml:space="preserve">•  Marginalia. </w:t>
      </w:r>
      <w:r>
        <w:rPr>
          <w:rFonts w:ascii="Palatino" w:hAnsi="Palatino" w:cs="Palatino" w:eastAsia="Palatino"/>
          <w:b w:val="0"/>
          <w:i w:val="0"/>
          <w:sz w:val="22"/>
        </w:rPr>
        <w:t>Answer a genAI text in the margins, line by line — an argument a reader can follow.</w:t>
      </w:r>
    </w:p>
    <w:p>
      <w:r>
        <w:rPr>
          <w:rFonts w:ascii="Palatino" w:hAnsi="Palatino" w:cs="Palatino" w:eastAsia="Palatino"/>
          <w:b/>
          <w:i w:val="0"/>
          <w:sz w:val="22"/>
        </w:rPr>
        <w:t>2 · Remix &amp; Recombine</w:t>
      </w:r>
    </w:p>
    <w:p>
      <w:r>
        <w:rPr>
          <w:rFonts w:ascii="Palatino" w:hAnsi="Palatino" w:cs="Palatino" w:eastAsia="Palatino"/>
          <w:b w:val="0"/>
          <w:i/>
          <w:sz w:val="22"/>
        </w:rPr>
        <w:t>Bring outputs from more than one tool together into something neither made alone.</w:t>
      </w:r>
    </w:p>
    <w:p>
      <w:r>
        <w:rPr>
          <w:rFonts w:ascii="Palatino" w:hAnsi="Palatino" w:cs="Palatino" w:eastAsia="Palatino"/>
          <w:b/>
          <w:i w:val="0"/>
          <w:sz w:val="22"/>
        </w:rPr>
        <w:t xml:space="preserve">•  Compose with a text-to-music model. </w:t>
      </w:r>
      <w:r>
        <w:rPr>
          <w:rFonts w:ascii="Palatino" w:hAnsi="Palatino" w:cs="Palatino" w:eastAsia="Palatino"/>
          <w:b w:val="0"/>
          <w:i w:val="0"/>
          <w:sz w:val="22"/>
        </w:rPr>
        <w:t>Draft and revise lyrics with a language model (Claude, Gemini), then generate a setting in a text-to-music tool such as Suno or Udio. The work worth doing is the revision — rewriting the lyrics against what the music exposes, or singing over the take — not the song alone.</w:t>
      </w:r>
    </w:p>
    <w:p>
      <w:r>
        <w:rPr>
          <w:rFonts w:ascii="Palatino" w:hAnsi="Palatino" w:cs="Palatino" w:eastAsia="Palatino"/>
          <w:b/>
          <w:i w:val="0"/>
          <w:sz w:val="22"/>
        </w:rPr>
        <w:t xml:space="preserve">•  Avatar collage. </w:t>
      </w:r>
      <w:r>
        <w:rPr>
          <w:rFonts w:ascii="Palatino" w:hAnsi="Palatino" w:cs="Palatino" w:eastAsia="Palatino"/>
          <w:b w:val="0"/>
          <w:i w:val="0"/>
          <w:sz w:val="22"/>
        </w:rPr>
        <w:t>Use an image generator (Midjourney, DALL-E) to make several portrait 'personas' of your topic, then arrange them into one composed scene. The arrangement is the work.</w:t>
      </w:r>
    </w:p>
    <w:p>
      <w:r>
        <w:rPr>
          <w:rFonts w:ascii="Palatino" w:hAnsi="Palatino" w:cs="Palatino" w:eastAsia="Palatino"/>
          <w:b/>
          <w:i w:val="0"/>
          <w:sz w:val="22"/>
        </w:rPr>
        <w:t xml:space="preserve">•  Sampled audio. </w:t>
      </w:r>
      <w:r>
        <w:rPr>
          <w:rFonts w:ascii="Palatino" w:hAnsi="Palatino" w:cs="Palatino" w:eastAsia="Palatino"/>
          <w:b w:val="0"/>
          <w:i w:val="0"/>
          <w:sz w:val="22"/>
        </w:rPr>
        <w:t>Cut an excerpt of a genAI podcast into your own edited piece — reorder it, interrupt it, interleave your own lines.</w:t>
      </w:r>
    </w:p>
    <w:p>
      <w:r>
        <w:rPr>
          <w:rFonts w:ascii="Palatino" w:hAnsi="Palatino" w:cs="Palatino" w:eastAsia="Palatino"/>
          <w:b/>
          <w:i w:val="0"/>
          <w:sz w:val="22"/>
        </w:rPr>
        <w:t xml:space="preserve">•  Assembled video. </w:t>
      </w:r>
      <w:r>
        <w:rPr>
          <w:rFonts w:ascii="Palatino" w:hAnsi="Palatino" w:cs="Palatino" w:eastAsia="Palatino"/>
          <w:b w:val="0"/>
          <w:i w:val="0"/>
          <w:sz w:val="22"/>
        </w:rPr>
        <w:t>Combine a generated song, generated images, and your own footage into a short edited video.</w:t>
      </w:r>
    </w:p>
    <w:p>
      <w:r>
        <w:rPr>
          <w:rFonts w:ascii="Palatino" w:hAnsi="Palatino" w:cs="Palatino" w:eastAsia="Palatino"/>
          <w:b/>
          <w:i w:val="0"/>
          <w:sz w:val="22"/>
        </w:rPr>
        <w:t xml:space="preserve">•  Staged debate. </w:t>
      </w:r>
      <w:r>
        <w:rPr>
          <w:rFonts w:ascii="Palatino" w:hAnsi="Palatino" w:cs="Palatino" w:eastAsia="Palatino"/>
          <w:b w:val="0"/>
          <w:i w:val="0"/>
          <w:sz w:val="22"/>
        </w:rPr>
        <w:t>Prompt two AI personas into disagreement, then frame and cut their exchange so your reading comes through.</w:t>
      </w:r>
    </w:p>
    <w:p>
      <w:r>
        <w:rPr>
          <w:rFonts w:ascii="Palatino" w:hAnsi="Palatino" w:cs="Palatino" w:eastAsia="Palatino"/>
          <w:b/>
          <w:i w:val="0"/>
          <w:sz w:val="22"/>
        </w:rPr>
        <w:t>3 · Deconstruct &amp; Expose</w:t>
      </w:r>
    </w:p>
    <w:p>
      <w:r>
        <w:rPr>
          <w:rFonts w:ascii="Palatino" w:hAnsi="Palatino" w:cs="Palatino" w:eastAsia="Palatino"/>
          <w:b w:val="0"/>
          <w:i/>
          <w:sz w:val="22"/>
        </w:rPr>
        <w:t>Make the machine's limits and habits visible as your subject.</w:t>
      </w:r>
    </w:p>
    <w:p>
      <w:r>
        <w:rPr>
          <w:rFonts w:ascii="Palatino" w:hAnsi="Palatino" w:cs="Palatino" w:eastAsia="Palatino"/>
          <w:b/>
          <w:i w:val="0"/>
          <w:sz w:val="22"/>
        </w:rPr>
        <w:t xml:space="preserve">•  Side-by-side. </w:t>
      </w:r>
      <w:r>
        <w:rPr>
          <w:rFonts w:ascii="Palatino" w:hAnsi="Palatino" w:cs="Palatino" w:eastAsia="Palatino"/>
          <w:b w:val="0"/>
          <w:i w:val="0"/>
          <w:sz w:val="22"/>
        </w:rPr>
        <w:t>Place the AI's generic passage next to the specific version you wrote from your primary source.</w:t>
      </w:r>
    </w:p>
    <w:p>
      <w:r>
        <w:rPr>
          <w:rFonts w:ascii="Palatino" w:hAnsi="Palatino" w:cs="Palatino" w:eastAsia="Palatino"/>
          <w:b/>
          <w:i w:val="0"/>
          <w:sz w:val="22"/>
        </w:rPr>
        <w:t xml:space="preserve">•  Regression sequence. </w:t>
      </w:r>
      <w:r>
        <w:rPr>
          <w:rFonts w:ascii="Palatino" w:hAnsi="Palatino" w:cs="Palatino" w:eastAsia="Palatino"/>
          <w:b w:val="0"/>
          <w:i w:val="0"/>
          <w:sz w:val="22"/>
        </w:rPr>
        <w:t>Pass one detail back through the model five or ten times, showing how it drifts toward the average.</w:t>
      </w:r>
    </w:p>
    <w:p>
      <w:r>
        <w:rPr>
          <w:rFonts w:ascii="Palatino" w:hAnsi="Palatino" w:cs="Palatino" w:eastAsia="Palatino"/>
          <w:b/>
          <w:i w:val="0"/>
          <w:sz w:val="22"/>
        </w:rPr>
        <w:t xml:space="preserve">•  Annotated transcript. </w:t>
      </w:r>
      <w:r>
        <w:rPr>
          <w:rFonts w:ascii="Palatino" w:hAnsi="Palatino" w:cs="Palatino" w:eastAsia="Palatino"/>
          <w:b w:val="0"/>
          <w:i w:val="0"/>
          <w:sz w:val="22"/>
        </w:rPr>
        <w:t>Mark up a genAI output for every invention or empty generality, footnoted against your real sources.</w:t>
      </w:r>
    </w:p>
    <w:p>
      <w:r>
        <w:rPr>
          <w:rFonts w:ascii="Palatino" w:hAnsi="Palatino" w:cs="Palatino" w:eastAsia="Palatino"/>
          <w:b/>
          <w:i w:val="0"/>
          <w:sz w:val="22"/>
        </w:rPr>
        <w:t xml:space="preserve">•  Marked-up draft. </w:t>
      </w:r>
      <w:r>
        <w:rPr>
          <w:rFonts w:ascii="Palatino" w:hAnsi="Palatino" w:cs="Palatino" w:eastAsia="Palatino"/>
          <w:b w:val="0"/>
          <w:i w:val="0"/>
          <w:sz w:val="22"/>
        </w:rPr>
        <w:t>Have a model write a passage in Google Docs, then revise it in suggesting mode with margin comments. The tracked revisions are the piece.</w:t>
      </w:r>
    </w:p>
    <w:p>
      <w:r>
        <w:rPr>
          <w:rFonts w:ascii="Palatino" w:hAnsi="Palatino" w:cs="Palatino" w:eastAsia="Palatino"/>
          <w:b/>
          <w:i w:val="0"/>
          <w:sz w:val="22"/>
        </w:rPr>
        <w:t xml:space="preserve">•  What the machine could not know. </w:t>
      </w:r>
      <w:r>
        <w:rPr>
          <w:rFonts w:ascii="Palatino" w:hAnsi="Palatino" w:cs="Palatino" w:eastAsia="Palatino"/>
          <w:b w:val="0"/>
          <w:i w:val="0"/>
          <w:sz w:val="22"/>
        </w:rPr>
        <w:t>Build a piece entirely from what your interview or artifact holds and the model got wrong.</w:t>
      </w:r>
    </w:p>
    <w:p>
      <w:r>
        <w:rPr>
          <w:rFonts w:ascii="Palatino" w:hAnsi="Palatino" w:cs="Palatino" w:eastAsia="Palatino"/>
          <w:b/>
          <w:i w:val="0"/>
          <w:sz w:val="22"/>
        </w:rPr>
        <w:t>4 · Recast the Modality</w:t>
      </w:r>
    </w:p>
    <w:p>
      <w:r>
        <w:rPr>
          <w:rFonts w:ascii="Palatino" w:hAnsi="Palatino" w:cs="Palatino" w:eastAsia="Palatino"/>
          <w:b w:val="0"/>
          <w:i/>
          <w:sz w:val="22"/>
        </w:rPr>
        <w:t>Take something the machine made in one form and remake it in another.</w:t>
      </w:r>
    </w:p>
    <w:p>
      <w:r>
        <w:rPr>
          <w:rFonts w:ascii="Palatino" w:hAnsi="Palatino" w:cs="Palatino" w:eastAsia="Palatino"/>
          <w:b/>
          <w:i w:val="0"/>
          <w:sz w:val="22"/>
        </w:rPr>
        <w:t xml:space="preserve">•  Timeline to illustration. </w:t>
      </w:r>
      <w:r>
        <w:rPr>
          <w:rFonts w:ascii="Palatino" w:hAnsi="Palatino" w:cs="Palatino" w:eastAsia="Palatino"/>
          <w:b w:val="0"/>
          <w:i w:val="0"/>
          <w:sz w:val="22"/>
        </w:rPr>
        <w:t>Turn a NotebookLM timeline into a hand-drawn one.</w:t>
      </w:r>
    </w:p>
    <w:p>
      <w:r>
        <w:rPr>
          <w:rFonts w:ascii="Palatino" w:hAnsi="Palatino" w:cs="Palatino" w:eastAsia="Palatino"/>
          <w:b/>
          <w:i w:val="0"/>
          <w:sz w:val="22"/>
        </w:rPr>
        <w:t xml:space="preserve">•  Briefing to performance. </w:t>
      </w:r>
      <w:r>
        <w:rPr>
          <w:rFonts w:ascii="Palatino" w:hAnsi="Palatino" w:cs="Palatino" w:eastAsia="Palatino"/>
          <w:b w:val="0"/>
          <w:i w:val="0"/>
          <w:sz w:val="22"/>
        </w:rPr>
        <w:t>Turn an AI briefing into a spoken-word poem you perform.</w:t>
      </w:r>
    </w:p>
    <w:p>
      <w:r>
        <w:rPr>
          <w:rFonts w:ascii="Palatino" w:hAnsi="Palatino" w:cs="Palatino" w:eastAsia="Palatino"/>
          <w:b/>
          <w:i w:val="0"/>
          <w:sz w:val="22"/>
        </w:rPr>
        <w:t xml:space="preserve">•  Data to song. </w:t>
      </w:r>
      <w:r>
        <w:rPr>
          <w:rFonts w:ascii="Palatino" w:hAnsi="Palatino" w:cs="Palatino" w:eastAsia="Palatino"/>
          <w:b w:val="0"/>
          <w:i w:val="0"/>
          <w:sz w:val="22"/>
        </w:rPr>
        <w:t>Turn a research finding into a ballad or protest song.</w:t>
      </w:r>
    </w:p>
    <w:p>
      <w:r>
        <w:rPr>
          <w:rFonts w:ascii="Palatino" w:hAnsi="Palatino" w:cs="Palatino" w:eastAsia="Palatino"/>
          <w:b/>
          <w:i w:val="0"/>
          <w:sz w:val="22"/>
        </w:rPr>
        <w:t xml:space="preserve">•  Dialogue to script. </w:t>
      </w:r>
      <w:r>
        <w:rPr>
          <w:rFonts w:ascii="Palatino" w:hAnsi="Palatino" w:cs="Palatino" w:eastAsia="Palatino"/>
          <w:b w:val="0"/>
          <w:i w:val="0"/>
          <w:sz w:val="22"/>
        </w:rPr>
        <w:t>Turn genAI dialogue into a short skit you cast and act.</w:t>
      </w:r>
    </w:p>
    <w:p>
      <w:r>
        <w:rPr>
          <w:rFonts w:ascii="Palatino" w:hAnsi="Palatino" w:cs="Palatino" w:eastAsia="Palatino"/>
          <w:b/>
          <w:i w:val="0"/>
          <w:sz w:val="22"/>
        </w:rPr>
        <w:t>5 · Persona &amp; Voice</w:t>
      </w:r>
    </w:p>
    <w:p>
      <w:r>
        <w:rPr>
          <w:rFonts w:ascii="Palatino" w:hAnsi="Palatino" w:cs="Palatino" w:eastAsia="Palatino"/>
          <w:b w:val="0"/>
          <w:i/>
          <w:sz w:val="22"/>
        </w:rPr>
        <w:t>Have the machine speak as someone, then complicate the impersonation.</w:t>
      </w:r>
    </w:p>
    <w:p>
      <w:r>
        <w:rPr>
          <w:rFonts w:ascii="Palatino" w:hAnsi="Palatino" w:cs="Palatino" w:eastAsia="Palatino"/>
          <w:b/>
          <w:i w:val="0"/>
          <w:sz w:val="22"/>
        </w:rPr>
        <w:t xml:space="preserve">•  Grounded persona interview. </w:t>
      </w:r>
      <w:r>
        <w:rPr>
          <w:rFonts w:ascii="Palatino" w:hAnsi="Palatino" w:cs="Palatino" w:eastAsia="Palatino"/>
          <w:b w:val="0"/>
          <w:i w:val="0"/>
          <w:sz w:val="22"/>
        </w:rPr>
        <w:t>Load a model with a real corpus about a figure — a memoir, interviews, primary documents — and interview them. With the sources the answers gain specifics; without them you get generic mush. Then set the answers beside the person's actual words and mark where it invents.</w:t>
      </w:r>
    </w:p>
    <w:p>
      <w:r>
        <w:rPr>
          <w:rFonts w:ascii="Palatino" w:hAnsi="Palatino" w:cs="Palatino" w:eastAsia="Palatino"/>
          <w:b/>
          <w:i w:val="0"/>
          <w:sz w:val="22"/>
        </w:rPr>
        <w:t xml:space="preserve">•  Synthetic panel. </w:t>
      </w:r>
      <w:r>
        <w:rPr>
          <w:rFonts w:ascii="Palatino" w:hAnsi="Palatino" w:cs="Palatino" w:eastAsia="Palatino"/>
          <w:b w:val="0"/>
          <w:i w:val="0"/>
          <w:sz w:val="22"/>
        </w:rPr>
        <w:t>Generate a panel of 'experts,' then fact-check their claims against your peer-reviewed source.</w:t>
      </w:r>
    </w:p>
    <w:p>
      <w:r>
        <w:rPr>
          <w:rFonts w:ascii="Palatino" w:hAnsi="Palatino" w:cs="Palatino" w:eastAsia="Palatino"/>
          <w:b/>
          <w:i w:val="0"/>
          <w:sz w:val="22"/>
        </w:rPr>
        <w:t xml:space="preserve">•  Synthetic narration. </w:t>
      </w:r>
      <w:r>
        <w:rPr>
          <w:rFonts w:ascii="Palatino" w:hAnsi="Palatino" w:cs="Palatino" w:eastAsia="Palatino"/>
          <w:b w:val="0"/>
          <w:i w:val="0"/>
          <w:sz w:val="22"/>
        </w:rPr>
        <w:t>Use a voice tool (such as ElevenLabs) to narrate an archival passage — with a note on what a synthetic voice adds and costs.</w:t>
      </w:r>
    </w:p>
    <w:p>
      <w:r>
        <w:rPr>
          <w:rFonts w:ascii="Palatino" w:hAnsi="Palatino" w:cs="Palatino" w:eastAsia="Palatino"/>
          <w:b w:val="0"/>
          <w:i/>
          <w:sz w:val="22"/>
        </w:rPr>
        <w:t>Ethics note — grounding a persona on a private or deceased person. A public figure with a published record is one thing; a private person — a late grandmother, a family member — is another. Treat the work as synthesizing a memory-corpus (letters, recordings, the family's recollections) and marking its limits, not as resurrecting a voice. Ask the family first. And consider whether the more honest piece is the one that shows what the machine could not recover.</w:t>
      </w:r>
    </w:p>
    <w:p>
      <w:r>
        <w:rPr>
          <w:rFonts w:ascii="Palatino" w:hAnsi="Palatino" w:cs="Palatino" w:eastAsia="Palatino"/>
          <w:b/>
          <w:i w:val="0"/>
          <w:sz w:val="22"/>
        </w:rPr>
        <w:t>6 · Anchor with the Real</w:t>
      </w:r>
    </w:p>
    <w:p>
      <w:r>
        <w:rPr>
          <w:rFonts w:ascii="Palatino" w:hAnsi="Palatino" w:cs="Palatino" w:eastAsia="Palatino"/>
          <w:b w:val="0"/>
          <w:i/>
          <w:sz w:val="22"/>
        </w:rPr>
        <w:t>The counterweights — no AI at all.</w:t>
      </w:r>
    </w:p>
    <w:p>
      <w:r>
        <w:rPr>
          <w:rFonts w:ascii="Palatino" w:hAnsi="Palatino" w:cs="Palatino" w:eastAsia="Palatino"/>
          <w:b/>
          <w:i w:val="0"/>
          <w:sz w:val="22"/>
        </w:rPr>
        <w:t xml:space="preserve">•  Your recorded real interview. </w:t>
      </w:r>
      <w:r>
        <w:rPr>
          <w:rFonts w:ascii="Palatino" w:hAnsi="Palatino" w:cs="Palatino" w:eastAsia="Palatino"/>
          <w:b w:val="0"/>
          <w:i w:val="0"/>
          <w:sz w:val="22"/>
        </w:rPr>
        <w:t>Unedited — the primary source in its own voice.</w:t>
      </w:r>
    </w:p>
    <w:p>
      <w:r>
        <w:rPr>
          <w:rFonts w:ascii="Palatino" w:hAnsi="Palatino" w:cs="Palatino" w:eastAsia="Palatino"/>
          <w:b/>
          <w:i w:val="0"/>
          <w:sz w:val="22"/>
        </w:rPr>
        <w:t xml:space="preserve">•  Your own photographs, field footage, or a scanned artifact. </w:t>
      </w:r>
      <w:r>
        <w:rPr>
          <w:rFonts w:ascii="Palatino" w:hAnsi="Palatino" w:cs="Palatino" w:eastAsia="Palatino"/>
          <w:b w:val="0"/>
          <w:i w:val="0"/>
          <w:sz w:val="22"/>
        </w:rPr>
      </w:r>
    </w:p>
    <w:p>
      <w:r>
        <w:rPr>
          <w:rFonts w:ascii="Palatino" w:hAnsi="Palatino" w:cs="Palatino" w:eastAsia="Palatino"/>
          <w:b/>
          <w:i w:val="0"/>
          <w:sz w:val="22"/>
        </w:rPr>
        <w:t xml:space="preserve">•  A handwritten or hand-made piece, scanned in. </w:t>
      </w:r>
      <w:r>
        <w:rPr>
          <w:rFonts w:ascii="Palatino" w:hAnsi="Palatino" w:cs="Palatino" w:eastAsia="Palatino"/>
          <w:b w:val="0"/>
          <w:i w:val="0"/>
          <w:sz w:val="22"/>
        </w:rPr>
      </w:r>
    </w:p>
    <w:p>
      <w:r>
        <w:rPr>
          <w:rFonts w:ascii="Palatino" w:hAnsi="Palatino" w:cs="Palatino" w:eastAsia="Palatino"/>
          <w:b/>
          <w:i w:val="0"/>
          <w:sz w:val="22"/>
        </w:rPr>
        <w:t xml:space="preserve">•  Your raw field notes. </w:t>
      </w:r>
      <w:r>
        <w:rPr>
          <w:rFonts w:ascii="Palatino" w:hAnsi="Palatino" w:cs="Palatino" w:eastAsia="Palatino"/>
          <w:b w:val="0"/>
          <w:i w:val="0"/>
          <w:sz w:val="22"/>
        </w:rPr>
      </w:r>
    </w:p>
    <w:p>
      <w:r>
        <w:rPr>
          <w:rFonts w:ascii="Palatino" w:hAnsi="Palatino" w:cs="Palatino" w:eastAsia="Palatino"/>
          <w:b/>
          <w:i w:val="0"/>
          <w:sz w:val="22"/>
        </w:rPr>
        <w:t>Worked examples — good AI moves by topic</w:t>
      </w:r>
    </w:p>
    <w:p>
      <w:r>
        <w:rPr>
          <w:rFonts w:ascii="Palatino" w:hAnsi="Palatino" w:cs="Palatino" w:eastAsia="Palatino"/>
          <w:b w:val="0"/>
          <w:i w:val="0"/>
          <w:sz w:val="22"/>
        </w:rPr>
        <w:t>Every topic is built from the same seven facets — the who / what / when / where / why of it. Here they are filled for three very different subjects: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00"/>
        <w:gridCol w:w="2700"/>
        <w:gridCol w:w="2700"/>
        <w:gridCol w:w="2700"/>
      </w:tblGrid>
      <w:tr>
        <w:tc>
          <w:tcPr>
            <w:tcW w:type="dxa" w:w="2700"/>
          </w:tcPr>
          <w:p>
            <w:r/>
            <w:r>
              <w:rPr>
                <w:rFonts w:ascii="Palatino" w:hAnsi="Palatino" w:cs="Palatino" w:eastAsia="Palatino"/>
                <w:b/>
                <w:i w:val="0"/>
                <w:sz w:val="22"/>
              </w:rPr>
              <w:t>Facet</w:t>
            </w:r>
          </w:p>
        </w:tc>
        <w:tc>
          <w:tcPr>
            <w:tcW w:type="dxa" w:w="2700"/>
          </w:tcPr>
          <w:p>
            <w:r/>
            <w:r>
              <w:rPr>
                <w:rFonts w:ascii="Palatino" w:hAnsi="Palatino" w:cs="Palatino" w:eastAsia="Palatino"/>
                <w:b/>
                <w:i w:val="0"/>
                <w:sz w:val="22"/>
              </w:rPr>
              <w:t>your grandmother</w:t>
            </w:r>
          </w:p>
        </w:tc>
        <w:tc>
          <w:tcPr>
            <w:tcW w:type="dxa" w:w="2700"/>
          </w:tcPr>
          <w:p>
            <w:r/>
            <w:r>
              <w:rPr>
                <w:rFonts w:ascii="Palatino" w:hAnsi="Palatino" w:cs="Palatino" w:eastAsia="Palatino"/>
                <w:b/>
                <w:i w:val="0"/>
                <w:sz w:val="22"/>
              </w:rPr>
              <w:t>Kendrick Lamar</w:t>
            </w:r>
          </w:p>
        </w:tc>
        <w:tc>
          <w:tcPr>
            <w:tcW w:type="dxa" w:w="2700"/>
          </w:tcPr>
          <w:p>
            <w:r/>
            <w:r>
              <w:rPr>
                <w:rFonts w:ascii="Palatino" w:hAnsi="Palatino" w:cs="Palatino" w:eastAsia="Palatino"/>
                <w:b/>
                <w:i w:val="0"/>
                <w:sz w:val="22"/>
              </w:rPr>
              <w:t>veganism</w:t>
            </w:r>
          </w:p>
        </w:tc>
      </w:tr>
      <w:tr>
        <w:tc>
          <w:tcPr>
            <w:tcW w:type="dxa" w:w="2700"/>
          </w:tcPr>
          <w:p>
            <w:r/>
            <w:r>
              <w:rPr>
                <w:rFonts w:ascii="Palatino" w:hAnsi="Palatino" w:cs="Palatino" w:eastAsia="Palatino"/>
                <w:b/>
                <w:i w:val="0"/>
                <w:sz w:val="22"/>
              </w:rPr>
              <w:t>People (who)</w:t>
            </w:r>
          </w:p>
        </w:tc>
        <w:tc>
          <w:tcPr>
            <w:tcW w:type="dxa" w:w="2700"/>
          </w:tcPr>
          <w:p>
            <w:r/>
            <w:r>
              <w:rPr>
                <w:rFonts w:ascii="Palatino" w:hAnsi="Palatino" w:cs="Palatino" w:eastAsia="Palatino"/>
                <w:b w:val="0"/>
                <w:i w:val="0"/>
                <w:sz w:val="22"/>
              </w:rPr>
              <w:t>her; your parent; siblings; coworkers</w:t>
            </w:r>
          </w:p>
        </w:tc>
        <w:tc>
          <w:tcPr>
            <w:tcW w:type="dxa" w:w="2700"/>
          </w:tcPr>
          <w:p>
            <w:r/>
            <w:r>
              <w:rPr>
                <w:rFonts w:ascii="Palatino" w:hAnsi="Palatino" w:cs="Palatino" w:eastAsia="Palatino"/>
                <w:b w:val="0"/>
                <w:i w:val="0"/>
                <w:sz w:val="22"/>
              </w:rPr>
              <w:t>Kendrick; collaborators; a critic; a fan</w:t>
            </w:r>
          </w:p>
        </w:tc>
        <w:tc>
          <w:tcPr>
            <w:tcW w:type="dxa" w:w="2700"/>
          </w:tcPr>
          <w:p>
            <w:r/>
            <w:r>
              <w:rPr>
                <w:rFonts w:ascii="Palatino" w:hAnsi="Palatino" w:cs="Palatino" w:eastAsia="Palatino"/>
                <w:b w:val="0"/>
                <w:i w:val="0"/>
                <w:sz w:val="22"/>
              </w:rPr>
              <w:t>Peter Singer; an activist; a farmer; a vegan friend</w:t>
            </w:r>
          </w:p>
        </w:tc>
      </w:tr>
      <w:tr>
        <w:tc>
          <w:tcPr>
            <w:tcW w:type="dxa" w:w="2700"/>
          </w:tcPr>
          <w:p>
            <w:r/>
            <w:r>
              <w:rPr>
                <w:rFonts w:ascii="Palatino" w:hAnsi="Palatino" w:cs="Palatino" w:eastAsia="Palatino"/>
                <w:b/>
                <w:i w:val="0"/>
                <w:sz w:val="22"/>
              </w:rPr>
              <w:t>Moments (when)</w:t>
            </w:r>
          </w:p>
        </w:tc>
        <w:tc>
          <w:tcPr>
            <w:tcW w:type="dxa" w:w="2700"/>
          </w:tcPr>
          <w:p>
            <w:r/>
            <w:r>
              <w:rPr>
                <w:rFonts w:ascii="Palatino" w:hAnsi="Palatino" w:cs="Palatino" w:eastAsia="Palatino"/>
                <w:b w:val="0"/>
                <w:i w:val="0"/>
                <w:sz w:val="22"/>
              </w:rPr>
              <w:t>wedding; immigration; the day she died</w:t>
            </w:r>
          </w:p>
        </w:tc>
        <w:tc>
          <w:tcPr>
            <w:tcW w:type="dxa" w:w="2700"/>
          </w:tcPr>
          <w:p>
            <w:r/>
            <w:r>
              <w:rPr>
                <w:rFonts w:ascii="Palatino" w:hAnsi="Palatino" w:cs="Palatino" w:eastAsia="Palatino"/>
                <w:b w:val="0"/>
                <w:i w:val="0"/>
                <w:sz w:val="22"/>
              </w:rPr>
              <w:t>the Pulitzer; an album drop; the Compton years</w:t>
            </w:r>
          </w:p>
        </w:tc>
        <w:tc>
          <w:tcPr>
            <w:tcW w:type="dxa" w:w="2700"/>
          </w:tcPr>
          <w:p>
            <w:r/>
            <w:r>
              <w:rPr>
                <w:rFonts w:ascii="Palatino" w:hAnsi="Palatino" w:cs="Palatino" w:eastAsia="Palatino"/>
                <w:b w:val="0"/>
                <w:i w:val="0"/>
                <w:sz w:val="22"/>
              </w:rPr>
              <w:t>the 1944 coining; a film's release; your first meatless week</w:t>
            </w:r>
          </w:p>
        </w:tc>
      </w:tr>
      <w:tr>
        <w:tc>
          <w:tcPr>
            <w:tcW w:type="dxa" w:w="2700"/>
          </w:tcPr>
          <w:p>
            <w:r/>
            <w:r>
              <w:rPr>
                <w:rFonts w:ascii="Palatino" w:hAnsi="Palatino" w:cs="Palatino" w:eastAsia="Palatino"/>
                <w:b/>
                <w:i w:val="0"/>
                <w:sz w:val="22"/>
              </w:rPr>
              <w:t>Places (where)</w:t>
            </w:r>
          </w:p>
        </w:tc>
        <w:tc>
          <w:tcPr>
            <w:tcW w:type="dxa" w:w="2700"/>
          </w:tcPr>
          <w:p>
            <w:r/>
            <w:r>
              <w:rPr>
                <w:rFonts w:ascii="Palatino" w:hAnsi="Palatino" w:cs="Palatino" w:eastAsia="Palatino"/>
                <w:b w:val="0"/>
                <w:i w:val="0"/>
                <w:sz w:val="22"/>
              </w:rPr>
              <w:t>her kitchen; hometown; the church</w:t>
            </w:r>
          </w:p>
        </w:tc>
        <w:tc>
          <w:tcPr>
            <w:tcW w:type="dxa" w:w="2700"/>
          </w:tcPr>
          <w:p>
            <w:r/>
            <w:r>
              <w:rPr>
                <w:rFonts w:ascii="Palatino" w:hAnsi="Palatino" w:cs="Palatino" w:eastAsia="Palatino"/>
                <w:b w:val="0"/>
                <w:i w:val="0"/>
                <w:sz w:val="22"/>
              </w:rPr>
              <w:t>Compton; the studio; the stage</w:t>
            </w:r>
          </w:p>
        </w:tc>
        <w:tc>
          <w:tcPr>
            <w:tcW w:type="dxa" w:w="2700"/>
          </w:tcPr>
          <w:p>
            <w:r/>
            <w:r>
              <w:rPr>
                <w:rFonts w:ascii="Palatino" w:hAnsi="Palatino" w:cs="Palatino" w:eastAsia="Palatino"/>
                <w:b w:val="0"/>
                <w:i w:val="0"/>
                <w:sz w:val="22"/>
              </w:rPr>
              <w:t>a farm; the grocery aisle; the dinner table</w:t>
            </w:r>
          </w:p>
        </w:tc>
      </w:tr>
      <w:tr>
        <w:tc>
          <w:tcPr>
            <w:tcW w:type="dxa" w:w="2700"/>
          </w:tcPr>
          <w:p>
            <w:r/>
            <w:r>
              <w:rPr>
                <w:rFonts w:ascii="Palatino" w:hAnsi="Palatino" w:cs="Palatino" w:eastAsia="Palatino"/>
                <w:b/>
                <w:i w:val="0"/>
                <w:sz w:val="22"/>
              </w:rPr>
              <w:t>Objects (what)</w:t>
            </w:r>
          </w:p>
        </w:tc>
        <w:tc>
          <w:tcPr>
            <w:tcW w:type="dxa" w:w="2700"/>
          </w:tcPr>
          <w:p>
            <w:r/>
            <w:r>
              <w:rPr>
                <w:rFonts w:ascii="Palatino" w:hAnsi="Palatino" w:cs="Palatino" w:eastAsia="Palatino"/>
                <w:b w:val="0"/>
                <w:i w:val="0"/>
                <w:sz w:val="22"/>
              </w:rPr>
              <w:t>recipe card; letters; photos; her ring</w:t>
            </w:r>
          </w:p>
        </w:tc>
        <w:tc>
          <w:tcPr>
            <w:tcW w:type="dxa" w:w="2700"/>
          </w:tcPr>
          <w:p>
            <w:r/>
            <w:r>
              <w:rPr>
                <w:rFonts w:ascii="Palatino" w:hAnsi="Palatino" w:cs="Palatino" w:eastAsia="Palatino"/>
                <w:b w:val="0"/>
                <w:i w:val="0"/>
                <w:sz w:val="22"/>
              </w:rPr>
              <w:t>the album; the mic; liner notes</w:t>
            </w:r>
          </w:p>
        </w:tc>
        <w:tc>
          <w:tcPr>
            <w:tcW w:type="dxa" w:w="2700"/>
          </w:tcPr>
          <w:p>
            <w:r/>
            <w:r>
              <w:rPr>
                <w:rFonts w:ascii="Palatino" w:hAnsi="Palatino" w:cs="Palatino" w:eastAsia="Palatino"/>
                <w:b w:val="0"/>
                <w:i w:val="0"/>
                <w:sz w:val="22"/>
              </w:rPr>
              <w:t>a product label; a menu; a cookbook</w:t>
            </w:r>
          </w:p>
        </w:tc>
      </w:tr>
      <w:tr>
        <w:tc>
          <w:tcPr>
            <w:tcW w:type="dxa" w:w="2700"/>
          </w:tcPr>
          <w:p>
            <w:r/>
            <w:r>
              <w:rPr>
                <w:rFonts w:ascii="Palatino" w:hAnsi="Palatino" w:cs="Palatino" w:eastAsia="Palatino"/>
                <w:b/>
                <w:i w:val="0"/>
                <w:sz w:val="22"/>
              </w:rPr>
              <w:t>Words (said)</w:t>
            </w:r>
          </w:p>
        </w:tc>
        <w:tc>
          <w:tcPr>
            <w:tcW w:type="dxa" w:w="2700"/>
          </w:tcPr>
          <w:p>
            <w:r/>
            <w:r>
              <w:rPr>
                <w:rFonts w:ascii="Palatino" w:hAnsi="Palatino" w:cs="Palatino" w:eastAsia="Palatino"/>
                <w:b w:val="0"/>
                <w:i w:val="0"/>
                <w:sz w:val="22"/>
              </w:rPr>
              <w:t>her sayings; the obituary; a letter</w:t>
            </w:r>
          </w:p>
        </w:tc>
        <w:tc>
          <w:tcPr>
            <w:tcW w:type="dxa" w:w="2700"/>
          </w:tcPr>
          <w:p>
            <w:r/>
            <w:r>
              <w:rPr>
                <w:rFonts w:ascii="Palatino" w:hAnsi="Palatino" w:cs="Palatino" w:eastAsia="Palatino"/>
                <w:b w:val="0"/>
                <w:i w:val="0"/>
                <w:sz w:val="22"/>
              </w:rPr>
              <w:t>the lyrics; an interview quote; the citation</w:t>
            </w:r>
          </w:p>
        </w:tc>
        <w:tc>
          <w:tcPr>
            <w:tcW w:type="dxa" w:w="2700"/>
          </w:tcPr>
          <w:p>
            <w:r/>
            <w:r>
              <w:rPr>
                <w:rFonts w:ascii="Palatino" w:hAnsi="Palatino" w:cs="Palatino" w:eastAsia="Palatino"/>
                <w:b w:val="0"/>
                <w:i w:val="0"/>
                <w:sz w:val="22"/>
              </w:rPr>
              <w:t>the manifesto; the etymology; a slogan</w:t>
            </w:r>
          </w:p>
        </w:tc>
      </w:tr>
      <w:tr>
        <w:tc>
          <w:tcPr>
            <w:tcW w:type="dxa" w:w="2700"/>
          </w:tcPr>
          <w:p>
            <w:r/>
            <w:r>
              <w:rPr>
                <w:rFonts w:ascii="Palatino" w:hAnsi="Palatino" w:cs="Palatino" w:eastAsia="Palatino"/>
                <w:b/>
                <w:i w:val="0"/>
                <w:sz w:val="22"/>
              </w:rPr>
              <w:t>Questions (why)</w:t>
            </w:r>
          </w:p>
        </w:tc>
        <w:tc>
          <w:tcPr>
            <w:tcW w:type="dxa" w:w="2700"/>
          </w:tcPr>
          <w:p>
            <w:r/>
            <w:r>
              <w:rPr>
                <w:rFonts w:ascii="Palatino" w:hAnsi="Palatino" w:cs="Palatino" w:eastAsia="Palatino"/>
                <w:b w:val="0"/>
                <w:i w:val="0"/>
                <w:sz w:val="22"/>
              </w:rPr>
              <w:t>what was lost? what you never asked</w:t>
            </w:r>
          </w:p>
        </w:tc>
        <w:tc>
          <w:tcPr>
            <w:tcW w:type="dxa" w:w="2700"/>
          </w:tcPr>
          <w:p>
            <w:r/>
            <w:r>
              <w:rPr>
                <w:rFonts w:ascii="Palatino" w:hAnsi="Palatino" w:cs="Palatino" w:eastAsia="Palatino"/>
                <w:b w:val="0"/>
                <w:i w:val="0"/>
                <w:sz w:val="22"/>
              </w:rPr>
              <w:t>art vs. commerce? who speaks for a place?</w:t>
            </w:r>
          </w:p>
        </w:tc>
        <w:tc>
          <w:tcPr>
            <w:tcW w:type="dxa" w:w="2700"/>
          </w:tcPr>
          <w:p>
            <w:r/>
            <w:r>
              <w:rPr>
                <w:rFonts w:ascii="Palatino" w:hAnsi="Palatino" w:cs="Palatino" w:eastAsia="Palatino"/>
                <w:b w:val="0"/>
                <w:i w:val="0"/>
                <w:sz w:val="22"/>
              </w:rPr>
              <w:t>is it healthier? ethical? can it scale?</w:t>
            </w:r>
          </w:p>
        </w:tc>
      </w:tr>
      <w:tr>
        <w:tc>
          <w:tcPr>
            <w:tcW w:type="dxa" w:w="2700"/>
          </w:tcPr>
          <w:p>
            <w:r/>
            <w:r>
              <w:rPr>
                <w:rFonts w:ascii="Palatino" w:hAnsi="Palatino" w:cs="Palatino" w:eastAsia="Palatino"/>
                <w:b/>
                <w:i w:val="0"/>
                <w:sz w:val="22"/>
              </w:rPr>
              <w:t>Numbers</w:t>
            </w:r>
          </w:p>
        </w:tc>
        <w:tc>
          <w:tcPr>
            <w:tcW w:type="dxa" w:w="2700"/>
          </w:tcPr>
          <w:p>
            <w:r/>
            <w:r>
              <w:rPr>
                <w:rFonts w:ascii="Palatino" w:hAnsi="Palatino" w:cs="Palatino" w:eastAsia="Palatino"/>
                <w:b w:val="0"/>
                <w:i w:val="0"/>
                <w:sz w:val="22"/>
              </w:rPr>
              <w:t>dates; ages; children; miles migrated</w:t>
            </w:r>
          </w:p>
        </w:tc>
        <w:tc>
          <w:tcPr>
            <w:tcW w:type="dxa" w:w="2700"/>
          </w:tcPr>
          <w:p>
            <w:r/>
            <w:r>
              <w:rPr>
                <w:rFonts w:ascii="Palatino" w:hAnsi="Palatino" w:cs="Palatino" w:eastAsia="Palatino"/>
                <w:b w:val="0"/>
                <w:i w:val="0"/>
                <w:sz w:val="22"/>
              </w:rPr>
              <w:t>chart positions; awards; streams</w:t>
            </w:r>
          </w:p>
        </w:tc>
        <w:tc>
          <w:tcPr>
            <w:tcW w:type="dxa" w:w="2700"/>
          </w:tcPr>
          <w:p>
            <w:r/>
            <w:r>
              <w:rPr>
                <w:rFonts w:ascii="Palatino" w:hAnsi="Palatino" w:cs="Palatino" w:eastAsia="Palatino"/>
                <w:b w:val="0"/>
                <w:i w:val="0"/>
                <w:sz w:val="22"/>
              </w:rPr>
              <w:t>emissions %; water use; market size</w:t>
            </w:r>
          </w:p>
        </w:tc>
      </w:tr>
    </w:tbl>
    <w:p>
      <w:r>
        <w:rPr>
          <w:rFonts w:ascii="Palatino" w:hAnsi="Palatino" w:cs="Palatino" w:eastAsia="Palatino"/>
          <w:b/>
          <w:i w:val="0"/>
          <w:sz w:val="22"/>
        </w:rPr>
        <w:t>A public figure — Kendrick Lamar.</w:t>
      </w:r>
    </w:p>
    <w:p>
      <w:r>
        <w:rPr>
          <w:rFonts w:ascii="Palatino" w:hAnsi="Palatino" w:cs="Palatino" w:eastAsia="Palatino"/>
          <w:b w:val="0"/>
          <w:i w:val="0"/>
          <w:sz w:val="22"/>
        </w:rPr>
        <w:t>Good AI moves: grounded persona interview (his voice is specific enough that the generic version collapses fast); side-by-side ('write a verse like Kendrick' vs. a real verse); data or briefing to performance. Generic vs. specific: the model gives 'acclaimed, socially conscious rapper'; the specific is one bar, one sample, the thing the superfan told you.</w:t>
      </w:r>
    </w:p>
    <w:p>
      <w:r>
        <w:rPr>
          <w:rFonts w:ascii="Palatino" w:hAnsi="Palatino" w:cs="Palatino" w:eastAsia="Palatino"/>
          <w:b/>
          <w:i w:val="0"/>
          <w:sz w:val="22"/>
        </w:rPr>
        <w:t>A private person — your grandmother.</w:t>
      </w:r>
    </w:p>
    <w:p>
      <w:r>
        <w:rPr>
          <w:rFonts w:ascii="Palatino" w:hAnsi="Palatino" w:cs="Palatino" w:eastAsia="Palatino"/>
          <w:b w:val="0"/>
          <w:i w:val="0"/>
          <w:sz w:val="22"/>
        </w:rPr>
        <w:t>Good AI moves: anchor with the real (the unedited interview with your parent); what the machine could not know; persona and voice with the ethics note. Generic vs. specific: the encyclopedic decade she lived in vs. the particular her obituary and recipe card carry.</w:t>
      </w:r>
    </w:p>
    <w:p>
      <w:r>
        <w:rPr>
          <w:rFonts w:ascii="Palatino" w:hAnsi="Palatino" w:cs="Palatino" w:eastAsia="Palatino"/>
          <w:b/>
          <w:i w:val="0"/>
          <w:sz w:val="22"/>
        </w:rPr>
        <w:t>An idea/practice — veganism.</w:t>
      </w:r>
    </w:p>
    <w:p>
      <w:r>
        <w:rPr>
          <w:rFonts w:ascii="Palatino" w:hAnsi="Palatino" w:cs="Palatino" w:eastAsia="Palatino"/>
          <w:b w:val="0"/>
          <w:i w:val="0"/>
          <w:sz w:val="22"/>
        </w:rPr>
        <w:t>Good AI moves: staged debate (an ethicist against a rancher, fact-checked against your peer-reviewed source); data to song; marked-up draft (revise a model's 'why go vegan' toward honesty). Generic vs. specific: the machine gives the both-sides average; your one real interview and one real dataset give the stakes.</w:t>
      </w:r>
    </w:p>
    <w:sectPr>
      <w:pgSz w:w="12240" w:h="15840"/>
      <w:pgMar w:top="720" w:right="720" w:bottom="720" w:left="720"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Arial"/>
  <w:font w:name="Courier"/>
  <w:font w:name="Avenir"/>
  <w:font w:name="Palatino">
    <w:altName w:val="Book Antiqu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id="0">
    <w:p w14:paraId="00000032">
      <w:pPr>
        <w:pageBreakBefore w:val="0"/>
        <w:pBdr>
          <w:top w:val="nil"/>
          <w:left w:val="nil"/>
          <w:bottom w:val="nil"/>
          <w:right w:val="nil"/>
          <w:between w:val="nil"/>
        </w:pBdr>
        <w:shd w:val="clear"/>
        <w:rPr>
          <w:color w:val="222222"/>
          <w:sz w:val="20"/>
          <w:szCs w:val="20"/>
          <w:highlight w:val="white"/>
        </w:rPr>
      </w:pPr>
      <w:r>
        <w:rPr>
          <w:rStyle w:val="FootnoteReference"/>
          <w:vertAlign w:val="superscript"/>
        </w:rPr>
        <w:footnoteRef/>
      </w:r>
      <w:r>
        <w:rPr>
          <w:sz w:val="20"/>
          <w:szCs w:val="20"/>
          <w:rtl w:val="0"/>
        </w:rPr>
        <w:t xml:space="preserve"> See </w:t>
      </w:r>
      <w:r>
        <w:rPr>
          <w:color w:val="222222"/>
          <w:sz w:val="20"/>
          <w:szCs w:val="20"/>
          <w:highlight w:val="white"/>
          <w:rtl w:val="0"/>
        </w:rPr>
        <w:t xml:space="preserve">French, T. (1985). A Good Crot Is Hard to Find. </w:t>
      </w:r>
      <w:r>
        <w:rPr>
          <w:i/>
          <w:iCs/>
          <w:color w:val="222222"/>
          <w:sz w:val="20"/>
          <w:szCs w:val="20"/>
          <w:highlight w:val="white"/>
          <w:rtl w:val="0"/>
        </w:rPr>
        <w:t xml:space="preserve">Rhetoric Review,</w:t>
      </w:r>
      <w:r>
        <w:rPr>
          <w:color w:val="222222"/>
          <w:sz w:val="20"/>
          <w:szCs w:val="20"/>
          <w:highlight w:val="white"/>
          <w:rtl w:val="0"/>
        </w:rPr>
        <w:t xml:space="preserve"> </w:t>
      </w:r>
      <w:r>
        <w:rPr>
          <w:i/>
          <w:iCs/>
          <w:color w:val="222222"/>
          <w:sz w:val="20"/>
          <w:szCs w:val="20"/>
          <w:highlight w:val="white"/>
          <w:rtl w:val="0"/>
        </w:rPr>
        <w:t xml:space="preserve">3</w:t>
      </w:r>
      <w:r>
        <w:rPr>
          <w:color w:val="222222"/>
          <w:sz w:val="20"/>
          <w:szCs w:val="20"/>
          <w:highlight w:val="white"/>
          <w:rtl w:val="0"/>
        </w:rPr>
        <w:t xml:space="preserve">(2), 190-200. Retrieved from http://www.jstor.org/stable/465623</w:t>
      </w:r>
    </w:p>
    <w:p w14:paraId="00000033">
      <w:pPr>
        <w:pageBreakBefore w:val="0"/>
        <w:pBdr>
          <w:top w:val="nil"/>
          <w:left w:val="nil"/>
          <w:bottom w:val="nil"/>
          <w:right w:val="nil"/>
          <w:between w:val="nil"/>
        </w:pBdr>
        <w:shd w:val="clear"/>
        <w:rPr>
          <w:sz w:val="20"/>
          <w:szCs w:val="20"/>
        </w:rPr>
      </w:pPr>
      <w:r>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vertAlign w:val="baseline"/>
      </w:rPr>
    </w:lvl>
    <w:lvl w:ilvl="1">
      <w:start w:val="1"/>
      <w:numFmt w:val="bullet"/>
      <w:lvlText w:val="o"/>
      <w:lvlJc w:val="left"/>
      <w:pPr>
        <w:ind w:left="1440" w:hanging="360"/>
      </w:pPr>
      <w:rPr>
        <w:rFonts w:ascii="Arial" w:cs="Arial" w:eastAsia="Arial" w:hAnsi="Arial"/>
        <w:vertAlign w:val="baseline"/>
      </w:rPr>
    </w:lvl>
    <w:lvl w:ilvl="2">
      <w:start w:val="1"/>
      <w:numFmt w:val="bullet"/>
      <w:lvlText w:val="▪"/>
      <w:lvlJc w:val="left"/>
      <w:pPr>
        <w:ind w:left="2160" w:hanging="360"/>
      </w:pPr>
      <w:rPr>
        <w:rFonts w:ascii="Arial" w:cs="Arial" w:eastAsia="Arial" w:hAnsi="Arial"/>
        <w:vertAlign w:val="baseline"/>
      </w:rPr>
    </w:lvl>
    <w:lvl w:ilvl="3">
      <w:start w:val="1"/>
      <w:numFmt w:val="bullet"/>
      <w:lvlText w:val="●"/>
      <w:lvlJc w:val="left"/>
      <w:pPr>
        <w:ind w:left="2880" w:hanging="360"/>
      </w:pPr>
      <w:rPr>
        <w:rFonts w:ascii="Arial" w:cs="Arial" w:eastAsia="Arial" w:hAnsi="Arial"/>
        <w:vertAlign w:val="baseline"/>
      </w:rPr>
    </w:lvl>
    <w:lvl w:ilvl="4">
      <w:start w:val="1"/>
      <w:numFmt w:val="bullet"/>
      <w:lvlText w:val="o"/>
      <w:lvlJc w:val="left"/>
      <w:pPr>
        <w:ind w:left="3600" w:hanging="360"/>
      </w:pPr>
      <w:rPr>
        <w:rFonts w:ascii="Arial" w:cs="Arial" w:eastAsia="Arial" w:hAnsi="Arial"/>
        <w:vertAlign w:val="baseline"/>
      </w:rPr>
    </w:lvl>
    <w:lvl w:ilvl="5">
      <w:start w:val="1"/>
      <w:numFmt w:val="bullet"/>
      <w:lvlText w:val="▪"/>
      <w:lvlJc w:val="left"/>
      <w:pPr>
        <w:ind w:left="4320" w:hanging="360"/>
      </w:pPr>
      <w:rPr>
        <w:rFonts w:ascii="Arial" w:cs="Arial" w:eastAsia="Arial" w:hAnsi="Arial"/>
        <w:vertAlign w:val="baseline"/>
      </w:rPr>
    </w:lvl>
    <w:lvl w:ilvl="6">
      <w:start w:val="1"/>
      <w:numFmt w:val="bullet"/>
      <w:lvlText w:val="●"/>
      <w:lvlJc w:val="left"/>
      <w:pPr>
        <w:ind w:left="5040" w:hanging="360"/>
      </w:pPr>
      <w:rPr>
        <w:rFonts w:ascii="Arial" w:cs="Arial" w:eastAsia="Arial" w:hAnsi="Arial"/>
        <w:vertAlign w:val="baseline"/>
      </w:rPr>
    </w:lvl>
    <w:lvl w:ilvl="7">
      <w:start w:val="1"/>
      <w:numFmt w:val="bullet"/>
      <w:lvlText w:val="o"/>
      <w:lvlJc w:val="left"/>
      <w:pPr>
        <w:ind w:left="5760" w:hanging="360"/>
      </w:pPr>
      <w:rPr>
        <w:rFonts w:ascii="Arial" w:cs="Arial" w:eastAsia="Arial" w:hAnsi="Arial"/>
        <w:vertAlign w:val="baseline"/>
      </w:rPr>
    </w:lvl>
    <w:lvl w:ilvl="8">
      <w:start w:val="1"/>
      <w:numFmt w:val="bullet"/>
      <w:lvlText w:val="▪"/>
      <w:lvlJc w:val="left"/>
      <w:pPr>
        <w:ind w:left="6480" w:hanging="360"/>
      </w:pPr>
      <w:rPr>
        <w:rFonts w:ascii="Arial" w:cs="Arial" w:eastAsia="Arial" w:hAnsi="Arial"/>
        <w:vertAlign w:val="baseline"/>
      </w:rPr>
    </w:lvl>
  </w:abstractNum>
  <w:abstractNum w:abstractNumId="2">
    <w:lvl w:ilvl="0">
      <w:start w:val="1"/>
      <w:numFmt w:val="bullet"/>
      <w:lvlText w:val="●"/>
      <w:lvlJc w:val="left"/>
      <w:pPr>
        <w:ind w:left="360" w:hanging="360"/>
      </w:pPr>
      <w:rPr>
        <w:rFonts w:ascii="Arial" w:cs="Arial" w:eastAsia="Arial" w:hAnsi="Arial"/>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rFonts w:ascii="Arial" w:cs="Arial" w:eastAsia="Arial" w:hAnsi="Arial"/>
        <w:vertAlign w:val="baseline"/>
      </w:rPr>
    </w:lvl>
    <w:lvl w:ilvl="1">
      <w:start w:val="1"/>
      <w:numFmt w:val="bullet"/>
      <w:lvlText w:val="o"/>
      <w:lvlJc w:val="left"/>
      <w:pPr>
        <w:ind w:left="1440" w:hanging="360"/>
      </w:pPr>
      <w:rPr>
        <w:rFonts w:ascii="Arial" w:cs="Arial" w:eastAsia="Arial" w:hAnsi="Arial"/>
        <w:vertAlign w:val="baseline"/>
      </w:rPr>
    </w:lvl>
    <w:lvl w:ilvl="2">
      <w:start w:val="1"/>
      <w:numFmt w:val="bullet"/>
      <w:lvlText w:val="▪"/>
      <w:lvlJc w:val="left"/>
      <w:pPr>
        <w:ind w:left="2160" w:hanging="360"/>
      </w:pPr>
      <w:rPr>
        <w:rFonts w:ascii="Arial" w:cs="Arial" w:eastAsia="Arial" w:hAnsi="Arial"/>
        <w:vertAlign w:val="baseline"/>
      </w:rPr>
    </w:lvl>
    <w:lvl w:ilvl="3">
      <w:start w:val="1"/>
      <w:numFmt w:val="bullet"/>
      <w:lvlText w:val="●"/>
      <w:lvlJc w:val="left"/>
      <w:pPr>
        <w:ind w:left="2880" w:hanging="360"/>
      </w:pPr>
      <w:rPr>
        <w:rFonts w:ascii="Arial" w:cs="Arial" w:eastAsia="Arial" w:hAnsi="Arial"/>
        <w:vertAlign w:val="baseline"/>
      </w:rPr>
    </w:lvl>
    <w:lvl w:ilvl="4">
      <w:start w:val="1"/>
      <w:numFmt w:val="bullet"/>
      <w:lvlText w:val="o"/>
      <w:lvlJc w:val="left"/>
      <w:pPr>
        <w:ind w:left="3600" w:hanging="360"/>
      </w:pPr>
      <w:rPr>
        <w:rFonts w:ascii="Arial" w:cs="Arial" w:eastAsia="Arial" w:hAnsi="Arial"/>
        <w:vertAlign w:val="baseline"/>
      </w:rPr>
    </w:lvl>
    <w:lvl w:ilvl="5">
      <w:start w:val="1"/>
      <w:numFmt w:val="bullet"/>
      <w:lvlText w:val="▪"/>
      <w:lvlJc w:val="left"/>
      <w:pPr>
        <w:ind w:left="4320" w:hanging="360"/>
      </w:pPr>
      <w:rPr>
        <w:rFonts w:ascii="Arial" w:cs="Arial" w:eastAsia="Arial" w:hAnsi="Arial"/>
        <w:vertAlign w:val="baseline"/>
      </w:rPr>
    </w:lvl>
    <w:lvl w:ilvl="6">
      <w:start w:val="1"/>
      <w:numFmt w:val="bullet"/>
      <w:lvlText w:val="●"/>
      <w:lvlJc w:val="left"/>
      <w:pPr>
        <w:ind w:left="5040" w:hanging="360"/>
      </w:pPr>
      <w:rPr>
        <w:rFonts w:ascii="Arial" w:cs="Arial" w:eastAsia="Arial" w:hAnsi="Arial"/>
        <w:vertAlign w:val="baseline"/>
      </w:rPr>
    </w:lvl>
    <w:lvl w:ilvl="7">
      <w:start w:val="1"/>
      <w:numFmt w:val="bullet"/>
      <w:lvlText w:val="o"/>
      <w:lvlJc w:val="left"/>
      <w:pPr>
        <w:ind w:left="5760" w:hanging="360"/>
      </w:pPr>
      <w:rPr>
        <w:rFonts w:ascii="Arial" w:cs="Arial" w:eastAsia="Arial" w:hAnsi="Arial"/>
        <w:vertAlign w:val="baseline"/>
      </w:rPr>
    </w:lvl>
    <w:lvl w:ilvl="8">
      <w:start w:val="1"/>
      <w:numFmt w:val="bullet"/>
      <w:lvlText w:val="▪"/>
      <w:lvlJc w:val="left"/>
      <w:pPr>
        <w:ind w:left="6480" w:hanging="360"/>
      </w:pPr>
      <w:rPr>
        <w:rFonts w:ascii="Arial" w:cs="Arial" w:eastAsia="Arial" w:hAnsi="Arial"/>
        <w:vertAlign w:val="baseline"/>
      </w:rPr>
    </w:lvl>
  </w:abstractNum>
  <w:abstractNum w:abstractNumId="4">
    <w:lvl w:ilvl="0">
      <w:start w:val="1"/>
      <w:numFmt w:val="bullet"/>
      <w:lvlText w:val="●"/>
      <w:lvlJc w:val="left"/>
      <w:pPr>
        <w:ind w:left="360" w:hanging="360"/>
      </w:pPr>
      <w:rPr>
        <w:rFonts w:ascii="Arial" w:cs="Arial" w:eastAsia="Arial" w:hAnsi="Arial"/>
        <w:vertAlign w:val="baseline"/>
      </w:rPr>
    </w:lvl>
    <w:lvl w:ilvl="1">
      <w:start w:val="1"/>
      <w:numFmt w:val="bullet"/>
      <w:lvlText w:val="o"/>
      <w:lvlJc w:val="left"/>
      <w:pPr>
        <w:ind w:left="1080" w:hanging="360"/>
      </w:pPr>
      <w:rPr>
        <w:rFonts w:ascii="Arial" w:cs="Arial" w:eastAsia="Arial" w:hAnsi="Arial"/>
        <w:vertAlign w:val="baseline"/>
      </w:rPr>
    </w:lvl>
    <w:lvl w:ilvl="2">
      <w:start w:val="1"/>
      <w:numFmt w:val="bullet"/>
      <w:lvlText w:val="▪"/>
      <w:lvlJc w:val="left"/>
      <w:pPr>
        <w:ind w:left="1800" w:hanging="360"/>
      </w:pPr>
      <w:rPr>
        <w:rFonts w:ascii="Arial" w:cs="Arial" w:eastAsia="Arial" w:hAnsi="Arial"/>
        <w:vertAlign w:val="baseline"/>
      </w:rPr>
    </w:lvl>
    <w:lvl w:ilvl="3">
      <w:start w:val="1"/>
      <w:numFmt w:val="bullet"/>
      <w:lvlText w:val="●"/>
      <w:lvlJc w:val="left"/>
      <w:pPr>
        <w:ind w:left="2520" w:hanging="360"/>
      </w:pPr>
      <w:rPr>
        <w:rFonts w:ascii="Arial" w:cs="Arial" w:eastAsia="Arial" w:hAnsi="Arial"/>
        <w:vertAlign w:val="baseline"/>
      </w:rPr>
    </w:lvl>
    <w:lvl w:ilvl="4">
      <w:start w:val="1"/>
      <w:numFmt w:val="bullet"/>
      <w:lvlText w:val="o"/>
      <w:lvlJc w:val="left"/>
      <w:pPr>
        <w:ind w:left="3240" w:hanging="360"/>
      </w:pPr>
      <w:rPr>
        <w:rFonts w:ascii="Arial" w:cs="Arial" w:eastAsia="Arial" w:hAnsi="Arial"/>
        <w:vertAlign w:val="baseline"/>
      </w:rPr>
    </w:lvl>
    <w:lvl w:ilvl="5">
      <w:start w:val="1"/>
      <w:numFmt w:val="bullet"/>
      <w:lvlText w:val="▪"/>
      <w:lvlJc w:val="left"/>
      <w:pPr>
        <w:ind w:left="3960" w:hanging="360"/>
      </w:pPr>
      <w:rPr>
        <w:rFonts w:ascii="Arial" w:cs="Arial" w:eastAsia="Arial" w:hAnsi="Arial"/>
        <w:vertAlign w:val="baseline"/>
      </w:rPr>
    </w:lvl>
    <w:lvl w:ilvl="6">
      <w:start w:val="1"/>
      <w:numFmt w:val="bullet"/>
      <w:lvlText w:val="●"/>
      <w:lvlJc w:val="left"/>
      <w:pPr>
        <w:ind w:left="4680" w:hanging="360"/>
      </w:pPr>
      <w:rPr>
        <w:rFonts w:ascii="Arial" w:cs="Arial" w:eastAsia="Arial" w:hAnsi="Arial"/>
        <w:vertAlign w:val="baseline"/>
      </w:rPr>
    </w:lvl>
    <w:lvl w:ilvl="7">
      <w:start w:val="1"/>
      <w:numFmt w:val="bullet"/>
      <w:lvlText w:val="o"/>
      <w:lvlJc w:val="left"/>
      <w:pPr>
        <w:ind w:left="5400" w:hanging="360"/>
      </w:pPr>
      <w:rPr>
        <w:rFonts w:ascii="Arial" w:cs="Arial" w:eastAsia="Arial" w:hAnsi="Arial"/>
        <w:vertAlign w:val="baseline"/>
      </w:rPr>
    </w:lvl>
    <w:lvl w:ilvl="8">
      <w:start w:val="1"/>
      <w:numFmt w:val="bullet"/>
      <w:lvlText w:val="▪"/>
      <w:lvlJc w:val="left"/>
      <w:pPr>
        <w:ind w:left="6120" w:hanging="360"/>
      </w:pPr>
      <w:rPr>
        <w:rFonts w:ascii="Arial" w:cs="Arial" w:eastAsia="Arial" w:hAnsi="Arial"/>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urier" w:cs="Courier" w:eastAsia="Courier" w:hAnsi="Courie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0" w:line="240" w:lineRule="auto"/>
    </w:pPr>
    <w:rPr>
      <w:rFonts w:ascii="Courier" w:cs="Courier" w:eastAsia="Courier" w:hAnsi="Courier"/>
      <w:b w:val="0"/>
      <w:bCs w:val="0"/>
      <w:sz w:val="48"/>
      <w:szCs w:val="48"/>
      <w:vertAlign w:val="baseline"/>
    </w:rPr>
  </w:style>
  <w:style w:type="paragraph" w:styleId="Heading2">
    <w:name w:val="heading 2"/>
    <w:basedOn w:val="Normal"/>
    <w:next w:val="Normal"/>
    <w:pPr>
      <w:keepNext w:val="1"/>
      <w:keepLines w:val="1"/>
      <w:pageBreakBefore w:val="0"/>
      <w:spacing w:after="0" w:before="0" w:line="240" w:lineRule="auto"/>
      <w:jc w:val="center"/>
    </w:pPr>
    <w:rPr>
      <w:rFonts w:ascii="Courier" w:cs="Courier" w:eastAsia="Courier" w:hAnsi="Courier"/>
      <w:b w:val="0"/>
      <w:bCs w:val="0"/>
      <w:sz w:val="36"/>
      <w:szCs w:val="36"/>
      <w:vertAlign w:val="baseline"/>
    </w:rPr>
  </w:style>
  <w:style w:type="paragraph" w:styleId="Heading3">
    <w:name w:val="heading 3"/>
    <w:basedOn w:val="Normal"/>
    <w:next w:val="Normal"/>
    <w:pPr>
      <w:keepNext w:val="1"/>
      <w:keepLines w:val="1"/>
      <w:pageBreakBefore w:val="0"/>
      <w:spacing w:after="0" w:before="0" w:line="240" w:lineRule="auto"/>
      <w:ind w:right="-900"/>
    </w:pPr>
    <w:rPr>
      <w:rFonts w:ascii="Courier" w:cs="Courier" w:eastAsia="Courier" w:hAnsi="Courier"/>
      <w:b w:val="0"/>
      <w:bCs w:val="0"/>
      <w:sz w:val="32"/>
      <w:szCs w:val="32"/>
      <w:vertAlign w:val="baseline"/>
    </w:rPr>
  </w:style>
  <w:style w:type="paragraph" w:styleId="Heading4">
    <w:name w:val="heading 4"/>
    <w:basedOn w:val="Normal"/>
    <w:next w:val="Normal"/>
    <w:pPr>
      <w:keepNext w:val="1"/>
      <w:keepLines w:val="1"/>
      <w:pageBreakBefore w:val="0"/>
      <w:spacing w:after="0" w:before="0" w:line="240" w:lineRule="auto"/>
      <w:ind w:right="-900"/>
      <w:jc w:val="center"/>
    </w:pPr>
    <w:rPr>
      <w:rFonts w:ascii="Courier" w:cs="Courier" w:eastAsia="Courier" w:hAnsi="Courier"/>
      <w:b w:val="0"/>
      <w:bCs w:val="0"/>
      <w:sz w:val="32"/>
      <w:szCs w:val="32"/>
      <w:vertAlign w:val="baseline"/>
    </w:rPr>
  </w:style>
  <w:style w:type="paragraph" w:styleId="Heading5">
    <w:name w:val="heading 5"/>
    <w:basedOn w:val="Normal"/>
    <w:next w:val="Normal"/>
    <w:pPr>
      <w:keepNext w:val="1"/>
      <w:keepLines w:val="1"/>
      <w:pageBreakBefore w:val="0"/>
      <w:spacing w:after="0" w:before="0" w:line="240" w:lineRule="auto"/>
    </w:pPr>
    <w:rPr>
      <w:rFonts w:ascii="Times New Roman" w:cs="Times New Roman" w:eastAsia="Times New Roman" w:hAnsi="Times New Roman"/>
      <w:b w:val="1"/>
      <w:bCs w:val="1"/>
      <w:sz w:val="24"/>
      <w:szCs w:val="24"/>
      <w:vertAlign w:val="baseline"/>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widowControl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before="0" w:line="240" w:lineRule="auto"/>
      <w:jc w:val="center"/>
    </w:pPr>
    <w:rPr>
      <w:rFonts w:ascii="Palatino" w:cs="Palatino" w:eastAsia="Palatino" w:hAnsi="Palatino"/>
      <w:b w:val="1"/>
      <w:bCs w:val="1"/>
      <w:sz w:val="22"/>
      <w:szCs w:val="22"/>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