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D3CE8E3">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4"/>
          <w:szCs w:val="24"/>
        </w:rPr>
      </w:pPr>
      <w:r>
        <w:rPr>
          <w:rFonts w:ascii="Calibri" w:hAnsi="Calibri" w:eastAsia="Calibri" w:cs="Calibri"/>
          <w:b/>
          <w:bCs/>
          <w:sz w:val="22"/>
          <w:szCs w:val="22"/>
        </w:rPr>
        <w:t xml:space="preserve">TCE 284 </w:t>
      </w:r>
    </w:p>
    <w:p w14:paraId="822E7023">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4"/>
          <w:szCs w:val="24"/>
        </w:rPr>
      </w:pPr>
      <w:r>
        <w:rPr>
          <w:rFonts w:ascii="Calibri" w:hAnsi="Calibri" w:eastAsia="Calibri" w:cs="Calibri"/>
          <w:b/>
          <w:bCs/>
          <w:sz w:val="22"/>
          <w:szCs w:val="22"/>
        </w:rPr>
        <w:t>Edwards FA 26</w:t>
      </w:r>
    </w:p>
    <w:p w14:paraId="F87FCEA1">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6"/>
          <w:szCs w:val="26"/>
        </w:rPr>
      </w:pPr>
      <w:r>
        <w:rPr>
          <w:rFonts w:ascii="Calibri" w:hAnsi="Calibri" w:eastAsia="Calibri" w:cs="Calibri"/>
          <w:sz w:val="22"/>
          <w:szCs w:val="22"/>
        </w:rPr>
        <w:t xml:space="preserve">MRP Proposal</w:t>
      </w:r>
    </w:p>
    <w:p w14:paraId="A0DDAB7C">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4EE0FEC1">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 xml:space="preserve">The proposal is the first piece of your Multimodal Research Project. Build it from your Topic Map. It tells me where you are headed and how you plan to get there, while there is still time to change course.</w:t>
      </w:r>
    </w:p>
    <w:p w14:paraId="AE0496BD">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D16E5EEB">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rPr>
          <w:rFonts w:ascii="Calibri" w:hAnsi="Calibri" w:eastAsia="Calibri" w:cs="Calibri"/>
        </w:rPr>
      </w:pPr>
      <w:r>
        <w:rPr>
          <w:rFonts w:ascii="Calibri" w:hAnsi="Calibri" w:eastAsia="Calibri" w:cs="Calibri"/>
          <w:b/>
          <w:bCs/>
          <w:i/>
          <w:iCs/>
          <w:sz w:val="22"/>
          <w:szCs w:val="22"/>
        </w:rPr>
        <w:t xml:space="preserve">What Your Proposal Contains</w:t>
      </w:r>
    </w:p>
    <w:p w14:paraId="2C06B3EE">
      <w:pPr>
        <w:numPr>
          <w:ilvl w:val="0"/>
          <w:numId w:val="1"/>
        </w:numPr>
        <w:ind w:left="720" w:hanging="360"/>
      </w:pPr>
      <w:r>
        <w:rPr>
          <w:rFonts w:ascii="Calibri" w:hAnsi="Calibri" w:eastAsia="Courier" w:cs="Calibri"/>
          <w:sz w:val="22"/>
          <w:szCs w:val="22"/>
        </w:rPr>
        <w:t xml:space="preserve">Your topic</w:t>
      </w:r>
    </w:p>
    <w:p w14:paraId="34CEC87D">
      <w:pPr>
        <w:numPr>
          <w:ilvl w:val="0"/>
          <w:numId w:val="1"/>
        </w:numPr>
        <w:ind w:left="720" w:hanging="360"/>
      </w:pPr>
      <w:r>
        <w:rPr>
          <w:rFonts w:ascii="Calibri" w:hAnsi="Calibri" w:eastAsia="Courier" w:cs="Calibri"/>
          <w:sz w:val="22"/>
          <w:szCs w:val="22"/>
        </w:rPr>
        <w:t xml:space="preserve">What you already know</w:t>
      </w:r>
    </w:p>
    <w:p w14:paraId="96EECAD7">
      <w:pPr>
        <w:numPr>
          <w:ilvl w:val="0"/>
          <w:numId w:val="1"/>
        </w:numPr>
        <w:ind w:left="720" w:hanging="360"/>
      </w:pPr>
      <w:r>
        <w:rPr>
          <w:rFonts w:ascii="Calibri" w:hAnsi="Calibri" w:eastAsia="Courier" w:cs="Calibri"/>
          <w:sz w:val="22"/>
          <w:szCs w:val="22"/>
        </w:rPr>
        <w:t xml:space="preserve">What you want to learn</w:t>
      </w:r>
    </w:p>
    <w:p w14:paraId="61311A42">
      <w:pPr>
        <w:numPr>
          <w:ilvl w:val="0"/>
          <w:numId w:val="1"/>
        </w:numPr>
        <w:ind w:left="720" w:hanging="360"/>
      </w:pPr>
      <w:r>
        <w:rPr>
          <w:rFonts w:ascii="Calibri" w:hAnsi="Calibri" w:eastAsia="Courier" w:cs="Calibri"/>
          <w:sz w:val="22"/>
          <w:szCs w:val="22"/>
        </w:rPr>
        <w:t xml:space="preserve">Your research questions</w:t>
      </w:r>
    </w:p>
    <w:p w14:paraId="5FC47BF2">
      <w:pPr>
        <w:numPr>
          <w:ilvl w:val="0"/>
          <w:numId w:val="1"/>
        </w:numPr>
        <w:ind w:left="720" w:hanging="360"/>
      </w:pPr>
      <w:r>
        <w:rPr>
          <w:rFonts w:ascii="Calibri" w:hAnsi="Calibri" w:eastAsia="Courier" w:cs="Calibri"/>
          <w:sz w:val="22"/>
          <w:szCs w:val="22"/>
        </w:rPr>
        <w:t xml:space="preserve">Your research plan</w:t>
      </w:r>
    </w:p>
    <w:p w14:paraId="8F84B457">
      <w:pPr>
        <w:numPr>
          <w:ilvl w:val="0"/>
          <w:numId w:val="1"/>
        </w:numPr>
        <w:ind w:left="720" w:hanging="360"/>
      </w:pPr>
      <w:r>
        <w:rPr>
          <w:rFonts w:ascii="Calibri" w:hAnsi="Calibri" w:eastAsia="Courier" w:cs="Calibri"/>
          <w:sz w:val="22"/>
          <w:szCs w:val="22"/>
        </w:rPr>
        <w:t xml:space="preserve">A preliminary source list naming at least a primary source you can gather, one peer-reviewed journal article, and one long-form work</w:t>
      </w:r>
    </w:p>
    <w:p w14:paraId="F96D32B7">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1CE51A5D">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rPr>
          <w:rFonts w:ascii="Calibri" w:hAnsi="Calibri" w:eastAsia="Calibri" w:cs="Calibri"/>
        </w:rPr>
      </w:pPr>
      <w:r>
        <w:rPr>
          <w:rFonts w:ascii="Calibri" w:hAnsi="Calibri" w:eastAsia="Calibri" w:cs="Calibri"/>
          <w:b/>
          <w:bCs/>
          <w:i/>
          <w:iCs/>
          <w:sz w:val="22"/>
          <w:szCs w:val="22"/>
        </w:rPr>
        <w:t xml:space="preserve">Important Dates / Deadlines</w:t>
      </w:r>
    </w:p>
    <w:p w14:paraId="1F1D5983">
      <w:pPr>
        <w:widowControl w:val="0"/>
        <w:numPr>
          <w:ilvl w:val="0"/>
          <w:numId w:val="4"/>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b/>
          <w:bCs/>
          <w:sz w:val="22"/>
          <w:szCs w:val="22"/>
        </w:rPr>
        <w:t xml:space="preserve">Proposal (5 pts. — Due Friday, Nov 6 at 11:59 p.m.)</w:t>
      </w:r>
    </w:p>
    <w:p w14:paraId="A04CB1A6">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FC8AA51A">
      <w:pPr>
        <w:jc w:val="center"/>
      </w:pPr>
      <w:r>
        <w:rPr>
          <w:rFonts w:ascii="Calibri" w:hAnsi="Calibri" w:cs="Calibri"/>
          <w:b/>
          <w:bCs/>
          <w:i/>
          <w:iCs/>
          <w:sz w:val="22"/>
          <w:szCs w:val="24"/>
        </w:rPr>
        <w:t>How will my work be assessed?</w:t>
      </w:r>
    </w:p>
    <w:p w14:paraId="ED96818B">
      <w:r>
        <w:rPr>
          <w:rFonts w:ascii="Calibri" w:hAnsi="Calibri" w:cs="Calibri"/>
          <w:sz w:val="22"/>
          <w:szCs w:val="24"/>
        </w:rPr>
        <w:t xml:space="preserve">Scores land on whole points. The proposal is judged on whether all six parts are present and thought through, not on polish.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00" w:type="dxa"/>
          <w:bottom w:w="100" w:type="dxa"/>
          <w:right w:w="100" w:type="dxa"/>
        </w:tblCellMar>
        <w:tblLook w:firstRow="1" w:firstColumn="1" w:noVBand="1"/>
      </w:tblPr>
      <w:tblGrid>
        <w:gridCol w:w="1425"/>
        <w:gridCol w:w="570"/>
        <w:gridCol w:w="3090"/>
        <w:gridCol w:w="3000"/>
        <w:gridCol w:w="2715"/>
      </w:tblGrid>
      <w:tr>
        <w:tc>
          <w:tcPr>
            <w:tcW w:w="1425"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1D726048">
            <w:r>
              <w:rPr>
                <w:rFonts w:ascii="Calibri" w:hAnsi="Calibri" w:cs="Calibri"/>
                <w:b/>
                <w:bCs/>
                <w:sz w:val="22"/>
                <w:szCs w:val="24"/>
              </w:rPr>
              <w:t>Part</w:t>
            </w:r>
          </w:p>
        </w:tc>
        <w:tc>
          <w:tcPr>
            <w:tcW w:w="57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DDE0BCF8">
            <w:r>
              <w:rPr>
                <w:rFonts w:ascii="Calibri" w:hAnsi="Calibri" w:cs="Calibri"/>
                <w:b/>
                <w:bCs/>
                <w:sz w:val="22"/>
                <w:szCs w:val="24"/>
              </w:rPr>
              <w:t>Pts</w:t>
            </w:r>
          </w:p>
        </w:tc>
        <w:tc>
          <w:tcPr>
            <w:tcW w:w="309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31217507">
            <w:r>
              <w:rPr>
                <w:rFonts w:ascii="Calibri" w:hAnsi="Calibri" w:cs="Calibri"/>
                <w:b/>
                <w:bCs/>
                <w:sz w:val="22"/>
                <w:szCs w:val="24"/>
              </w:rPr>
              <w:t>Full marks</w:t>
            </w:r>
          </w:p>
        </w:tc>
        <w:tc>
          <w:tcPr>
            <w:tcW w:w="300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5C7E73D8">
            <w:r>
              <w:rPr>
                <w:rFonts w:ascii="Calibri" w:hAnsi="Calibri" w:cs="Calibri"/>
                <w:b/>
                <w:bCs/>
                <w:sz w:val="22"/>
                <w:szCs w:val="24"/>
              </w:rPr>
              <w:t>Partial</w:t>
            </w:r>
          </w:p>
        </w:tc>
        <w:tc>
          <w:tcPr>
            <w:tcW w:w="2715"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5C3CB6C5">
            <w:r>
              <w:rPr>
                <w:rFonts w:ascii="Calibri" w:hAnsi="Calibri" w:cs="Calibri"/>
                <w:b/>
                <w:bCs/>
                <w:sz w:val="22"/>
                <w:szCs w:val="24"/>
              </w:rPr>
              <w:t>None</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8C57A7DB">
            <w:r>
              <w:rPr>
                <w:rFonts w:ascii="Calibri" w:hAnsi="Calibri" w:cs="Calibri"/>
                <w:b/>
                <w:bCs/>
                <w:sz w:val="22"/>
                <w:szCs w:val="24"/>
              </w:rPr>
              <w:t>Proposal</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B86986">
            <w:r>
              <w:rPr>
                <w:rFonts w:ascii="Calibri" w:hAnsi="Calibri" w:cs="Calibri"/>
                <w:sz w:val="22"/>
                <w:szCs w:val="24"/>
              </w:rPr>
              <w:t>5</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B8F53E03">
            <w:r>
              <w:rPr>
                <w:rFonts w:ascii="Calibri" w:hAnsi="Calibri" w:cs="Calibri"/>
                <w:sz w:val="22"/>
                <w:szCs w:val="24"/>
              </w:rPr>
              <w:t>All six Topic-Map components present and thought through</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D7DD62F5">
            <w:r>
              <w:rPr>
                <w:rFonts w:ascii="Calibri" w:hAnsi="Calibri" w:cs="Calibri"/>
                <w:sz w:val="22"/>
                <w:szCs w:val="24"/>
              </w:rPr>
              <w:t>Partial at instructor discretion</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C34B2AB6">
            <w:r>
              <w:rPr>
                <w:rFonts w:ascii="Calibri" w:hAnsi="Calibri" w:cs="Calibri"/>
                <w:sz w:val="22"/>
                <w:szCs w:val="24"/>
              </w:rPr>
              <w:t>Components missing or too thin</w:t>
            </w:r>
          </w:p>
        </w:tc>
      </w:tr>
    </w:tbl>
    <w:p w14:paraId="02A6DD6D">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sectPr>
      <w:pgSz w:w="12240" w:h="15840"/>
      <w:pgMar w:top="720" w:right="720" w:bottom="720" w:left="72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Arial"/>
  <w:font w:name="Courier"/>
  <w:font w:name="Avenir"/>
  <w:font w:name="Palatino">
    <w:altName w:val="Book Antiqu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id="0">
    <w:p w14:paraId="00000032">
      <w:pPr>
        <w:pageBreakBefore w:val="0"/>
        <w:pBdr>
          <w:top w:val="nil"/>
          <w:left w:val="nil"/>
          <w:bottom w:val="nil"/>
          <w:right w:val="nil"/>
          <w:between w:val="nil"/>
        </w:pBdr>
        <w:shd w:val="clear"/>
        <w:rPr>
          <w:color w:val="222222"/>
          <w:sz w:val="20"/>
          <w:szCs w:val="20"/>
          <w:highlight w:val="white"/>
        </w:rPr>
      </w:pPr>
      <w:r>
        <w:rPr>
          <w:rStyle w:val="FootnoteReference"/>
          <w:vertAlign w:val="superscript"/>
        </w:rPr>
        <w:footnoteRef/>
      </w:r>
      <w:r>
        <w:rPr>
          <w:sz w:val="20"/>
          <w:szCs w:val="20"/>
          <w:rtl w:val="0"/>
        </w:rPr>
        <w:t xml:space="preserve"> See </w:t>
      </w:r>
      <w:r>
        <w:rPr>
          <w:color w:val="222222"/>
          <w:sz w:val="20"/>
          <w:szCs w:val="20"/>
          <w:highlight w:val="white"/>
          <w:rtl w:val="0"/>
        </w:rPr>
        <w:t xml:space="preserve">French, T. (1985). A Good Crot Is Hard to Find. </w:t>
      </w:r>
      <w:r>
        <w:rPr>
          <w:i/>
          <w:iCs/>
          <w:color w:val="222222"/>
          <w:sz w:val="20"/>
          <w:szCs w:val="20"/>
          <w:highlight w:val="white"/>
          <w:rtl w:val="0"/>
        </w:rPr>
        <w:t xml:space="preserve">Rhetoric Review,</w:t>
      </w:r>
      <w:r>
        <w:rPr>
          <w:color w:val="222222"/>
          <w:sz w:val="20"/>
          <w:szCs w:val="20"/>
          <w:highlight w:val="white"/>
          <w:rtl w:val="0"/>
        </w:rPr>
        <w:t xml:space="preserve"> </w:t>
      </w:r>
      <w:r>
        <w:rPr>
          <w:i/>
          <w:iCs/>
          <w:color w:val="222222"/>
          <w:sz w:val="20"/>
          <w:szCs w:val="20"/>
          <w:highlight w:val="white"/>
          <w:rtl w:val="0"/>
        </w:rPr>
        <w:t xml:space="preserve">3</w:t>
      </w:r>
      <w:r>
        <w:rPr>
          <w:color w:val="222222"/>
          <w:sz w:val="20"/>
          <w:szCs w:val="20"/>
          <w:highlight w:val="white"/>
          <w:rtl w:val="0"/>
        </w:rPr>
        <w:t xml:space="preserve">(2), 190-200. Retrieved from http://www.jstor.org/stable/465623</w:t>
      </w:r>
    </w:p>
    <w:p w14:paraId="00000033">
      <w:pPr>
        <w:pageBreakBefore w:val="0"/>
        <w:pBdr>
          <w:top w:val="nil"/>
          <w:left w:val="nil"/>
          <w:bottom w:val="nil"/>
          <w:right w:val="nil"/>
          <w:between w:val="nil"/>
        </w:pBdr>
        <w:shd w:val="clear"/>
        <w:rPr>
          <w:sz w:val="20"/>
          <w:szCs w:val="20"/>
        </w:rPr>
      </w:pPr>
      <w:r>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vertAlign w:val="baseline"/>
      </w:rPr>
    </w:lvl>
    <w:lvl w:ilvl="1">
      <w:start w:val="1"/>
      <w:numFmt w:val="bullet"/>
      <w:lvlText w:val="o"/>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o"/>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o"/>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2">
    <w:lvl w:ilvl="0">
      <w:start w:val="1"/>
      <w:numFmt w:val="bullet"/>
      <w:lvlText w:val="●"/>
      <w:lvlJc w:val="left"/>
      <w:pPr>
        <w:ind w:left="360" w:hanging="360"/>
      </w:pPr>
      <w:rPr>
        <w:rFonts w:ascii="Arial" w:cs="Arial" w:eastAsia="Arial" w:hAnsi="Arial"/>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rFonts w:ascii="Arial" w:cs="Arial" w:eastAsia="Arial" w:hAnsi="Arial"/>
        <w:vertAlign w:val="baseline"/>
      </w:rPr>
    </w:lvl>
    <w:lvl w:ilvl="1">
      <w:start w:val="1"/>
      <w:numFmt w:val="bullet"/>
      <w:lvlText w:val="o"/>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o"/>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o"/>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4">
    <w:lvl w:ilvl="0">
      <w:start w:val="1"/>
      <w:numFmt w:val="bullet"/>
      <w:lvlText w:val="●"/>
      <w:lvlJc w:val="left"/>
      <w:pPr>
        <w:ind w:left="360" w:hanging="360"/>
      </w:pPr>
      <w:rPr>
        <w:rFonts w:ascii="Arial" w:cs="Arial" w:eastAsia="Arial" w:hAnsi="Arial"/>
        <w:vertAlign w:val="baseline"/>
      </w:rPr>
    </w:lvl>
    <w:lvl w:ilvl="1">
      <w:start w:val="1"/>
      <w:numFmt w:val="bullet"/>
      <w:lvlText w:val="o"/>
      <w:lvlJc w:val="left"/>
      <w:pPr>
        <w:ind w:left="1080" w:hanging="360"/>
      </w:pPr>
      <w:rPr>
        <w:rFonts w:ascii="Arial" w:cs="Arial" w:eastAsia="Arial" w:hAnsi="Arial"/>
        <w:vertAlign w:val="baseline"/>
      </w:rPr>
    </w:lvl>
    <w:lvl w:ilvl="2">
      <w:start w:val="1"/>
      <w:numFmt w:val="bullet"/>
      <w:lvlText w:val="▪"/>
      <w:lvlJc w:val="left"/>
      <w:pPr>
        <w:ind w:left="1800" w:hanging="360"/>
      </w:pPr>
      <w:rPr>
        <w:rFonts w:ascii="Arial" w:cs="Arial" w:eastAsia="Arial" w:hAnsi="Arial"/>
        <w:vertAlign w:val="baseline"/>
      </w:rPr>
    </w:lvl>
    <w:lvl w:ilvl="3">
      <w:start w:val="1"/>
      <w:numFmt w:val="bullet"/>
      <w:lvlText w:val="●"/>
      <w:lvlJc w:val="left"/>
      <w:pPr>
        <w:ind w:left="2520" w:hanging="360"/>
      </w:pPr>
      <w:rPr>
        <w:rFonts w:ascii="Arial" w:cs="Arial" w:eastAsia="Arial" w:hAnsi="Arial"/>
        <w:vertAlign w:val="baseline"/>
      </w:rPr>
    </w:lvl>
    <w:lvl w:ilvl="4">
      <w:start w:val="1"/>
      <w:numFmt w:val="bullet"/>
      <w:lvlText w:val="o"/>
      <w:lvlJc w:val="left"/>
      <w:pPr>
        <w:ind w:left="3240" w:hanging="360"/>
      </w:pPr>
      <w:rPr>
        <w:rFonts w:ascii="Arial" w:cs="Arial" w:eastAsia="Arial" w:hAnsi="Arial"/>
        <w:vertAlign w:val="baseline"/>
      </w:rPr>
    </w:lvl>
    <w:lvl w:ilvl="5">
      <w:start w:val="1"/>
      <w:numFmt w:val="bullet"/>
      <w:lvlText w:val="▪"/>
      <w:lvlJc w:val="left"/>
      <w:pPr>
        <w:ind w:left="3960" w:hanging="360"/>
      </w:pPr>
      <w:rPr>
        <w:rFonts w:ascii="Arial" w:cs="Arial" w:eastAsia="Arial" w:hAnsi="Arial"/>
        <w:vertAlign w:val="baseline"/>
      </w:rPr>
    </w:lvl>
    <w:lvl w:ilvl="6">
      <w:start w:val="1"/>
      <w:numFmt w:val="bullet"/>
      <w:lvlText w:val="●"/>
      <w:lvlJc w:val="left"/>
      <w:pPr>
        <w:ind w:left="4680" w:hanging="360"/>
      </w:pPr>
      <w:rPr>
        <w:rFonts w:ascii="Arial" w:cs="Arial" w:eastAsia="Arial" w:hAnsi="Arial"/>
        <w:vertAlign w:val="baseline"/>
      </w:rPr>
    </w:lvl>
    <w:lvl w:ilvl="7">
      <w:start w:val="1"/>
      <w:numFmt w:val="bullet"/>
      <w:lvlText w:val="o"/>
      <w:lvlJc w:val="left"/>
      <w:pPr>
        <w:ind w:left="5400" w:hanging="360"/>
      </w:pPr>
      <w:rPr>
        <w:rFonts w:ascii="Arial" w:cs="Arial" w:eastAsia="Arial" w:hAnsi="Arial"/>
        <w:vertAlign w:val="baseline"/>
      </w:rPr>
    </w:lvl>
    <w:lvl w:ilvl="8">
      <w:start w:val="1"/>
      <w:numFmt w:val="bullet"/>
      <w:lvlText w:val="▪"/>
      <w:lvlJc w:val="left"/>
      <w:pPr>
        <w:ind w:left="6120" w:hanging="360"/>
      </w:pPr>
      <w:rPr>
        <w:rFonts w:ascii="Arial" w:cs="Arial" w:eastAsia="Arial" w:hAnsi="Arial"/>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urier" w:cs="Courier" w:eastAsia="Courier" w:hAnsi="Courie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240" w:lineRule="auto"/>
    </w:pPr>
    <w:rPr>
      <w:rFonts w:ascii="Courier" w:cs="Courier" w:eastAsia="Courier" w:hAnsi="Courier"/>
      <w:b w:val="0"/>
      <w:bCs w:val="0"/>
      <w:sz w:val="48"/>
      <w:szCs w:val="48"/>
      <w:vertAlign w:val="baseline"/>
    </w:rPr>
  </w:style>
  <w:style w:type="paragraph" w:styleId="Heading2">
    <w:name w:val="heading 2"/>
    <w:basedOn w:val="Normal"/>
    <w:next w:val="Normal"/>
    <w:pPr>
      <w:keepNext w:val="1"/>
      <w:keepLines w:val="1"/>
      <w:pageBreakBefore w:val="0"/>
      <w:spacing w:after="0" w:before="0" w:line="240" w:lineRule="auto"/>
      <w:jc w:val="center"/>
    </w:pPr>
    <w:rPr>
      <w:rFonts w:ascii="Courier" w:cs="Courier" w:eastAsia="Courier" w:hAnsi="Courier"/>
      <w:b w:val="0"/>
      <w:bCs w:val="0"/>
      <w:sz w:val="36"/>
      <w:szCs w:val="36"/>
      <w:vertAlign w:val="baseline"/>
    </w:rPr>
  </w:style>
  <w:style w:type="paragraph" w:styleId="Heading3">
    <w:name w:val="heading 3"/>
    <w:basedOn w:val="Normal"/>
    <w:next w:val="Normal"/>
    <w:pPr>
      <w:keepNext w:val="1"/>
      <w:keepLines w:val="1"/>
      <w:pageBreakBefore w:val="0"/>
      <w:spacing w:after="0" w:before="0" w:line="240" w:lineRule="auto"/>
      <w:ind w:right="-900"/>
    </w:pPr>
    <w:rPr>
      <w:rFonts w:ascii="Courier" w:cs="Courier" w:eastAsia="Courier" w:hAnsi="Courier"/>
      <w:b w:val="0"/>
      <w:bCs w:val="0"/>
      <w:sz w:val="32"/>
      <w:szCs w:val="32"/>
      <w:vertAlign w:val="baseline"/>
    </w:rPr>
  </w:style>
  <w:style w:type="paragraph" w:styleId="Heading4">
    <w:name w:val="heading 4"/>
    <w:basedOn w:val="Normal"/>
    <w:next w:val="Normal"/>
    <w:pPr>
      <w:keepNext w:val="1"/>
      <w:keepLines w:val="1"/>
      <w:pageBreakBefore w:val="0"/>
      <w:spacing w:after="0" w:before="0" w:line="240" w:lineRule="auto"/>
      <w:ind w:right="-900"/>
      <w:jc w:val="center"/>
    </w:pPr>
    <w:rPr>
      <w:rFonts w:ascii="Courier" w:cs="Courier" w:eastAsia="Courier" w:hAnsi="Courier"/>
      <w:b w:val="0"/>
      <w:bCs w:val="0"/>
      <w:sz w:val="32"/>
      <w:szCs w:val="32"/>
      <w:vertAlign w:val="baseline"/>
    </w:rPr>
  </w:style>
  <w:style w:type="paragraph" w:styleId="Heading5">
    <w:name w:val="heading 5"/>
    <w:basedOn w:val="Normal"/>
    <w:next w:val="Normal"/>
    <w:pPr>
      <w:keepNext w:val="1"/>
      <w:keepLines w:val="1"/>
      <w:pageBreakBefore w:val="0"/>
      <w:spacing w:after="0" w:before="0" w:line="240" w:lineRule="auto"/>
    </w:pPr>
    <w:rPr>
      <w:rFonts w:ascii="Times New Roman" w:cs="Times New Roman" w:eastAsia="Times New Roman" w:hAnsi="Times New Roman"/>
      <w:b w:val="1"/>
      <w:bCs w:val="1"/>
      <w:sz w:val="24"/>
      <w:szCs w:val="24"/>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0"/>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s>
      <w:spacing w:after="0" w:before="0" w:line="240" w:lineRule="auto"/>
      <w:jc w:val="center"/>
    </w:pPr>
    <w:rPr>
      <w:rFonts w:ascii="Palatino" w:cs="Palatino" w:eastAsia="Palatino" w:hAnsi="Palatino"/>
      <w:b w:val="1"/>
      <w:bCs w:val="1"/>
      <w:sz w:val="22"/>
      <w:szCs w:val="2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