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left"/>
        <w:rPr>
          <w:rFonts w:ascii="Clear Sans" w:hAnsi="Clear Sans"/>
          <w:sz w:val="24"/>
          <w:szCs w:val="24"/>
        </w:rPr>
      </w:pPr>
      <w:r>
        <w:rPr>
          <w:rFonts w:eastAsia="ＭＳ 明朝" w:cs="Calibri" w:ascii="Clear Sans" w:hAnsi="Clear Sans"/>
          <w:b/>
          <w:bCs/>
          <w:color w:val="1F2933"/>
          <w:kern w:val="0"/>
          <w:sz w:val="24"/>
          <w:szCs w:val="24"/>
        </w:rPr>
        <w:t>Rich Task — Making Understanding Visible</w:t>
      </w:r>
    </w:p>
    <w:p>
      <w:pPr>
        <w:pStyle w:val="Normal"/>
        <w:spacing w:lineRule="auto" w:line="240" w:before="0" w:after="0"/>
        <w:jc w:val="left"/>
        <w:rPr>
          <w:rFonts w:ascii="Clear Sans" w:hAnsi="Clear Sans"/>
          <w:sz w:val="24"/>
          <w:szCs w:val="24"/>
        </w:rPr>
      </w:pPr>
      <w:r>
        <w:rPr>
          <w:rFonts w:eastAsia="ＭＳ 明朝" w:cs="Calibri" w:ascii="Clear Sans" w:hAnsi="Clear Sans"/>
          <w:b/>
          <w:bCs/>
          <w:color w:val="1F2933"/>
          <w:kern w:val="0"/>
          <w:sz w:val="24"/>
          <w:szCs w:val="24"/>
        </w:rPr>
        <w:t>Week 8 · TCE 318P FA26 (Edwards)</w:t>
      </w:r>
    </w:p>
    <w:p>
      <w:pPr>
        <w:pStyle w:val="Normal"/>
        <w:spacing w:lineRule="auto" w:line="240" w:before="0" w:after="0"/>
        <w:jc w:val="left"/>
        <w:rPr>
          <w:rFonts w:ascii="Clear Sans" w:hAnsi="Clear Sans"/>
          <w:sz w:val="24"/>
          <w:szCs w:val="24"/>
        </w:rPr>
      </w:pPr>
      <w:r>
        <w:rPr>
          <w:rFonts w:eastAsia="ＭＳ 明朝" w:cs="Calibri" w:ascii="Clear Sans" w:hAnsi="Clear Sans"/>
          <w:b/>
          <w:bCs/>
          <w:color w:val="1F2933"/>
          <w:kern w:val="0"/>
          <w:sz w:val="24"/>
          <w:szCs w:val="24"/>
        </w:rPr>
        <w:t>25 points possible</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1. What's This All About?</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Your research question asks how students understand your concept. Now you build the instrument that lets you find out: a rich task, the During of your nested lesson. Its job is to make students' understanding of your concept visible, so the work they produce becomes evidence you can analyze. Most of your Final Report evidence will come from what students do with this task.</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This is not “find any problem.”</w:t>
      </w:r>
    </w:p>
    <w:tbl>
      <w:tblPr>
        <w:tblW w:w="5000" w:type="pct"/>
        <w:jc w:val="left"/>
        <w:tblInd w:w="29" w:type="dxa"/>
        <w:tblLayout w:type="fixed"/>
        <w:tblCellMar>
          <w:top w:w="29" w:type="dxa"/>
          <w:left w:w="29" w:type="dxa"/>
          <w:bottom w:w="29" w:type="dxa"/>
          <w:right w:w="29" w:type="dxa"/>
        </w:tblCellMar>
      </w:tblPr>
      <w:tblGrid>
        <w:gridCol w:w="10800"/>
      </w:tblGrid>
      <w:tr>
        <w:trPr/>
        <w:tc>
          <w:tcPr>
            <w:tcW w:w="10800" w:type="dxa"/>
            <w:tcBorders>
              <w:top w:val="single" w:sz="4" w:space="0" w:color="000000"/>
              <w:left w:val="single" w:sz="4" w:space="0" w:color="000000"/>
              <w:bottom w:val="single" w:sz="4" w:space="0" w:color="000000"/>
              <w:right w:val="single" w:sz="4" w:space="0" w:color="000000"/>
            </w:tcBorders>
            <w:shd w:fill="CCCCCC" w:val="clear"/>
          </w:tcPr>
          <w:p>
            <w:pPr>
              <w:pStyle w:val="Normal"/>
              <w:spacing w:lineRule="auto" w:line="240" w:before="86" w:after="86"/>
              <w:jc w:val="left"/>
              <w:rPr>
                <w:rFonts w:ascii="Clear Sans" w:hAnsi="Clear Sans"/>
                <w:sz w:val="21"/>
                <w:szCs w:val="21"/>
              </w:rPr>
            </w:pPr>
            <w:r>
              <w:rPr>
                <w:rFonts w:eastAsia="ＭＳ 明朝" w:cs="Calibri" w:ascii="Clear Sans" w:hAnsi="Clear Sans"/>
                <w:b/>
                <w:bCs/>
                <w:color w:val="1F2933"/>
                <w:kern w:val="0"/>
                <w:sz w:val="21"/>
                <w:szCs w:val="21"/>
              </w:rPr>
              <w:t>A rich task has specific characteristics, and yours must genuinely have them:</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Worthwhile mathematics.</w:t>
            </w:r>
            <w:r>
              <w:rPr>
                <w:rFonts w:eastAsia="ＭＳ 明朝" w:cs="Calibri" w:ascii="Clear Sans" w:hAnsi="Clear Sans"/>
                <w:color w:val="1F2933"/>
                <w:kern w:val="0"/>
                <w:sz w:val="21"/>
                <w:szCs w:val="21"/>
              </w:rPr>
              <w:t xml:space="preserve"> It targets a significant concept (your standard), not a trick or a one-step skill.</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Open to learners</w:t>
            </w:r>
            <w:r>
              <w:rPr>
                <w:rFonts w:eastAsia="ＭＳ 明朝" w:cs="Calibri" w:ascii="Clear Sans" w:hAnsi="Clear Sans"/>
                <w:color w:val="1F2933"/>
                <w:kern w:val="0"/>
                <w:sz w:val="21"/>
                <w:szCs w:val="21"/>
              </w:rPr>
              <w:t xml:space="preserve"> (low floor, high ceiling). Students can get in, and it still holds real depth.</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Open to strategies.</w:t>
            </w:r>
            <w:r>
              <w:rPr>
                <w:rFonts w:eastAsia="ＭＳ 明朝" w:cs="Calibri" w:ascii="Clear Sans" w:hAnsi="Clear Sans"/>
                <w:color w:val="1F2933"/>
                <w:kern w:val="0"/>
                <w:sz w:val="21"/>
                <w:szCs w:val="21"/>
              </w:rPr>
              <w:t xml:space="preserve"> It can be solved in genuinely different ways, with different representations (a diagram, a table, a number line, symbols).</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Demands reasoning.</w:t>
            </w:r>
            <w:r>
              <w:rPr>
                <w:rFonts w:eastAsia="ＭＳ 明朝" w:cs="Calibri" w:ascii="Clear Sans" w:hAnsi="Clear Sans"/>
                <w:color w:val="1F2933"/>
                <w:kern w:val="0"/>
                <w:sz w:val="21"/>
                <w:szCs w:val="21"/>
              </w:rPr>
              <w:t xml:space="preserve"> It asks students to show or justify their thinking, not just give an answer, so how they think becomes visible.</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Cognitively demanding.</w:t>
            </w:r>
            <w:r>
              <w:rPr>
                <w:rFonts w:eastAsia="ＭＳ 明朝" w:cs="Calibri" w:ascii="Clear Sans" w:hAnsi="Clear Sans"/>
                <w:color w:val="1F2933"/>
                <w:kern w:val="0"/>
                <w:sz w:val="21"/>
                <w:szCs w:val="21"/>
              </w:rPr>
              <w:t xml:space="preserve"> It can't be answered by a memorized procedure; it makes students actually do mathematics.</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Extendable.</w:t>
            </w:r>
            <w:r>
              <w:rPr>
                <w:rFonts w:eastAsia="ＭＳ 明朝" w:cs="Calibri" w:ascii="Clear Sans" w:hAnsi="Clear Sans"/>
                <w:color w:val="1F2933"/>
                <w:kern w:val="0"/>
                <w:sz w:val="21"/>
                <w:szCs w:val="21"/>
              </w:rPr>
              <w:t xml:space="preserve"> There is a “what if…?”; it can be pushed further.</w:t>
            </w:r>
          </w:p>
        </w:tc>
      </w:tr>
    </w:tbl>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The test of richness: if your task cannot be solved in at least three genuinely different ways, it is not rich yet. Keep building.</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2. What Do I Need to Do?</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Your task begins in class. This assignment is where you test it, finish it, and submit it.</w:t>
      </w:r>
    </w:p>
    <w:p>
      <w:pPr>
        <w:pStyle w:val="Normal"/>
        <w:spacing w:lineRule="auto" w:line="240" w:before="86" w:after="86"/>
        <w:jc w:val="left"/>
        <w:rPr>
          <w:rFonts w:ascii="Clear Sans" w:hAnsi="Clear Sans"/>
          <w:sz w:val="21"/>
          <w:szCs w:val="21"/>
        </w:rPr>
      </w:pPr>
      <w:r>
        <w:rPr>
          <w:rFonts w:eastAsia="ＭＳ 明朝" w:cs="Calibri" w:ascii="Clear Sans" w:hAnsi="Clear Sans"/>
          <w:b/>
          <w:bCs/>
          <w:color w:val="1F2933"/>
          <w:kern w:val="0"/>
          <w:sz w:val="21"/>
          <w:szCs w:val="21"/>
        </w:rPr>
        <w:t>Studio</w:t>
      </w:r>
    </w:p>
    <w:p>
      <w:pPr>
        <w:pStyle w:val="ListNumber"/>
        <w:numPr>
          <w:ilvl w:val="0"/>
          <w:numId w:val="4"/>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color w:val="1F2933"/>
          <w:kern w:val="0"/>
          <w:sz w:val="21"/>
          <w:szCs w:val="21"/>
        </w:rPr>
        <w:t>Find a rich task that could help answer your research question — one that could make students' thinking visible.</w:t>
      </w:r>
      <w:r>
        <w:rPr>
          <w:rFonts w:eastAsia="ＭＳ 明朝" w:cs="Calibri" w:ascii="Clear Sans" w:hAnsi="Clear Sans"/>
          <w:b/>
          <w:bCs/>
          <w:color w:val="1F2933"/>
          <w:kern w:val="0"/>
          <w:sz w:val="21"/>
          <w:szCs w:val="21"/>
        </w:rPr>
        <w:t xml:space="preserve"> </w:t>
      </w:r>
      <w:r>
        <w:rPr>
          <w:rFonts w:eastAsia="ＭＳ 明朝" w:cs="Calibri" w:ascii="Clear Sans" w:hAnsi="Clear Sans"/>
          <w:b/>
          <w:bCs/>
          <w:color w:val="1F2933"/>
          <w:kern w:val="0"/>
          <w:sz w:val="21"/>
          <w:szCs w:val="21"/>
          <w:shd w:fill="FFFF00" w:val="clear"/>
        </w:rPr>
        <w:t>Look in four places only</w:t>
      </w:r>
      <w:r>
        <w:rPr>
          <w:rFonts w:eastAsia="ＭＳ 明朝" w:cs="Calibri" w:ascii="Clear Sans" w:hAnsi="Clear Sans"/>
          <w:b/>
          <w:bCs/>
          <w:color w:val="1F2933"/>
          <w:kern w:val="0"/>
          <w:sz w:val="21"/>
          <w:szCs w:val="21"/>
        </w:rPr>
        <w:t>:</w:t>
      </w:r>
      <w:r>
        <w:rPr>
          <w:rFonts w:eastAsia="ＭＳ 明朝" w:cs="Calibri" w:ascii="Clear Sans" w:hAnsi="Clear Sans"/>
          <w:color w:val="1F2933"/>
          <w:kern w:val="0"/>
          <w:sz w:val="21"/>
          <w:szCs w:val="21"/>
        </w:rPr>
        <w:t xml:space="preserve"> NRICH, YouCubed, Van de Walle, or an article on JSTOR. No Teachers Pay Teachers or other sites. (If you have a research partner, find one task together.) Be ready to pose it in the clinic.</w:t>
      </w:r>
    </w:p>
    <w:p>
      <w:pPr>
        <w:pStyle w:val="Normal"/>
        <w:spacing w:lineRule="auto" w:line="240" w:before="86" w:after="86"/>
        <w:jc w:val="left"/>
        <w:rPr>
          <w:rFonts w:ascii="Clear Sans" w:hAnsi="Clear Sans"/>
          <w:sz w:val="21"/>
          <w:szCs w:val="21"/>
        </w:rPr>
      </w:pPr>
      <w:r>
        <w:rPr>
          <w:rFonts w:eastAsia="ＭＳ 明朝" w:cs="Calibri" w:ascii="Clear Sans" w:hAnsi="Clear Sans"/>
          <w:b/>
          <w:bCs/>
          <w:color w:val="1F2933"/>
          <w:kern w:val="0"/>
          <w:sz w:val="21"/>
          <w:szCs w:val="21"/>
        </w:rPr>
        <w:t>Clinic</w:t>
      </w:r>
    </w:p>
    <w:p>
      <w:pPr>
        <w:pStyle w:val="ListNumber"/>
        <w:numPr>
          <w:ilvl w:val="0"/>
          <w:numId w:val="4"/>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color w:val="1F2933"/>
          <w:kern w:val="0"/>
          <w:sz w:val="21"/>
          <w:szCs w:val="21"/>
        </w:rPr>
        <w:t xml:space="preserve">Your Task Tester is the person next to you in class, someone who has not seen your task. Pose it, and let them explore it while you watch. They don’t need to finish: the goal is to find out whether the task is rich, not to get the answer. Do not rescue or hint. Photograph their work; you will need it.</w:t>
      </w:r>
    </w:p>
    <w:p>
      <w:pPr>
        <w:pStyle w:val="ListNumber"/>
        <w:numPr>
          <w:ilvl w:val="0"/>
          <w:numId w:val="4"/>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color w:val="1F2933"/>
          <w:kern w:val="0"/>
          <w:sz w:val="21"/>
          <w:szCs w:val="21"/>
        </w:rPr>
        <w:t xml:space="preserve">Look together at how your Task Tester explored it and at any solutions your source published (an NRICH Solutions page, teacher notes in Van de Walle or YouCubed, or student work in a JSTOR article). If your source has none, use your own solution. Pull out three genuinely different solution strategies for your task, and note where people surprised you. </w:t>
      </w:r>
      <w:r>
        <w:rPr>
          <w:rFonts w:eastAsia="ＭＳ 明朝" w:cs="Calibri" w:ascii="Clear Sans" w:hAnsi="Clear Sans"/>
          <w:b/>
          <w:bCs/>
          <w:color w:val="1F2933"/>
          <w:kern w:val="0"/>
          <w:sz w:val="21"/>
          <w:szCs w:val="21"/>
          <w:shd w:fill="FFFF00" w:val="clear"/>
        </w:rPr>
        <w:t xml:space="preserve">Ask your Task Tester: is the task</w:t>
      </w:r>
      <w:r>
        <w:rPr>
          <w:rFonts w:eastAsia="ＭＳ 明朝" w:cs="Calibri" w:ascii="Clear Sans" w:hAnsi="Clear Sans"/>
          <w:i/>
          <w:iCs/>
          <w:color w:val="1F2933"/>
          <w:kern w:val="0"/>
          <w:sz w:val="21"/>
          <w:szCs w:val="21"/>
        </w:rPr>
        <w:t xml:space="preserve"> genuinely rich, and does it fit your research question?</w:t>
      </w:r>
      <w:r>
        <w:rPr>
          <w:rFonts w:eastAsia="ＭＳ 明朝" w:cs="Calibri" w:ascii="Clear Sans" w:hAnsi="Clear Sans"/>
          <w:color w:val="1F2933"/>
          <w:kern w:val="0"/>
          <w:sz w:val="21"/>
          <w:szCs w:val="21"/>
        </w:rPr>
        <w:t xml:space="preserve"> Capture their feedback.</w:t>
      </w:r>
    </w:p>
    <w:p>
      <w:pPr>
        <w:pStyle w:val="ListNumber"/>
        <w:numPr>
          <w:ilvl w:val="0"/>
          <w:numId w:val="4"/>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color w:val="1F2933"/>
          <w:kern w:val="0"/>
          <w:sz w:val="21"/>
          <w:szCs w:val="21"/>
        </w:rPr>
        <w:t xml:space="preserve">Then type your task into the BDA Planner (Plan → During) and press Check this. It already has your grade and your research question.</w:t>
      </w:r>
      <w:r>
        <w:rPr>
          <w:rFonts w:eastAsia="ＭＳ 明朝" w:cs="Calibri" w:ascii="Clear Sans" w:hAnsi="Clear Sans"/>
          <w:b/>
          <w:bCs/>
          <w:color w:val="1F2933"/>
          <w:kern w:val="0"/>
          <w:sz w:val="21"/>
          <w:szCs w:val="21"/>
          <w:shd w:fill="FFFF00" w:val="clear"/>
        </w:rPr>
        <w:t xml:space="preserve"/>
      </w:r>
      <w:r>
        <w:rPr>
          <w:rFonts w:eastAsia="ＭＳ 明朝" w:cs="Calibri" w:ascii="Clear Sans" w:hAnsi="Clear Sans"/>
          <w:color w:val="1F2933"/>
          <w:kern w:val="0"/>
          <w:sz w:val="21"/>
          <w:szCs w:val="21"/>
        </w:rPr>
        <w:t xml:space="preserve"/>
      </w:r>
      <w:r>
        <w:rPr>
          <w:rFonts w:eastAsia="ＭＳ 明朝" w:cs="Calibri" w:ascii="Clear Sans" w:hAnsi="Clear Sans"/>
          <w:i/>
          <w:iCs/>
          <w:color w:val="1F2933"/>
          <w:kern w:val="0"/>
          <w:sz w:val="21"/>
          <w:szCs w:val="21"/>
        </w:rPr>
        <w:t xml:space="preserve"/>
      </w:r>
      <w:r>
        <w:rPr>
          <w:rFonts w:eastAsia="ＭＳ 明朝" w:cs="Calibri" w:ascii="Clear Sans" w:hAnsi="Clear Sans"/>
          <w:color w:val="1F2933"/>
          <w:kern w:val="0"/>
          <w:sz w:val="21"/>
          <w:szCs w:val="21"/>
        </w:rPr>
        <w:t xml:space="preserve"> Read what it says, and note what it surfaced.</w:t>
      </w:r>
    </w:p>
    <w:p>
      <w:pPr>
        <w:pStyle w:val="Normal"/>
        <w:spacing w:lineRule="auto" w:line="240" w:before="86" w:after="86"/>
        <w:jc w:val="left"/>
        <w:rPr>
          <w:rFonts w:ascii="Clear Sans" w:hAnsi="Clear Sans"/>
          <w:sz w:val="21"/>
          <w:szCs w:val="21"/>
        </w:rPr>
      </w:pPr>
      <w:r>
        <w:rPr>
          <w:rFonts w:eastAsia="ＭＳ 明朝" w:cs="Calibri" w:ascii="Clear Sans" w:hAnsi="Clear Sans"/>
          <w:b/>
          <w:bCs/>
          <w:color w:val="1F2933"/>
          <w:kern w:val="0"/>
          <w:sz w:val="21"/>
          <w:szCs w:val="21"/>
        </w:rPr>
        <w:t>Homework</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 xml:space="preserve">Revise your task in light of both reads — your Task Tester’s work and feedback, and the genAI planning partner's check. In a paragraph, discuss how each improved the task, with specifics.</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3. Length &amp; Format</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Two documents, submitted in Canvas as a single (combined) PDF or two separate PDFs:</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Document 1:</w:t>
      </w:r>
      <w:r>
        <w:rPr>
          <w:rFonts w:eastAsia="ＭＳ 明朝" w:cs="Calibri" w:ascii="Clear Sans" w:hAnsi="Clear Sans"/>
          <w:color w:val="1F2933"/>
          <w:kern w:val="0"/>
          <w:sz w:val="21"/>
          <w:szCs w:val="21"/>
        </w:rPr>
        <w:t xml:space="preserve"> your task. An Introduction with your original task, then your revised task, the three solution strategies you gathered, and where you predict students might get stuck (with any images).</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 xml:space="preserve">Document 2:</w:t>
      </w:r>
      <w:r>
        <w:rPr>
          <w:rFonts w:eastAsia="ＭＳ 明朝" w:cs="Calibri" w:ascii="Clear Sans" w:hAnsi="Clear Sans"/>
          <w:color w:val="1F2933"/>
          <w:kern w:val="0"/>
          <w:sz w:val="21"/>
          <w:szCs w:val="21"/>
        </w:rPr>
        <w:t xml:space="preserve"> your two-reads reflection. How your Task Tester explored the task (with an image of their work), what their feedback and the published solutions showed, then what the genAI planning partner's richness check surfaced (in your own words), and how both reads improved your task. Human first, then the machine.</w:t>
      </w:r>
    </w:p>
    <w:p>
      <w:pPr>
        <w:pStyle w:val="Normal"/>
        <w:spacing w:lineRule="auto" w:line="240" w:before="86" w:after="202"/>
        <w:jc w:val="left"/>
        <w:rPr>
          <w:rFonts w:ascii="Clear Sans" w:hAnsi="Clear Sans"/>
          <w:sz w:val="21"/>
          <w:szCs w:val="21"/>
        </w:rPr>
      </w:pPr>
      <w:r>
        <w:rPr>
          <w:rFonts w:eastAsia="ＭＳ 明朝" w:cs="Calibri" w:ascii="Clear Sans" w:hAnsi="Clear Sans"/>
          <w:color w:val="1F2933"/>
          <w:kern w:val="0"/>
          <w:sz w:val="21"/>
          <w:szCs w:val="21"/>
        </w:rPr>
        <w:t>Pseudonym only. No student names or identifying details anywhere (FERPA).</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4. Working Collaboratively</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The task is yours, designed to investigate your concept and aimed at your question. You will workshop tasks with classmates and can borrow ideas, but the task you submit and defend is built to investigate your concept.</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 xml:space="preserve">If you have a research partner, the two of you design and defend the task together. Your Task Tester is a different person — the one who tests it, not builds it.</w:t>
      </w:r>
    </w:p>
    <w:p>
      <w:pPr>
        <w:pStyle w:val="Normal"/>
        <w:numPr>
          <w:ilvl w:val="0"/>
          <w:numId w:val="1"/>
        </w:numPr>
        <w:spacing w:lineRule="auto" w:line="240" w:before="86" w:after="86"/>
        <w:ind w:hanging="360" w:left="360"/>
        <w:jc w:val="left"/>
        <w:rPr>
          <w:rFonts w:ascii="Clear Sans" w:hAnsi="Clear Sans"/>
          <w:sz w:val="21"/>
          <w:szCs w:val="21"/>
        </w:rPr>
      </w:pPr>
      <w:r>
        <w:rPr>
          <w:rFonts w:eastAsia="ＭＳ 明朝" w:cs="Calibri" w:ascii="Clear Sans" w:hAnsi="Clear Sans"/>
          <w:b/>
          <w:bCs/>
          <w:color w:val="1F2933"/>
          <w:kern w:val="0"/>
          <w:sz w:val="21"/>
          <w:szCs w:val="21"/>
        </w:rPr>
        <w:t xml:space="preserve">Human first:</w:t>
      </w:r>
      <w:r>
        <w:rPr>
          <w:rFonts w:eastAsia="ＭＳ 明朝" w:cs="Calibri" w:ascii="Clear Sans" w:hAnsi="Clear Sans"/>
          <w:color w:val="1F2933"/>
          <w:kern w:val="0"/>
          <w:sz w:val="21"/>
          <w:szCs w:val="21"/>
        </w:rPr>
        <w:t xml:space="preserve"> your Task Tester tests your task before the genAI planning partner does. You bring what you learn from them to the BDA Planner, not the other way around. Both test your design; neither one makes it for you.</w:t>
      </w:r>
    </w:p>
    <w:p>
      <w:pPr>
        <w:pStyle w:val="Normal"/>
        <w:numPr>
          <w:ilvl w:val="0"/>
          <w:numId w:val="1"/>
        </w:numPr>
        <w:spacing w:lineRule="auto" w:line="240" w:before="86" w:after="202"/>
        <w:ind w:hanging="360" w:left="360"/>
        <w:jc w:val="left"/>
        <w:rPr>
          <w:rFonts w:ascii="Clear Sans" w:hAnsi="Clear Sans"/>
          <w:sz w:val="21"/>
          <w:szCs w:val="21"/>
        </w:rPr>
      </w:pPr>
      <w:r>
        <w:rPr>
          <w:rFonts w:eastAsia="ＭＳ 明朝" w:cs="Calibri" w:ascii="Clear Sans" w:hAnsi="Clear Sans"/>
          <w:b/>
          <w:bCs/>
          <w:color w:val="1F2933"/>
          <w:kern w:val="0"/>
          <w:sz w:val="21"/>
          <w:szCs w:val="21"/>
        </w:rPr>
        <w:t>The genAI planning partner is a critic:</w:t>
      </w:r>
      <w:r>
        <w:rPr>
          <w:rFonts w:eastAsia="ＭＳ 明朝" w:cs="Calibri" w:ascii="Clear Sans" w:hAnsi="Clear Sans"/>
          <w:color w:val="1F2933"/>
          <w:kern w:val="0"/>
          <w:sz w:val="21"/>
          <w:szCs w:val="21"/>
        </w:rPr>
        <w:t xml:space="preserve"> it evaluates your task against these characteristics and points at what to fix. It does not design it for you. The design judgment is yours.</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5. How Is My Work Being Assessed?</w:t>
      </w:r>
    </w:p>
    <w:tbl>
      <w:tblPr>
        <w:tblStyle w:val="TableGrid"/>
        <w:tblW w:w="10620" w:type="dxa"/>
        <w:jc w:val="left"/>
        <w:tblInd w:w="177" w:type="dxa"/>
        <w:tblLayout w:type="fixed"/>
        <w:tblCellMar>
          <w:top w:w="0" w:type="dxa"/>
          <w:left w:w="108" w:type="dxa"/>
          <w:bottom w:w="0" w:type="dxa"/>
          <w:right w:w="108" w:type="dxa"/>
        </w:tblCellMar>
        <w:tblLook w:noVBand="1" w:firstColumn="1" w:firstRow="1"/>
      </w:tblPr>
      <w:tblGrid>
        <w:gridCol w:w="1800"/>
        <w:gridCol w:w="8820"/>
      </w:tblGrid>
      <w:tr>
        <w:trPr/>
        <w:tc>
          <w:tcPr>
            <w:tcW w:w="1800" w:type="dxa"/>
            <w:tcBorders/>
            <w:shd w:fill="CCCCCC" w:val="clear"/>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Criteria</w:t>
            </w:r>
          </w:p>
        </w:tc>
        <w:tc>
          <w:tcPr>
            <w:tcW w:w="8820" w:type="dxa"/>
            <w:tcBorders/>
            <w:shd w:fill="CCCCCC" w:val="clear"/>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Expectations</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Worthwhile &amp; anchored (5)</w:t>
            </w:r>
          </w:p>
        </w:tc>
        <w:tc>
          <w:tcPr>
            <w:tcW w:w="882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Targets a significant concept and Ohio standard at the heart of your research question. Real mathematics, not a trick or a one-step skill.</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Open to learners (5)</w:t>
            </w:r>
          </w:p>
        </w:tc>
        <w:tc>
          <w:tcPr>
            <w:tcW w:w="882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A genuine entry point (low floor) and enough ceiling to hold real depth. Nobody locked out, nobody out of task.</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Open to strategies (5)</w:t>
            </w:r>
          </w:p>
        </w:tc>
        <w:tc>
          <w:tcPr>
            <w:tcW w:w="882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 xml:space="preserve">Three genuinely distinct solution strategies — surfaced by your Task Tester and any published solutions or notes — different in method or representation, not the same procedure three ways. The test of richness.</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Demands visible reasoning (5)</w:t>
            </w:r>
          </w:p>
        </w:tc>
        <w:tc>
          <w:tcPr>
            <w:tcW w:w="882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Requires students to show or justify their thinking, so understanding surfaces. Names where students might get stuck and what it would reveal.</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Two reads (5)</w:t>
            </w:r>
          </w:p>
        </w:tc>
        <w:tc>
          <w:tcPr>
            <w:tcW w:w="882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Evidence you tested with a human first, then with the genAI planning partner, and revised critically — not blindly — from both. What you changed, what you rejected, and why. This is Document 2.</w:t>
            </w:r>
          </w:p>
        </w:tc>
      </w:tr>
    </w:tbl>
    <w:p>
      <w:pPr>
        <w:pStyle w:val="Normal"/>
        <w:spacing w:lineRule="auto" w:line="240" w:before="86" w:after="86"/>
        <w:jc w:val="left"/>
        <w:rPr>
          <w:rFonts w:cs="Calibri"/>
          <w:b/>
          <w:bCs/>
          <w:i/>
          <w:i/>
          <w:iCs/>
          <w:kern w:val="0"/>
        </w:rPr>
      </w:pPr>
      <w:r>
        <w:rPr>
          <w:rFonts w:ascii="Clear Sans" w:hAnsi="Clear Sans"/>
          <w:sz w:val="21"/>
          <w:szCs w:val="21"/>
        </w:rPr>
      </w:r>
    </w:p>
    <w:sectPr>
      <w:type w:val="nextPage"/>
      <w:pgSz w:w="12240" w:h="15840"/>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lear Sans">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0"/>
      <w:jc w:val="lef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left="720"/>
      <w:contextualSpacing/>
    </w:pPr>
    <w:rPr/>
  </w:style>
  <w:style w:type="paragraph" w:styleId="List3">
    <w:name w:val="List 3"/>
    <w:basedOn w:val="Normal"/>
    <w:uiPriority w:val="99"/>
    <w:unhideWhenUsed/>
    <w:qFormat/>
    <w:rsid w:val="00326f90"/>
    <w:pPr>
      <w:spacing w:before="0" w:after="0"/>
      <w:ind w:hanging="360" w:lef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2</Pages>
  <Words>935</Words>
  <Characters>4563</Characters>
  <CharactersWithSpaces>5448</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2026-10-10T16:21:22Z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