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the three pieces of a lesson to investigate it: a rich task, the During (Week 8), then a routine, the Before, and the After, where you capture thinking about the concept (Week 9). This week your plan is reviewed as one Investigation Plan, and you revise it: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discussion transcript, a strategy gallery, or a one-on-one probe,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Your After comes from Week 9. This week your group and the genAI planning partner review the whole plan, and you revise it before you submit.</w:t>
      </w:r>
    </w:p>
    <w:p w14:paraId="23BB1A8B">
      <w:pPr>
        <w:spacing w:before="200" w:after="60" w:line="276" w:lineRule="auto"/>
        <w:jc w:val="start"/>
      </w:pPr>
      <w:r>
        <w:rPr>
          <w:rFonts w:ascii="Calibri" w:hAnsi="Calibri" w:eastAsia="ＭＳ 明朝" w:cs="Calibri"/>
          <w:b/>
          <w:bCs/>
          <w:color w:val="1F2933"/>
          <w:kern w:val="0"/>
          <w:sz w:val="24"/>
          <w:szCs w:val="22"/>
        </w:rPr>
        <w:t>Before Day 1</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Finish your After, the capture.</w:t>
      </w:r>
      <w:r>
        <w:rPr>
          <w:rFonts w:ascii="Calibri" w:hAnsi="Calibri" w:eastAsia="ＭＳ 明朝" w:cs="Calibri"/>
          <w:color w:val="1F2933"/>
          <w:kern w:val="0"/>
          <w:sz w:val="22"/>
          <w:szCs w:val="22"/>
        </w:rPr>
        <w:t xml:space="preserve"> You designed it in Week 9 in the BDA Planner (Plan → After): an exit slip, a discussion transcript, a strategy gallery, or a one-on-one probe,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In the BDA Planner, go to Share and press Generate Investigation Plan. It lays out everything you've written as the course's 3-Pager. If something is still empty (standards, anticipated responses, timing), write it in the Planner and generate again. Then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Day 1: review in groups of three</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group of three,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Day 2: revision</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with your reflection on the feedback inside it</w:t>
      </w:r>
      <w:r>
        <w:rPr>
          <w:rFonts w:ascii="Calibri" w:hAnsi="Calibri" w:eastAsia="ＭＳ 明朝" w:cs="Calibri"/>
          <w:color w:val="1F2933"/>
          <w:kern w:val="0"/>
          <w:sz w:val="22"/>
          <w:szCs w:val="22"/>
        </w:rPr>
        <w:t xml:space="preserve">.</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One PDF, submitted in Canvas: the Investigation Plan you generate from the BDA Planner (Share → Generate Investigation Plan). It holds: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Your revised plan.</w:t>
      </w:r>
      <w:r>
        <w:rPr>
          <w:rFonts w:ascii="Calibri" w:hAnsi="Calibri" w:eastAsia="ＭＳ 明朝" w:cs="Calibri"/>
          <w:color w:val="1F2933"/>
          <w:kern w:val="0"/>
          <w:sz w:val="22"/>
          <w:szCs w:val="22"/>
        </w:rPr>
        <w:t xml:space="preserve"> The completed plan (research question, Before, During, After, and how you will read the evidence), revised in response to your group’s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Your reflection on the feedback.</w:t>
      </w:r>
      <w:r>
        <w:rPr>
          <w:rFonts w:ascii="Calibri" w:hAnsi="Calibri" w:eastAsia="ＭＳ 明朝" w:cs="Calibri"/>
          <w:color w:val="1F2933"/>
          <w:kern w:val="0"/>
          <w:sz w:val="22"/>
          <w:szCs w:val="22"/>
        </w:rPr>
        <w:t xml:space="preserve"> One paragraph, written on the Planner's Share tab. Your After went through two reads, your group and the genAI planning partner. How useful were they as you planned and revised it? Be specific about your After: what changed from your early drafts, what did you set aside, and why? The genAI planning partner's reads print as an appendix. The plan is yours. We are assessing the judgment you brought to the critiques, not proof that you received them. Keep this document: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 You may teach the same lesson as the classmate you're placed with, but each of you answers your own research question and submits your own work.</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Your group reviews your plan; they don't help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group reviews your plan before the genAI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genAI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The reflection reasons clearly about how the group’s review and the genAI planning partner’s reads shaped the After: what changed,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genAI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