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Field Consultation</w:t>
      </w:r>
    </w:p>
    <w:p>
      <w:r>
        <w:rPr>
          <w:b/>
        </w:rPr>
        <w:t>Weeks 11–12 · TCE 318P FA26 (Edwards)</w:t>
      </w:r>
    </w:p>
    <w:p>
      <w:r>
        <w:rPr>
          <w:b/>
        </w:rPr>
        <w:t>5 points possible</w:t>
      </w:r>
    </w:p>
    <w:p>
      <w:pPr>
        <w:pStyle w:val="Heading2"/>
      </w:pPr>
      <w:r>
        <w:t>1. What It Is</w:t>
      </w:r>
    </w:p>
    <w:p>
      <w:r>
        <w:rPr>
          <w:b w:val="0"/>
        </w:rPr>
        <w:t>During your Weeks 11–12 field immersion, I visit you in person at your placement for a short one-on-one. It is a formative check-in on your Investigation Plan and how running it is going — a conversation, not a graded performance.</w:t>
      </w:r>
    </w:p>
    <w:p>
      <w:pPr>
        <w:pStyle w:val="Heading2"/>
      </w:pPr>
      <w:r>
        <w:t>2. When &amp; Where</w:t>
      </w:r>
    </w:p>
    <w:p>
      <w:r>
        <w:rPr>
          <w:b w:val="0"/>
        </w:rPr>
        <w:t>In person at your placement, during the field weeks. We arrange a time together; details are in Canvas. This is an in-person visit, not a video call.</w:t>
      </w:r>
    </w:p>
    <w:p>
      <w:pPr>
        <w:pStyle w:val="Heading2"/>
      </w:pPr>
      <w:r>
        <w:t>3. What We Talk About</w:t>
      </w:r>
    </w:p>
    <w:p>
      <w:r>
        <w:rPr>
          <w:b w:val="0"/>
        </w:rPr>
        <w:t>Bring your Investigation Plan and whatever you have collected so far. We will talk through what you are teaching (which of the Before, During, and/or After), what student work you are gathering, and any roadblocks — a placement that shifted, a student who is out, an artifact that is not capturing what you hoped. Come with questions.</w:t>
      </w:r>
    </w:p>
    <w:p>
      <w:pPr>
        <w:pStyle w:val="Heading2"/>
      </w:pPr>
      <w:r>
        <w:t>4. The 5 Points</w:t>
      </w:r>
    </w:p>
    <w:p>
      <w:r>
        <w:rPr>
          <w:b w:val="0"/>
        </w:rPr>
        <w:t>The credit is for the meeting: you show up, you are ready to talk about your work, and you engage with the feedback. There is nothing to submit — this is a conversation, and the points are for having it.</w:t>
      </w:r>
    </w:p>
    <w:p>
      <w:pPr>
        <w:pStyle w:val="Heading2"/>
      </w:pPr>
      <w:r>
        <w:t>5. Why It Matters</w:t>
      </w:r>
    </w:p>
    <w:p>
      <w:r>
        <w:rPr>
          <w:b w:val="0"/>
        </w:rPr>
        <w:t>The field is where the plan meets reality. A short check-in mid-stream catches problems while there is still time to adjust, and helps make sure the evidence you bring back can actually feed your Final Report.</w:t>
      </w:r>
    </w:p>
    <w:p>
      <w:r>
        <w:rPr>
          <w:b w:val="0"/>
        </w:rPr>
        <w:t>Scheduling and any placement paperwork are in Canvas.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