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Case Study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task to Alkimi. Paste in your task, the grade level, and your research question, and give it the prompt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Alkimi's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Alkimi's richness check surfaced (in your own words), and how both reads improved your task. Human first, then Alkimi.</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Alkimi does. You bring what you learn from them to Alkimi,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Alkimi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Alkimi,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The Prompt to Give Alkimi</w:t>
      </w:r>
    </w:p>
    <w:p w14:paraId="05C63598">
      <w:pPr>
        <w:pStyle w:val="Normal"/>
        <w:spacing w:line="240" w:lineRule="auto"/>
        <w:jc w:val="start"/>
      </w:pPr>
      <w:r>
        <w:rPr>
          <w:rFonts w:ascii="Calibri" w:cs="Calibri"/>
          <w:kern w:val="0"/>
          <w:sz w:val="22"/>
          <w:szCs w:val="22"/>
        </w:rPr>
        <w:t>Paste your task, the grade level, and your research question. Then give Alkimi this prompt:</w:t>
      </w:r>
    </w:p>
    <w:p w14:paraId="164F0914">
      <w:pPr>
        <w:pStyle w:val="Normal"/>
        <w:spacing w:before="60" w:line="240" w:lineRule="auto"/>
        <w:ind w:left="360"/>
        <w:jc w:val="start"/>
      </w:pPr>
      <w:r>
        <w:rPr>
          <w:rFonts w:ascii="Calibri" w:cs="Calibri"/>
          <w:i/>
          <w:iCs/>
          <w:kern w:val="0"/>
          <w:sz w:val="22"/>
          <w:szCs w:val="22"/>
        </w:rPr>
        <w:t>You are a critical friend helping me judge a mathematics task I designed to investigate how students understand a concept. Do not rewrite the task or invent a new one — test the one I give you and point at what to fix.</w:t>
      </w:r>
    </w:p>
    <w:p w14:paraId="65E696EC">
      <w:pPr>
        <w:pStyle w:val="Normal"/>
        <w:spacing w:line="240" w:lineRule="auto"/>
        <w:ind w:left="360"/>
        <w:jc w:val="start"/>
      </w:pPr>
      <w:r>
        <w:rPr>
          <w:rFonts w:ascii="Calibri" w:cs="Calibri"/>
          <w:i/>
          <w:iCs/>
          <w:kern w:val="0"/>
          <w:sz w:val="22"/>
          <w:szCs w:val="22"/>
        </w:rPr>
        <w:t>Answer four things, plainly and honestly: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my research question is about? Name the spots.</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you list as possibilities to watch for with real students, not facts about how children think. If the task is weak,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