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the three pieces of a lesson to investigate it: a rich task, the During (Week 8), then a routine, the Before, and the After, where you capture thinking about the concept (Week 9). This week your plan is reviewed as one Investigation Plan, and you revise it: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discussion transcript, a strategy gallery, or a one-on-one probe,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Your After comes from Week 9. This week your group and the genAI planning partner review the whole plan, and you revise it before you submit.</w:t>
      </w:r>
    </w:p>
    <w:p w14:paraId="23BB1A8B">
      <w:pPr>
        <w:spacing w:before="200" w:after="60" w:line="276" w:lineRule="auto"/>
        <w:jc w:val="start"/>
      </w:pPr>
      <w:r>
        <w:rPr>
          <w:rFonts w:ascii="Calibri" w:hAnsi="Calibri" w:eastAsia="ＭＳ 明朝" w:cs="Calibri"/>
          <w:b/>
          <w:bCs/>
          <w:color w:val="1F2933"/>
          <w:kern w:val="0"/>
          <w:sz w:val="24"/>
          <w:szCs w:val="22"/>
        </w:rPr>
        <w:t>Before Day 1</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Finish your After, the capture.</w:t>
      </w:r>
      <w:r>
        <w:rPr>
          <w:rFonts w:ascii="Calibri" w:hAnsi="Calibri" w:eastAsia="ＭＳ 明朝" w:cs="Calibri"/>
          <w:color w:val="1F2933"/>
          <w:kern w:val="0"/>
          <w:sz w:val="22"/>
          <w:szCs w:val="22"/>
        </w:rPr>
        <w:t xml:space="preserve"> You designed it in Week 9 in the BDA Planner (Plan → After): an exit slip, a discussion transcript, a strategy gallery, or a one-on-one probe,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In the BDA Planner, go to Share → Document 1 and press Generate Investigation Plan. It lays out everything you've written as the course's 3-Pager. Fill in what is still empty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Day 1: review in groups of three</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group of three,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Day 2: revision</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Word (.docx) or PDF, in one file or two:</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group’s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your group and the genAI planning partner. Tell us how you used them: which feedback did you act on, which did you set aside, and why? What surprised you? The plan is yours. We are assessing the judgment you brought to the critiques, not proof that you received them. Keep this document: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 You may teach the same lesson as the classmate you're placed with, but each of you answers your own research question and submits your own work.</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Your group reviews your plan; they don't help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group reviews your plan before the genAI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genAI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group’s review and the genAI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genAI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