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pPr>
      <w:r>
        <w:rPr>
          <w:rFonts w:ascii="Inter" w:hAnsi="Inter"/>
          <w:b/>
          <w:color w:val="1F4E96"/>
        </w:rPr>
        <w:t>Solution Report #3 — Classifying Figures</w:t>
      </w:r>
    </w:p>
    <w:p>
      <w:r>
        <w:rPr>
          <w:rFonts w:ascii="Inter" w:hAnsi="Inter"/>
          <w:b/>
          <w:color w:val="1F4E96"/>
          <w:sz w:val="26"/>
        </w:rPr>
        <w:t>TCE 318P FA26 (Edwards)</w:t>
      </w:r>
    </w:p>
    <w:p>
      <w:r>
        <w:rPr>
          <w:rFonts w:ascii="Inter" w:hAnsi="Inter"/>
          <w:b/>
          <w:color w:val="1F4E96"/>
          <w:sz w:val="26"/>
        </w:rPr>
        <w:t>Week 3 · Poser · Geometry (attributes)</w:t>
      </w:r>
    </w:p>
    <w:p>
      <w:r>
        <w:rPr>
          <w:rFonts w:ascii="Inter" w:hAnsi="Inter"/>
          <w:b w:val="0"/>
          <w:i/>
        </w:rPr>
        <w:t>In class · on your own · no AI.</w:t>
      </w:r>
    </w:p>
    <w:p>
      <w:r>
        <w:rPr>
          <w:rFonts w:ascii="Inter" w:hAnsi="Inter"/>
          <w:b w:val="0"/>
          <w:i w:val="0"/>
        </w:rPr>
        <w:t>Before you can hear a child mis-sort a shape, you have to be airtight yourself. Classify each figure below and — this is the whole point — say precisely WHY. Answers alone earn little here; the justification is the work.</w:t>
      </w:r>
    </w:p>
    <w:p>
      <w:pPr>
        <w:spacing w:after="120"/>
      </w:pPr>
      <w:r>
        <w:rPr>
          <w:rFonts w:ascii="Inter" w:hAnsi="Inter"/>
          <w:b/>
          <w:color w:val="1F4E96"/>
          <w:sz w:val="24"/>
        </w:rPr>
        <w:t>The figures</w:t>
      </w:r>
    </w:p>
    <w:tbl>
      <w:tblPr>
        <w:tblStyle w:val="TableGrid"/>
        <w:tblW w:type="auto" w:w="0"/>
        <w:tblLook w:firstColumn="1" w:firstRow="1" w:lastColumn="0" w:lastRow="0" w:noHBand="0" w:noVBand="1" w:val="04A0"/>
      </w:tblPr>
      <w:tblGrid>
        <w:gridCol w:w="10512"/>
      </w:tblGrid>
      <w:tr>
        <w:tc>
          <w:tcPr>
            <w:tcW w:type="dxa" w:w="10512"/>
            <w:shd w:val="clear" w:fill="FBF8EC"/>
          </w:tcPr>
          <w:p>
            <w:pPr>
              <w:jc w:val="center"/>
            </w:pPr>
            <w:r>
              <w:drawing>
                <wp:inline xmlns:a="http://schemas.openxmlformats.org/drawingml/2006/main" xmlns:pic="http://schemas.openxmlformats.org/drawingml/2006/picture">
                  <wp:extent cx="6035040" cy="4137774"/>
                  <wp:docPr id="1" name="Picture 1"/>
                  <wp:cNvGraphicFramePr>
                    <a:graphicFrameLocks noChangeAspect="1"/>
                  </wp:cNvGraphicFramePr>
                  <a:graphic>
                    <a:graphicData uri="http://schemas.openxmlformats.org/drawingml/2006/picture">
                      <pic:pic>
                        <pic:nvPicPr>
                          <pic:cNvPr id="0" name="classification-figures.png"/>
                          <pic:cNvPicPr/>
                        </pic:nvPicPr>
                        <pic:blipFill>
                          <a:blip r:embed="rId9"/>
                          <a:stretch>
                            <a:fillRect/>
                          </a:stretch>
                        </pic:blipFill>
                        <pic:spPr>
                          <a:xfrm>
                            <a:off x="0" y="0"/>
                            <a:ext cx="6035040" cy="4137774"/>
                          </a:xfrm>
                          <a:prstGeom prst="rect"/>
                        </pic:spPr>
                      </pic:pic>
                    </a:graphicData>
                  </a:graphic>
                </wp:inline>
              </w:drawing>
            </w:r>
          </w:p>
        </w:tc>
      </w:tr>
    </w:tbl>
    <w:p/>
    <w:p>
      <w:pPr>
        <w:spacing w:after="120"/>
      </w:pPr>
      <w:r>
        <w:rPr>
          <w:rFonts w:ascii="Inter" w:hAnsi="Inter"/>
          <w:b/>
          <w:color w:val="1F4E96"/>
          <w:sz w:val="24"/>
        </w:rPr>
        <w:t>1 · Classify each figure</w:t>
      </w:r>
    </w:p>
    <w:p>
      <w:r>
        <w:rPr>
          <w:rFonts w:ascii="Inter" w:hAnsi="Inter"/>
          <w:b w:val="0"/>
          <w:i/>
        </w:rPr>
        <w:t>Use the three tests a figure must pass to be a polygon — its sides are all straight, it is simple (the boundary never crosses itself), and it is closed. Fill in every cell.</w:t>
      </w:r>
    </w:p>
    <w:tbl>
      <w:tblPr>
        <w:tblStyle w:val="TableGrid"/>
        <w:tblW w:type="auto" w:w="0"/>
        <w:tblLook w:firstColumn="1" w:firstRow="1" w:lastColumn="0" w:lastRow="0" w:noHBand="0" w:noVBand="1" w:val="04A0"/>
      </w:tblPr>
      <w:tblGrid>
        <w:gridCol w:w="2628"/>
        <w:gridCol w:w="2628"/>
        <w:gridCol w:w="2628"/>
        <w:gridCol w:w="2628"/>
      </w:tblGrid>
      <w:tr>
        <w:tc>
          <w:tcPr>
            <w:tcW w:type="dxa" w:w="2628"/>
            <w:shd w:val="clear" w:fill="1F4E96"/>
          </w:tcPr>
          <w:p>
            <w:r>
              <w:rPr>
                <w:rFonts w:ascii="Inter" w:hAnsi="Inter"/>
                <w:b/>
                <w:i w:val="0"/>
                <w:color w:val="FFFFFF"/>
                <w:sz w:val="20"/>
              </w:rPr>
              <w:t>Figure</w:t>
            </w:r>
          </w:p>
        </w:tc>
        <w:tc>
          <w:tcPr>
            <w:tcW w:type="dxa" w:w="2628"/>
            <w:shd w:val="clear" w:fill="1F4E96"/>
          </w:tcPr>
          <w:p>
            <w:r>
              <w:rPr>
                <w:rFonts w:ascii="Inter" w:hAnsi="Inter"/>
                <w:b/>
                <w:i w:val="0"/>
                <w:color w:val="FFFFFF"/>
                <w:sz w:val="20"/>
              </w:rPr>
              <w:t>Polygon?  (yes / no)</w:t>
            </w:r>
          </w:p>
        </w:tc>
        <w:tc>
          <w:tcPr>
            <w:tcW w:type="dxa" w:w="2628"/>
            <w:shd w:val="clear" w:fill="1F4E96"/>
          </w:tcPr>
          <w:p>
            <w:r>
              <w:rPr>
                <w:rFonts w:ascii="Inter" w:hAnsi="Inter"/>
                <w:b/>
                <w:i w:val="0"/>
                <w:color w:val="FFFFFF"/>
                <w:sz w:val="20"/>
              </w:rPr>
              <w:t>The property that decides it</w:t>
            </w:r>
          </w:p>
        </w:tc>
        <w:tc>
          <w:tcPr>
            <w:tcW w:type="dxa" w:w="2628"/>
            <w:shd w:val="clear" w:fill="1F4E96"/>
          </w:tcPr>
          <w:p>
            <w:r>
              <w:rPr>
                <w:rFonts w:ascii="Inter" w:hAnsi="Inter"/>
                <w:b/>
                <w:i w:val="0"/>
                <w:color w:val="FFFFFF"/>
                <w:sz w:val="20"/>
              </w:rPr>
              <w:t>If a polygon: convex or concave?</w:t>
            </w:r>
          </w:p>
        </w:tc>
      </w:tr>
      <w:tr>
        <w:tc>
          <w:tcPr>
            <w:tcW w:type="dxa" w:w="2628"/>
          </w:tcPr>
          <w:p>
            <w:pPr>
              <w:jc w:val="center"/>
            </w:pPr>
            <w:r>
              <w:rPr>
                <w:rFonts w:ascii="Inter" w:hAnsi="Inter"/>
                <w:b/>
                <w:i w:val="0"/>
                <w:color w:val="1F4E96"/>
              </w:rPr>
              <w:t>A</w:t>
            </w:r>
          </w:p>
        </w:tc>
        <w:tc>
          <w:tcPr>
            <w:tcW w:type="dxa" w:w="2628"/>
          </w:tcPr>
          <w:p>
            <w:r>
              <w:rPr>
                <w:rFonts w:ascii="Inter" w:hAnsi="Inter"/>
                <w:b w:val="0"/>
                <w:i w:val="0"/>
              </w:rPr>
            </w:r>
          </w:p>
        </w:tc>
        <w:tc>
          <w:tcPr>
            <w:tcW w:type="dxa" w:w="2628"/>
          </w:tcPr>
          <w:p>
            <w:r>
              <w:rPr>
                <w:rFonts w:ascii="Inter" w:hAnsi="Inter"/>
                <w:b w:val="0"/>
                <w:i w:val="0"/>
              </w:rPr>
            </w:r>
          </w:p>
        </w:tc>
        <w:tc>
          <w:tcPr>
            <w:tcW w:type="dxa" w:w="2628"/>
          </w:tcPr>
          <w:p>
            <w:r>
              <w:rPr>
                <w:rFonts w:ascii="Inter" w:hAnsi="Inter"/>
                <w:b w:val="0"/>
                <w:i w:val="0"/>
              </w:rPr>
            </w:r>
          </w:p>
        </w:tc>
      </w:tr>
      <w:tr>
        <w:tc>
          <w:tcPr>
            <w:tcW w:type="dxa" w:w="2628"/>
          </w:tcPr>
          <w:p>
            <w:pPr>
              <w:jc w:val="center"/>
            </w:pPr>
            <w:r>
              <w:rPr>
                <w:rFonts w:ascii="Inter" w:hAnsi="Inter"/>
                <w:b/>
                <w:i w:val="0"/>
                <w:color w:val="1F4E96"/>
              </w:rPr>
              <w:t>B</w:t>
            </w:r>
          </w:p>
        </w:tc>
        <w:tc>
          <w:tcPr>
            <w:tcW w:type="dxa" w:w="2628"/>
          </w:tcPr>
          <w:p>
            <w:r>
              <w:rPr>
                <w:rFonts w:ascii="Inter" w:hAnsi="Inter"/>
                <w:b w:val="0"/>
                <w:i w:val="0"/>
              </w:rPr>
            </w:r>
          </w:p>
        </w:tc>
        <w:tc>
          <w:tcPr>
            <w:tcW w:type="dxa" w:w="2628"/>
          </w:tcPr>
          <w:p>
            <w:r>
              <w:rPr>
                <w:rFonts w:ascii="Inter" w:hAnsi="Inter"/>
                <w:b w:val="0"/>
                <w:i w:val="0"/>
              </w:rPr>
            </w:r>
          </w:p>
        </w:tc>
        <w:tc>
          <w:tcPr>
            <w:tcW w:type="dxa" w:w="2628"/>
          </w:tcPr>
          <w:p>
            <w:r>
              <w:rPr>
                <w:rFonts w:ascii="Inter" w:hAnsi="Inter"/>
                <w:b w:val="0"/>
                <w:i w:val="0"/>
              </w:rPr>
            </w:r>
          </w:p>
        </w:tc>
      </w:tr>
      <w:tr>
        <w:tc>
          <w:tcPr>
            <w:tcW w:type="dxa" w:w="2628"/>
          </w:tcPr>
          <w:p>
            <w:pPr>
              <w:jc w:val="center"/>
            </w:pPr>
            <w:r>
              <w:rPr>
                <w:rFonts w:ascii="Inter" w:hAnsi="Inter"/>
                <w:b/>
                <w:i w:val="0"/>
                <w:color w:val="1F4E96"/>
              </w:rPr>
              <w:t>C</w:t>
            </w:r>
          </w:p>
        </w:tc>
        <w:tc>
          <w:tcPr>
            <w:tcW w:type="dxa" w:w="2628"/>
          </w:tcPr>
          <w:p>
            <w:r>
              <w:rPr>
                <w:rFonts w:ascii="Inter" w:hAnsi="Inter"/>
                <w:b w:val="0"/>
                <w:i w:val="0"/>
              </w:rPr>
            </w:r>
          </w:p>
        </w:tc>
        <w:tc>
          <w:tcPr>
            <w:tcW w:type="dxa" w:w="2628"/>
          </w:tcPr>
          <w:p>
            <w:r>
              <w:rPr>
                <w:rFonts w:ascii="Inter" w:hAnsi="Inter"/>
                <w:b w:val="0"/>
                <w:i w:val="0"/>
              </w:rPr>
            </w:r>
          </w:p>
        </w:tc>
        <w:tc>
          <w:tcPr>
            <w:tcW w:type="dxa" w:w="2628"/>
          </w:tcPr>
          <w:p>
            <w:r>
              <w:rPr>
                <w:rFonts w:ascii="Inter" w:hAnsi="Inter"/>
                <w:b w:val="0"/>
                <w:i w:val="0"/>
              </w:rPr>
            </w:r>
          </w:p>
        </w:tc>
      </w:tr>
      <w:tr>
        <w:tc>
          <w:tcPr>
            <w:tcW w:type="dxa" w:w="2628"/>
          </w:tcPr>
          <w:p>
            <w:pPr>
              <w:jc w:val="center"/>
            </w:pPr>
            <w:r>
              <w:rPr>
                <w:rFonts w:ascii="Inter" w:hAnsi="Inter"/>
                <w:b/>
                <w:i w:val="0"/>
                <w:color w:val="1F4E96"/>
              </w:rPr>
              <w:t>D</w:t>
            </w:r>
          </w:p>
        </w:tc>
        <w:tc>
          <w:tcPr>
            <w:tcW w:type="dxa" w:w="2628"/>
          </w:tcPr>
          <w:p>
            <w:r>
              <w:rPr>
                <w:rFonts w:ascii="Inter" w:hAnsi="Inter"/>
                <w:b w:val="0"/>
                <w:i w:val="0"/>
              </w:rPr>
            </w:r>
          </w:p>
        </w:tc>
        <w:tc>
          <w:tcPr>
            <w:tcW w:type="dxa" w:w="2628"/>
          </w:tcPr>
          <w:p>
            <w:r>
              <w:rPr>
                <w:rFonts w:ascii="Inter" w:hAnsi="Inter"/>
                <w:b w:val="0"/>
                <w:i w:val="0"/>
              </w:rPr>
            </w:r>
          </w:p>
        </w:tc>
        <w:tc>
          <w:tcPr>
            <w:tcW w:type="dxa" w:w="2628"/>
          </w:tcPr>
          <w:p>
            <w:r>
              <w:rPr>
                <w:rFonts w:ascii="Inter" w:hAnsi="Inter"/>
                <w:b w:val="0"/>
                <w:i w:val="0"/>
              </w:rPr>
            </w:r>
          </w:p>
        </w:tc>
      </w:tr>
      <w:tr>
        <w:tc>
          <w:tcPr>
            <w:tcW w:type="dxa" w:w="2628"/>
          </w:tcPr>
          <w:p>
            <w:pPr>
              <w:jc w:val="center"/>
            </w:pPr>
            <w:r>
              <w:rPr>
                <w:rFonts w:ascii="Inter" w:hAnsi="Inter"/>
                <w:b/>
                <w:i w:val="0"/>
                <w:color w:val="1F4E96"/>
              </w:rPr>
              <w:t>E</w:t>
            </w:r>
          </w:p>
        </w:tc>
        <w:tc>
          <w:tcPr>
            <w:tcW w:type="dxa" w:w="2628"/>
          </w:tcPr>
          <w:p>
            <w:r>
              <w:rPr>
                <w:rFonts w:ascii="Inter" w:hAnsi="Inter"/>
                <w:b w:val="0"/>
                <w:i w:val="0"/>
              </w:rPr>
            </w:r>
          </w:p>
        </w:tc>
        <w:tc>
          <w:tcPr>
            <w:tcW w:type="dxa" w:w="2628"/>
          </w:tcPr>
          <w:p>
            <w:r>
              <w:rPr>
                <w:rFonts w:ascii="Inter" w:hAnsi="Inter"/>
                <w:b w:val="0"/>
                <w:i w:val="0"/>
              </w:rPr>
            </w:r>
          </w:p>
        </w:tc>
        <w:tc>
          <w:tcPr>
            <w:tcW w:type="dxa" w:w="2628"/>
          </w:tcPr>
          <w:p>
            <w:r>
              <w:rPr>
                <w:rFonts w:ascii="Inter" w:hAnsi="Inter"/>
                <w:b w:val="0"/>
                <w:i w:val="0"/>
              </w:rPr>
            </w:r>
          </w:p>
        </w:tc>
      </w:tr>
      <w:tr>
        <w:tc>
          <w:tcPr>
            <w:tcW w:type="dxa" w:w="2628"/>
          </w:tcPr>
          <w:p>
            <w:pPr>
              <w:jc w:val="center"/>
            </w:pPr>
            <w:r>
              <w:rPr>
                <w:rFonts w:ascii="Inter" w:hAnsi="Inter"/>
                <w:b/>
                <w:i w:val="0"/>
                <w:color w:val="1F4E96"/>
              </w:rPr>
              <w:t>F</w:t>
            </w:r>
          </w:p>
        </w:tc>
        <w:tc>
          <w:tcPr>
            <w:tcW w:type="dxa" w:w="2628"/>
          </w:tcPr>
          <w:p>
            <w:r>
              <w:rPr>
                <w:rFonts w:ascii="Inter" w:hAnsi="Inter"/>
                <w:b w:val="0"/>
                <w:i w:val="0"/>
              </w:rPr>
            </w:r>
          </w:p>
        </w:tc>
        <w:tc>
          <w:tcPr>
            <w:tcW w:type="dxa" w:w="2628"/>
          </w:tcPr>
          <w:p>
            <w:r>
              <w:rPr>
                <w:rFonts w:ascii="Inter" w:hAnsi="Inter"/>
                <w:b w:val="0"/>
                <w:i w:val="0"/>
              </w:rPr>
            </w:r>
          </w:p>
        </w:tc>
        <w:tc>
          <w:tcPr>
            <w:tcW w:type="dxa" w:w="2628"/>
          </w:tcPr>
          <w:p>
            <w:r>
              <w:rPr>
                <w:rFonts w:ascii="Inter" w:hAnsi="Inter"/>
                <w:b w:val="0"/>
                <w:i w:val="0"/>
              </w:rPr>
            </w:r>
          </w:p>
        </w:tc>
      </w:tr>
    </w:tbl>
    <w:p/>
    <w:p>
      <w:r>
        <w:br w:type="page"/>
      </w:r>
    </w:p>
    <w:p>
      <w:r>
        <w:rPr>
          <w:rFonts w:ascii="Inter" w:hAnsi="Inter"/>
          <w:b/>
          <w:color w:val="1F4E96"/>
        </w:rPr>
        <w:t xml:space="preserve">2.  </w:t>
      </w:r>
      <w:r>
        <w:rPr>
          <w:rFonts w:ascii="Inter" w:hAnsi="Inter"/>
        </w:rPr>
        <w:t>Two of these figures are polygons that many learners would refuse to call polygons, or would group with the non-polygons. Which figure is most often mis-sorted, and what is a learner attending to when they put it with the heart? Answer as a mathematician first: state exactly why it IS a polygon.</w:t>
      </w:r>
    </w:p>
    <w:p>
      <w:r>
        <w:rPr>
          <w:rFonts w:ascii="Inter" w:hAnsi="Inter"/>
          <w:color w:val="BFBFBF"/>
        </w:rPr>
        <w:t>________________________________________________________________________________________________</w:t>
      </w:r>
    </w:p>
    <w:p>
      <w:r>
        <w:rPr>
          <w:rFonts w:ascii="Inter" w:hAnsi="Inter"/>
          <w:color w:val="BFBFBF"/>
        </w:rPr>
        <w:t>________________________________________________________________________________________________</w:t>
      </w:r>
    </w:p>
    <w:p>
      <w:r>
        <w:rPr>
          <w:rFonts w:ascii="Inter" w:hAnsi="Inter"/>
          <w:color w:val="BFBFBF"/>
        </w:rPr>
        <w:t>________________________________________________________________________________________________</w:t>
      </w:r>
    </w:p>
    <w:p>
      <w:r>
        <w:rPr>
          <w:rFonts w:ascii="Inter" w:hAnsi="Inter"/>
          <w:color w:val="BFBFBF"/>
        </w:rPr>
        <w:t>________________________________________________________________________________________________</w:t>
      </w:r>
    </w:p>
    <w:p/>
    <w:p>
      <w:r>
        <w:rPr>
          <w:rFonts w:ascii="Inter" w:hAnsi="Inter"/>
          <w:b/>
          <w:color w:val="1F4E96"/>
        </w:rPr>
        <w:t xml:space="preserve">3.  </w:t>
      </w:r>
      <w:r>
        <w:rPr>
          <w:rFonts w:ascii="Inter" w:hAnsi="Inter"/>
        </w:rPr>
        <w:t>Among the figures that ARE polygons, sort them into convex and concave, and state the test you used. Then finish this sentence precisely: “A polygon is convex when …”</w:t>
      </w:r>
    </w:p>
    <w:p>
      <w:r>
        <w:rPr>
          <w:rFonts w:ascii="Inter" w:hAnsi="Inter"/>
          <w:color w:val="BFBFBF"/>
        </w:rPr>
        <w:t>________________________________________________________________________________________________</w:t>
      </w:r>
    </w:p>
    <w:p>
      <w:r>
        <w:rPr>
          <w:rFonts w:ascii="Inter" w:hAnsi="Inter"/>
          <w:color w:val="BFBFBF"/>
        </w:rPr>
        <w:t>________________________________________________________________________________________________</w:t>
      </w:r>
    </w:p>
    <w:p>
      <w:r>
        <w:rPr>
          <w:rFonts w:ascii="Inter" w:hAnsi="Inter"/>
          <w:color w:val="BFBFBF"/>
        </w:rPr>
        <w:t>________________________________________________________________________________________________</w:t>
      </w:r>
    </w:p>
    <w:p>
      <w:r>
        <w:rPr>
          <w:rFonts w:ascii="Inter" w:hAnsi="Inter"/>
          <w:color w:val="BFBFBF"/>
        </w:rPr>
        <w:t>________________________________________________________________________________________________</w:t>
      </w:r>
    </w:p>
    <w:p/>
    <w:p>
      <w:r>
        <w:rPr>
          <w:rFonts w:ascii="Inter" w:hAnsi="Inter"/>
          <w:b/>
          <w:color w:val="1F4E96"/>
        </w:rPr>
        <w:t xml:space="preserve">4.  </w:t>
      </w:r>
      <w:r>
        <w:rPr>
          <w:rFonts w:ascii="Inter" w:hAnsi="Inter"/>
        </w:rPr>
        <w:t>Write one careful sentence defining “polygon” — precise enough to let the star IN and keep the heart and the crescent OUT. Then name one figure your definition would wrongly include or exclude if you dropped any single word from it.</w:t>
      </w:r>
    </w:p>
    <w:p>
      <w:r>
        <w:rPr>
          <w:rFonts w:ascii="Inter" w:hAnsi="Inter"/>
          <w:color w:val="BFBFBF"/>
        </w:rPr>
        <w:t>________________________________________________________________________________________________</w:t>
      </w:r>
    </w:p>
    <w:p>
      <w:r>
        <w:rPr>
          <w:rFonts w:ascii="Inter" w:hAnsi="Inter"/>
          <w:color w:val="BFBFBF"/>
        </w:rPr>
        <w:t>________________________________________________________________________________________________</w:t>
      </w:r>
    </w:p>
    <w:p>
      <w:r>
        <w:rPr>
          <w:rFonts w:ascii="Inter" w:hAnsi="Inter"/>
          <w:color w:val="BFBFBF"/>
        </w:rPr>
        <w:t>________________________________________________________________________________________________</w:t>
      </w:r>
    </w:p>
    <w:p>
      <w:r>
        <w:rPr>
          <w:rFonts w:ascii="Inter" w:hAnsi="Inter"/>
          <w:color w:val="BFBFBF"/>
        </w:rPr>
        <w:t>________________________________________________________________________________________________</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s="Inte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Inter" w:hAnsi="Inter" w:cs="Inte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cs="Inte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cs="Inte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nter" w:hAnsi="Inter" w:cs="Inter"/>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