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9C" w:rsidRDefault="00152331">
      <w:pPr>
        <w:pStyle w:val="papertitle"/>
        <w:rPr>
          <w:rFonts w:eastAsia="MS Mincho"/>
        </w:rPr>
      </w:pPr>
      <w:r>
        <w:rPr>
          <w:rFonts w:eastAsia="MS Mincho"/>
        </w:rPr>
        <w:t xml:space="preserve">Study of Supervised Algorithms for Solve the  Forecasting Retail Dynamics Problem </w:t>
      </w:r>
    </w:p>
    <w:p w:rsidR="00A0199C" w:rsidRDefault="00A0199C">
      <w:pPr>
        <w:sectPr w:rsidR="00A0199C">
          <w:footerReference w:type="default" r:id="rId7"/>
          <w:footerReference w:type="first" r:id="rId8"/>
          <w:pgSz w:w="11906" w:h="16838"/>
          <w:pgMar w:top="1080" w:right="734" w:bottom="2434" w:left="734" w:header="0" w:footer="720" w:gutter="0"/>
          <w:cols w:space="720"/>
          <w:formProt w:val="0"/>
          <w:titlePg/>
          <w:docGrid w:linePitch="360" w:charSpace="8192"/>
        </w:sectPr>
      </w:pPr>
    </w:p>
    <w:p w:rsidR="00A0199C" w:rsidRDefault="00152331">
      <w:pPr>
        <w:pStyle w:val="Author"/>
        <w:rPr>
          <w:rFonts w:eastAsia="MS Mincho"/>
          <w:lang w:val="en-AU"/>
        </w:rPr>
      </w:pPr>
      <w:r>
        <w:rPr>
          <w:rFonts w:eastAsia="MS Mincho"/>
          <w:lang w:val="en-AU"/>
        </w:rPr>
        <w:lastRenderedPageBreak/>
        <w:t>Ohrimuk Ekaterina S.</w:t>
      </w:r>
    </w:p>
    <w:p w:rsidR="00A0199C" w:rsidRDefault="00152331">
      <w:pPr>
        <w:pStyle w:val="Affiliation"/>
        <w:rPr>
          <w:rFonts w:eastAsia="MS Mincho"/>
        </w:rPr>
      </w:pPr>
      <w:r>
        <w:rPr>
          <w:rFonts w:eastAsia="MS Mincho"/>
        </w:rPr>
        <w:t>Faculty of Computer Science and Technologies</w:t>
      </w:r>
    </w:p>
    <w:p w:rsidR="00A0199C" w:rsidRDefault="00152331">
      <w:pPr>
        <w:pStyle w:val="Affiliation"/>
        <w:rPr>
          <w:rFonts w:eastAsia="MS Mincho"/>
        </w:rPr>
      </w:pPr>
      <w:r>
        <w:rPr>
          <w:rFonts w:eastAsia="MS Mincho"/>
        </w:rPr>
        <w:t xml:space="preserve"> Saint Petersburg Electrotechnical University "LETI"</w:t>
      </w:r>
    </w:p>
    <w:p w:rsidR="00A0199C" w:rsidRDefault="00152331">
      <w:pPr>
        <w:pStyle w:val="Affiliation"/>
        <w:rPr>
          <w:rFonts w:eastAsia="MS Mincho"/>
        </w:rPr>
      </w:pPr>
      <w:r>
        <w:rPr>
          <w:rFonts w:eastAsia="MS Mincho"/>
        </w:rPr>
        <w:t>Saint Petersburg, Russia</w:t>
      </w:r>
    </w:p>
    <w:p w:rsidR="00A0199C" w:rsidRDefault="00152331">
      <w:pPr>
        <w:pStyle w:val="Affiliation"/>
        <w:rPr>
          <w:rFonts w:eastAsia="MS Mincho"/>
        </w:rPr>
      </w:pPr>
      <w:r>
        <w:rPr>
          <w:rFonts w:eastAsia="MS Mincho"/>
        </w:rPr>
        <w:t>cat.oxrimuck@yandex.ru</w:t>
      </w:r>
    </w:p>
    <w:p w:rsidR="00A0199C" w:rsidRDefault="00152331">
      <w:pPr>
        <w:pStyle w:val="Author"/>
        <w:rPr>
          <w:rFonts w:eastAsia="MS Mincho"/>
        </w:rPr>
      </w:pPr>
      <w:r>
        <w:rPr>
          <w:rFonts w:eastAsia="MS Mincho"/>
        </w:rPr>
        <w:t>Natalya V. Razmochaeva</w:t>
      </w:r>
    </w:p>
    <w:p w:rsidR="00A0199C" w:rsidRDefault="00152331">
      <w:pPr>
        <w:pStyle w:val="Affiliation"/>
        <w:rPr>
          <w:rFonts w:eastAsia="MS Mincho"/>
        </w:rPr>
      </w:pPr>
      <w:r>
        <w:rPr>
          <w:rFonts w:eastAsia="MS Mincho"/>
        </w:rPr>
        <w:t>Faculty of Computer Science and Technolog</w:t>
      </w:r>
      <w:r>
        <w:rPr>
          <w:rFonts w:eastAsia="MS Mincho"/>
        </w:rPr>
        <w:t xml:space="preserve">ies </w:t>
      </w:r>
    </w:p>
    <w:p w:rsidR="00A0199C" w:rsidRDefault="00152331">
      <w:pPr>
        <w:pStyle w:val="Affiliation"/>
      </w:pPr>
      <w:r>
        <w:t xml:space="preserve"> Saint Petersburg Electrotechnical University "LETI"</w:t>
      </w:r>
    </w:p>
    <w:p w:rsidR="00A0199C" w:rsidRDefault="00152331">
      <w:pPr>
        <w:pStyle w:val="Affiliation"/>
        <w:rPr>
          <w:rFonts w:eastAsia="MS Mincho"/>
        </w:rPr>
      </w:pPr>
      <w:r>
        <w:rPr>
          <w:rFonts w:eastAsia="MS Mincho"/>
        </w:rPr>
        <w:t>St. Petersburg, Russia</w:t>
      </w:r>
    </w:p>
    <w:p w:rsidR="00A0199C" w:rsidRDefault="00152331">
      <w:pPr>
        <w:pStyle w:val="Affiliation"/>
        <w:rPr>
          <w:rFonts w:eastAsia="MS Mincho"/>
        </w:rPr>
      </w:pPr>
      <w:r>
        <w:rPr>
          <w:rFonts w:eastAsia="MS Mincho"/>
        </w:rPr>
        <w:t>nvrazmochaeva@etu.ru</w:t>
      </w:r>
    </w:p>
    <w:p w:rsidR="00A0199C" w:rsidRDefault="00152331">
      <w:pPr>
        <w:pStyle w:val="Author"/>
        <w:rPr>
          <w:rFonts w:eastAsia="MS Mincho"/>
        </w:rPr>
      </w:pPr>
      <w:r>
        <w:rPr>
          <w:rFonts w:eastAsia="MS Mincho"/>
        </w:rPr>
        <w:lastRenderedPageBreak/>
        <w:t>Mikhailov Yury I.</w:t>
      </w:r>
    </w:p>
    <w:p w:rsidR="00A0199C" w:rsidRDefault="00152331">
      <w:pPr>
        <w:pStyle w:val="Affiliation"/>
        <w:rPr>
          <w:rFonts w:eastAsia="MS Mincho"/>
        </w:rPr>
      </w:pPr>
      <w:r>
        <w:rPr>
          <w:rFonts w:eastAsia="MS Mincho"/>
        </w:rPr>
        <w:t xml:space="preserve">Faculty of Economics and Management </w:t>
      </w:r>
    </w:p>
    <w:p w:rsidR="00A0199C" w:rsidRDefault="00152331">
      <w:pPr>
        <w:pStyle w:val="Affiliation"/>
        <w:rPr>
          <w:rFonts w:eastAsia="MS Mincho"/>
        </w:rPr>
      </w:pPr>
      <w:r>
        <w:rPr>
          <w:rFonts w:eastAsia="MS Mincho"/>
        </w:rPr>
        <w:t xml:space="preserve"> Saint Petersburg Electrotechnical University "LETI"</w:t>
      </w:r>
    </w:p>
    <w:p w:rsidR="00A0199C" w:rsidRDefault="00152331">
      <w:pPr>
        <w:pStyle w:val="Affiliation"/>
        <w:rPr>
          <w:rFonts w:eastAsia="MS Mincho"/>
        </w:rPr>
      </w:pPr>
      <w:r>
        <w:rPr>
          <w:rFonts w:eastAsia="MS Mincho"/>
        </w:rPr>
        <w:t>St. Petersburg, Russia</w:t>
      </w:r>
    </w:p>
    <w:p w:rsidR="00A0199C" w:rsidRDefault="00152331">
      <w:pPr>
        <w:pStyle w:val="Affiliation"/>
        <w:rPr>
          <w:rFonts w:eastAsia="MS Mincho"/>
        </w:rPr>
      </w:pPr>
      <w:r>
        <w:rPr>
          <w:rFonts w:eastAsia="MS Mincho"/>
        </w:rPr>
        <w:t>yimikhaylov@etu.ru</w:t>
      </w:r>
    </w:p>
    <w:p w:rsidR="00A0199C" w:rsidRDefault="00152331">
      <w:pPr>
        <w:pStyle w:val="Author"/>
        <w:rPr>
          <w:rFonts w:eastAsia="MS Mincho"/>
        </w:rPr>
      </w:pPr>
      <w:r>
        <w:rPr>
          <w:rFonts w:eastAsia="MS Mincho"/>
        </w:rPr>
        <w:t>Bezrukov Artem A.</w:t>
      </w:r>
    </w:p>
    <w:p w:rsidR="00A0199C" w:rsidRDefault="00152331">
      <w:pPr>
        <w:pStyle w:val="Affiliation"/>
        <w:rPr>
          <w:rFonts w:eastAsia="MS Mincho"/>
        </w:rPr>
      </w:pPr>
      <w:r>
        <w:rPr>
          <w:rFonts w:eastAsia="MS Mincho"/>
        </w:rPr>
        <w:t xml:space="preserve">Faculty of Economics and Management </w:t>
      </w:r>
    </w:p>
    <w:p w:rsidR="00A0199C" w:rsidRDefault="00152331">
      <w:pPr>
        <w:pStyle w:val="Affiliation"/>
        <w:rPr>
          <w:rFonts w:eastAsia="MS Mincho"/>
        </w:rPr>
      </w:pPr>
      <w:r>
        <w:rPr>
          <w:rFonts w:eastAsia="MS Mincho"/>
        </w:rPr>
        <w:t xml:space="preserve"> Saint Petersburg Electrotechnical University "LETI"</w:t>
      </w:r>
    </w:p>
    <w:p w:rsidR="00A0199C" w:rsidRDefault="00152331">
      <w:pPr>
        <w:pStyle w:val="Affiliation"/>
        <w:rPr>
          <w:rFonts w:eastAsia="MS Mincho"/>
        </w:rPr>
      </w:pPr>
      <w:r>
        <w:rPr>
          <w:rFonts w:eastAsia="MS Mincho"/>
        </w:rPr>
        <w:t>St. Petersburg, Russia</w:t>
      </w:r>
    </w:p>
    <w:p w:rsidR="00A0199C" w:rsidRDefault="00152331">
      <w:pPr>
        <w:pStyle w:val="Affiliation"/>
        <w:rPr>
          <w:rFonts w:eastAsia="MS Mincho"/>
        </w:rPr>
      </w:pPr>
      <w:r>
        <w:rPr>
          <w:rFonts w:eastAsia="MS Mincho"/>
        </w:rPr>
        <w:t>aabezrukov@etu.ru</w:t>
      </w:r>
    </w:p>
    <w:p w:rsidR="00A0199C" w:rsidRDefault="00A0199C">
      <w:pPr>
        <w:sectPr w:rsidR="00A0199C">
          <w:type w:val="continuous"/>
          <w:pgSz w:w="11906" w:h="16838"/>
          <w:pgMar w:top="1080" w:right="734" w:bottom="2434" w:left="734" w:header="0" w:footer="720" w:gutter="0"/>
          <w:cols w:num="2" w:space="720"/>
          <w:formProt w:val="0"/>
          <w:docGrid w:linePitch="360" w:charSpace="8192"/>
        </w:sectPr>
      </w:pPr>
    </w:p>
    <w:p w:rsidR="00A0199C" w:rsidRDefault="00A0199C">
      <w:pPr>
        <w:rPr>
          <w:rFonts w:eastAsia="MS Mincho"/>
        </w:rPr>
      </w:pPr>
    </w:p>
    <w:p w:rsidR="00A0199C" w:rsidRDefault="00A0199C">
      <w:pPr>
        <w:sectPr w:rsidR="00A0199C">
          <w:type w:val="continuous"/>
          <w:pgSz w:w="11906" w:h="16838"/>
          <w:pgMar w:top="1080" w:right="734" w:bottom="2434" w:left="734" w:header="0" w:footer="720" w:gutter="0"/>
          <w:cols w:space="720"/>
          <w:formProt w:val="0"/>
          <w:docGrid w:linePitch="360" w:charSpace="8192"/>
        </w:sectPr>
      </w:pPr>
    </w:p>
    <w:p w:rsidR="00A0199C" w:rsidRDefault="00152331">
      <w:pPr>
        <w:pStyle w:val="Abstract"/>
      </w:pPr>
      <w:r>
        <w:rPr>
          <w:rFonts w:eastAsia="MS Mincho"/>
          <w:i/>
          <w:iCs/>
        </w:rPr>
        <w:lastRenderedPageBreak/>
        <w:t>Abstract</w:t>
      </w:r>
      <w:r>
        <w:rPr>
          <w:rFonts w:eastAsia="MS Mincho"/>
        </w:rPr>
        <w:t>—</w:t>
      </w:r>
      <w:r>
        <w:t xml:space="preserve">In this article, we examine the use of machine </w:t>
      </w:r>
      <w:r>
        <w:t>learning models to predict retail dynamics. The main goal of this article is to analyze existing approaches and draw a conclusion about the advantages and disadvantages of each method. Main approaches and practical examples of using machine learning to sol</w:t>
      </w:r>
      <w:r>
        <w:t>ve the problem of forecasting retail dynamics are considered in practice. The advantages of using various machine learning methods, such as learnability, dynamism, nonlinearity and others are shown. The quality of the results of the applied methods is esti</w:t>
      </w:r>
      <w:r>
        <w:t>mated using various quality metrics. A hierarchy of algorithms was proposed that showed better results than individual algorithms. This allows us to conclude that the application of the proposed hierarchy of algorithms improves the quality for predicting t</w:t>
      </w:r>
      <w:r>
        <w:t>he dynamics of retail trade.</w:t>
      </w:r>
    </w:p>
    <w:p w:rsidR="00A0199C" w:rsidRDefault="00152331">
      <w:pPr>
        <w:pStyle w:val="keywords"/>
        <w:rPr>
          <w:rFonts w:eastAsia="MS Mincho"/>
        </w:rPr>
      </w:pPr>
      <w:r>
        <w:rPr>
          <w:rFonts w:eastAsia="MS Mincho"/>
        </w:rPr>
        <w:t>Keywords—machine learning; forecasting; sales, retail; prediction; supervised algorithms.</w:t>
      </w:r>
    </w:p>
    <w:p w:rsidR="00A0199C" w:rsidRDefault="00152331">
      <w:pPr>
        <w:pStyle w:val="1"/>
        <w:numPr>
          <w:ilvl w:val="0"/>
          <w:numId w:val="2"/>
        </w:numPr>
        <w:ind w:firstLine="0"/>
      </w:pPr>
      <w:r>
        <w:t xml:space="preserve"> Introduction </w:t>
      </w:r>
    </w:p>
    <w:p w:rsidR="00A0199C" w:rsidRDefault="00152331">
      <w:pPr>
        <w:pStyle w:val="a6"/>
      </w:pPr>
      <w:r>
        <w:t>Retail is one of the most significant sectors of the economy for society. The effective operation of a retailer depends on</w:t>
      </w:r>
      <w:r>
        <w:t xml:space="preserve"> many circumstances, including the assessment of reasonable quantities of goods purchased for subsequent sale, which is impossible without forecasting the demand for goods, without taking into account the expected intensity of sales.</w:t>
      </w:r>
    </w:p>
    <w:p w:rsidR="00A0199C" w:rsidRDefault="00152331">
      <w:pPr>
        <w:pStyle w:val="a6"/>
      </w:pPr>
      <w:r>
        <w:t>There are many methods</w:t>
      </w:r>
      <w:r>
        <w:t xml:space="preserve"> for predicting the dynamics of retail trade, including in the field of learning algorithms with a teacher. Each of them has its own advantages and disadvantages and has a specific field of application. A technique is needed that would allow us to confiden</w:t>
      </w:r>
      <w:r>
        <w:t xml:space="preserve">tly predict the expected sales volumes with fluctuations in the dynamics of sales of goods. The subject of the study is the teaching algorithms with the teacher to solve the problem of forecasting </w:t>
      </w:r>
      <w:r>
        <w:lastRenderedPageBreak/>
        <w:t>the dynamics of retail trade. Object of study - teacher-tra</w:t>
      </w:r>
      <w:r>
        <w:t>ining algorithms used to analyze data in retail.</w:t>
      </w:r>
    </w:p>
    <w:p w:rsidR="00A0199C" w:rsidRDefault="00152331">
      <w:pPr>
        <w:pStyle w:val="a6"/>
      </w:pPr>
      <w:r>
        <w:t>The goal of this work is to find the advantages and disadvantages of algorithms by comparative analysis of existing approaches.</w:t>
      </w:r>
    </w:p>
    <w:p w:rsidR="00A0199C" w:rsidRDefault="00152331">
      <w:pPr>
        <w:pStyle w:val="a6"/>
      </w:pPr>
      <w:r>
        <w:t xml:space="preserve">To achieve the goal, it is necessary to solve a number of the following tasks: </w:t>
      </w:r>
    </w:p>
    <w:p w:rsidR="00A0199C" w:rsidRDefault="00152331">
      <w:pPr>
        <w:pStyle w:val="a6"/>
        <w:numPr>
          <w:ilvl w:val="0"/>
          <w:numId w:val="9"/>
        </w:numPr>
      </w:pPr>
      <w:r>
        <w:t>To analyze existing methods for forecasting retail dynamics.</w:t>
      </w:r>
    </w:p>
    <w:p w:rsidR="00A0199C" w:rsidRDefault="00152331">
      <w:pPr>
        <w:pStyle w:val="a6"/>
        <w:numPr>
          <w:ilvl w:val="0"/>
          <w:numId w:val="9"/>
        </w:numPr>
      </w:pPr>
      <w:r>
        <w:t>To highlight the criteria by which the comparison will be conducted.</w:t>
      </w:r>
    </w:p>
    <w:p w:rsidR="00A0199C" w:rsidRDefault="00152331">
      <w:pPr>
        <w:pStyle w:val="a6"/>
        <w:numPr>
          <w:ilvl w:val="0"/>
          <w:numId w:val="9"/>
        </w:numPr>
      </w:pPr>
      <w:r>
        <w:t>To identify the disadvantages and advantages of each method.</w:t>
      </w:r>
    </w:p>
    <w:p w:rsidR="00A0199C" w:rsidRDefault="00152331">
      <w:pPr>
        <w:pStyle w:val="1"/>
        <w:numPr>
          <w:ilvl w:val="0"/>
          <w:numId w:val="2"/>
        </w:numPr>
        <w:ind w:firstLine="0"/>
      </w:pPr>
      <w:r>
        <w:t>Analogues Review</w:t>
      </w:r>
    </w:p>
    <w:p w:rsidR="00A0199C" w:rsidRDefault="00152331">
      <w:pPr>
        <w:pStyle w:val="a6"/>
      </w:pPr>
      <w:r>
        <w:t xml:space="preserve">Since the present work is related to retail </w:t>
      </w:r>
      <w:r>
        <w:t>forecasting, the search for analogues was carried out among scientific studies in the field of machine learning (a set of methods by which a computer can find initially unknown relationships and patterns in arrays) applied to the analysis of retail data.</w:t>
      </w:r>
    </w:p>
    <w:p w:rsidR="00A0199C" w:rsidRDefault="00152331">
      <w:pPr>
        <w:pStyle w:val="a6"/>
      </w:pPr>
      <w:r>
        <w:t>A</w:t>
      </w:r>
      <w:r>
        <w:t>fter studying the proposed algorithms from table 1, table 2 was formed, which contains a comparison of the algorithms presented above according to the following selected criteria:</w:t>
      </w:r>
    </w:p>
    <w:p w:rsidR="00A0199C" w:rsidRDefault="00152331">
      <w:pPr>
        <w:pStyle w:val="a6"/>
        <w:numPr>
          <w:ilvl w:val="0"/>
          <w:numId w:val="8"/>
        </w:numPr>
      </w:pPr>
      <w:r>
        <w:t>V</w:t>
      </w:r>
      <w:r>
        <w:rPr>
          <w:lang w:val="ru-RU"/>
        </w:rPr>
        <w:t xml:space="preserve">ariability of parameters </w:t>
      </w:r>
    </w:p>
    <w:p w:rsidR="00A0199C" w:rsidRDefault="00152331">
      <w:pPr>
        <w:pStyle w:val="a6"/>
      </w:pPr>
      <w:r>
        <w:t>The same algorithm used to solve the problem of f</w:t>
      </w:r>
      <w:r>
        <w:t>orecasting retail dynamics can show different efficiencies with different data, therefore it is important to be able to adjust the model parameters to increase the forecast accuracy of the algorithm used.</w:t>
      </w:r>
    </w:p>
    <w:p w:rsidR="00A0199C" w:rsidRDefault="00A0199C">
      <w:pPr>
        <w:sectPr w:rsidR="00A0199C">
          <w:type w:val="continuous"/>
          <w:pgSz w:w="11906" w:h="16838"/>
          <w:pgMar w:top="1080" w:right="734" w:bottom="2434" w:left="734" w:header="0" w:footer="720" w:gutter="0"/>
          <w:cols w:num="2" w:space="360"/>
          <w:formProt w:val="0"/>
          <w:docGrid w:linePitch="360" w:charSpace="8192"/>
        </w:sectPr>
      </w:pPr>
    </w:p>
    <w:p w:rsidR="00A0199C" w:rsidRDefault="00A0199C">
      <w:pPr>
        <w:pStyle w:val="tablehead"/>
      </w:pPr>
    </w:p>
    <w:p w:rsidR="00A0199C" w:rsidRDefault="00A0199C">
      <w:pPr>
        <w:pStyle w:val="tablehead"/>
      </w:pPr>
    </w:p>
    <w:p w:rsidR="00A0199C" w:rsidRDefault="00A0199C">
      <w:pPr>
        <w:pStyle w:val="tablehead"/>
      </w:pPr>
    </w:p>
    <w:p w:rsidR="00A0199C" w:rsidRDefault="00152331">
      <w:pPr>
        <w:pStyle w:val="tablehead"/>
      </w:pPr>
      <w:r>
        <w:lastRenderedPageBreak/>
        <w:t xml:space="preserve">Table </w:t>
      </w:r>
      <w:r>
        <w:fldChar w:fldCharType="begin"/>
      </w:r>
      <w:r>
        <w:instrText xml:space="preserve">SEQ Table \* </w:instrText>
      </w:r>
      <w:r>
        <w:instrText>ARABIC</w:instrText>
      </w:r>
      <w:r>
        <w:fldChar w:fldCharType="separate"/>
      </w:r>
      <w:r>
        <w:t>1</w:t>
      </w:r>
      <w:r>
        <w:fldChar w:fldCharType="end"/>
      </w:r>
      <w:r>
        <w:t>. Considered analogues and their main components</w:t>
      </w:r>
    </w:p>
    <w:p w:rsidR="00A0199C" w:rsidRDefault="00A0199C">
      <w:pPr>
        <w:sectPr w:rsidR="00A0199C">
          <w:type w:val="continuous"/>
          <w:pgSz w:w="11906" w:h="16838"/>
          <w:pgMar w:top="1080" w:right="734" w:bottom="2434" w:left="734" w:header="0" w:footer="720" w:gutter="0"/>
          <w:cols w:space="720"/>
          <w:formProt w:val="0"/>
          <w:docGrid w:linePitch="360" w:charSpace="819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3305"/>
        <w:gridCol w:w="3397"/>
        <w:gridCol w:w="3947"/>
      </w:tblGrid>
      <w:tr w:rsidR="00A0199C">
        <w:tc>
          <w:tcPr>
            <w:tcW w:w="323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pStyle w:val="tablecolhead"/>
            </w:pPr>
            <w:r>
              <w:lastRenderedPageBreak/>
              <w:t>Article title </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pStyle w:val="tablecolhead"/>
            </w:pPr>
            <w:r>
              <w:t>Used algorithms</w:t>
            </w: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pStyle w:val="tablecolhead"/>
            </w:pPr>
            <w:r>
              <w:t>Used quality metrics</w:t>
            </w:r>
          </w:p>
        </w:tc>
      </w:tr>
      <w:tr w:rsidR="00A0199C">
        <w:tc>
          <w:tcPr>
            <w:tcW w:w="323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Sales Forecast in E-commerce using Convolutional Neural Network [1].</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Convolutional Neural Network (CNN) , ARIMA, FE+GBRT</w:t>
            </w:r>
            <w:r>
              <w:rPr>
                <w:color w:val="000000"/>
                <w:sz w:val="16"/>
                <w:szCs w:val="16"/>
              </w:rPr>
              <w:t>, DNN, CNN, CNN+WD, CNN+WD+TL, Single-CNN</w:t>
            </w: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pPr>
            <w:r>
              <w:rPr>
                <w:color w:val="000000"/>
                <w:sz w:val="16"/>
                <w:szCs w:val="16"/>
                <w:lang w:val="ru-RU"/>
              </w:rPr>
              <w:t>Mean Squared Error (</w:t>
            </w:r>
            <w:r>
              <w:rPr>
                <w:color w:val="000000"/>
                <w:sz w:val="16"/>
                <w:szCs w:val="16"/>
              </w:rPr>
              <w:t>MSE</w:t>
            </w:r>
            <w:r>
              <w:rPr>
                <w:color w:val="000000"/>
                <w:sz w:val="16"/>
                <w:szCs w:val="16"/>
                <w:lang w:val="ru-RU"/>
              </w:rPr>
              <w:t>)</w:t>
            </w:r>
          </w:p>
        </w:tc>
      </w:tr>
      <w:tr w:rsidR="00A0199C">
        <w:trPr>
          <w:trHeight w:val="720"/>
        </w:trPr>
        <w:tc>
          <w:tcPr>
            <w:tcW w:w="323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highlight w:val="white"/>
              </w:rPr>
            </w:pPr>
            <w:r>
              <w:rPr>
                <w:color w:val="000000"/>
                <w:sz w:val="16"/>
                <w:szCs w:val="16"/>
                <w:highlight w:val="white"/>
              </w:rPr>
              <w:t>Machine-Learning Models for Sales Time Series Forecasting [2].</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ExtraTree, Linear Model, ARIMA, RandomForest Lasso, Neural Network Stacking</w:t>
            </w: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sz w:val="16"/>
                <w:szCs w:val="16"/>
              </w:rPr>
            </w:pPr>
            <w:r>
              <w:rPr>
                <w:sz w:val="16"/>
                <w:szCs w:val="16"/>
              </w:rPr>
              <w:t>Mean absolute error (MAE)</w:t>
            </w:r>
          </w:p>
        </w:tc>
      </w:tr>
      <w:tr w:rsidR="00A0199C">
        <w:tc>
          <w:tcPr>
            <w:tcW w:w="323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 xml:space="preserve">Sales forecasting </w:t>
            </w:r>
            <w:r>
              <w:rPr>
                <w:color w:val="000000"/>
                <w:sz w:val="16"/>
                <w:szCs w:val="16"/>
              </w:rPr>
              <w:t>using WaveNet within the framework of the Kaggle competition [3].</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 xml:space="preserve">Convolutional Neural Network </w:t>
            </w: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Normalized weighted root mean squared logarithmic error (NWRMSLE)</w:t>
            </w:r>
          </w:p>
        </w:tc>
      </w:tr>
      <w:tr w:rsidR="00A0199C">
        <w:tc>
          <w:tcPr>
            <w:tcW w:w="323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Sales Demand Forecast in E-commerce using a Long Short-Term Memory Neural Network Methodology</w:t>
            </w:r>
            <w:r>
              <w:rPr>
                <w:color w:val="000000"/>
                <w:sz w:val="16"/>
                <w:szCs w:val="16"/>
              </w:rPr>
              <w:t xml:space="preserve"> [4].</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pStyle w:val="ac"/>
              <w:spacing w:line="240" w:lineRule="auto"/>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Globally training a Long Short-Term Memory network (LSTM)</w:t>
            </w:r>
          </w:p>
          <w:p w:rsidR="00A0199C" w:rsidRDefault="00A0199C">
            <w:pPr>
              <w:jc w:val="left"/>
              <w:rPr>
                <w:sz w:val="16"/>
                <w:szCs w:val="16"/>
              </w:rPr>
            </w:pP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Mean absolute percentage error (mMAPE)</w:t>
            </w:r>
          </w:p>
        </w:tc>
      </w:tr>
      <w:tr w:rsidR="00A0199C">
        <w:tc>
          <w:tcPr>
            <w:tcW w:w="323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color w:val="000000"/>
                <w:sz w:val="16"/>
                <w:szCs w:val="16"/>
              </w:rPr>
            </w:pPr>
            <w:r>
              <w:rPr>
                <w:color w:val="000000"/>
                <w:sz w:val="16"/>
                <w:szCs w:val="16"/>
              </w:rPr>
              <w:t>Prediction of investment indicators based on the decision tree method [5]</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pStyle w:val="ac"/>
              <w:spacing w:line="240" w:lineRule="auto"/>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Decision trees using the CART algorithm</w:t>
            </w: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0199C" w:rsidRDefault="00152331">
            <w:pPr>
              <w:jc w:val="left"/>
              <w:rPr>
                <w:sz w:val="16"/>
                <w:szCs w:val="16"/>
              </w:rPr>
            </w:pPr>
            <w:r>
              <w:rPr>
                <w:sz w:val="16"/>
                <w:szCs w:val="16"/>
              </w:rPr>
              <w:t>MSE</w:t>
            </w:r>
          </w:p>
        </w:tc>
      </w:tr>
    </w:tbl>
    <w:p w:rsidR="00A0199C" w:rsidRDefault="00A0199C"/>
    <w:p w:rsidR="00A0199C" w:rsidRDefault="00A0199C">
      <w:pPr>
        <w:sectPr w:rsidR="00A0199C">
          <w:type w:val="continuous"/>
          <w:pgSz w:w="11906" w:h="16838"/>
          <w:pgMar w:top="1080" w:right="734" w:bottom="2434" w:left="734" w:header="0" w:footer="720" w:gutter="0"/>
          <w:cols w:space="720"/>
          <w:formProt w:val="0"/>
          <w:docGrid w:linePitch="360" w:charSpace="8192"/>
        </w:sectPr>
      </w:pPr>
    </w:p>
    <w:p w:rsidR="00A0199C" w:rsidRDefault="00152331">
      <w:pPr>
        <w:pStyle w:val="a6"/>
        <w:numPr>
          <w:ilvl w:val="0"/>
          <w:numId w:val="11"/>
        </w:numPr>
      </w:pPr>
      <w:r>
        <w:lastRenderedPageBreak/>
        <w:t>Accuracy</w:t>
      </w:r>
    </w:p>
    <w:p w:rsidR="00A0199C" w:rsidRDefault="00152331">
      <w:pPr>
        <w:pStyle w:val="a6"/>
      </w:pPr>
      <w:r>
        <w:t xml:space="preserve">It is important that the obtained values ​​of the forecast of the target variable are close to the true values ​​of the target variable, since the efficiency of the algorithm directly depends on this. Designations used to assess accuracy: high - </w:t>
      </w:r>
      <w:r>
        <w:t>accuracy indicators in the considered article are not lower than 80%, medium - in the range from 60% to 80%, low - below 60%.</w:t>
      </w:r>
    </w:p>
    <w:p w:rsidR="00A0199C" w:rsidRDefault="00152331">
      <w:pPr>
        <w:pStyle w:val="a6"/>
        <w:numPr>
          <w:ilvl w:val="0"/>
          <w:numId w:val="12"/>
        </w:numPr>
      </w:pPr>
      <w:r>
        <w:lastRenderedPageBreak/>
        <w:t>E</w:t>
      </w:r>
      <w:r>
        <w:rPr>
          <w:lang w:val="ru-RU"/>
        </w:rPr>
        <w:t>ntry threshold</w:t>
      </w:r>
    </w:p>
    <w:p w:rsidR="00A0199C" w:rsidRDefault="00152331">
      <w:pPr>
        <w:pStyle w:val="a6"/>
      </w:pPr>
      <w:r>
        <w:t xml:space="preserve">Since our models will be used by ordinary people who do not have deep knowledge in the field of machine learning, </w:t>
      </w:r>
      <w:r>
        <w:t>it is important for them to be easy to use algorithms, it is important to use those algorithms that are very simple and convenient to use. The symbols used to estimate the threshold of occurrence are: 1 – very simple to apply, 2 – more complicated, 3 – ver</w:t>
      </w:r>
      <w:r>
        <w:t>y difficult to apply.</w:t>
      </w:r>
    </w:p>
    <w:p w:rsidR="00A0199C" w:rsidRDefault="00A0199C">
      <w:pPr>
        <w:sectPr w:rsidR="00A0199C">
          <w:type w:val="continuous"/>
          <w:pgSz w:w="11906" w:h="16838"/>
          <w:pgMar w:top="1080" w:right="734" w:bottom="2434" w:left="734" w:header="0" w:footer="720" w:gutter="0"/>
          <w:cols w:num="2" w:space="360"/>
          <w:formProt w:val="0"/>
          <w:docGrid w:linePitch="360" w:charSpace="8192"/>
        </w:sectPr>
      </w:pPr>
    </w:p>
    <w:p w:rsidR="00A0199C" w:rsidRDefault="00152331">
      <w:pPr>
        <w:pStyle w:val="tablehead"/>
      </w:pPr>
      <w:r>
        <w:lastRenderedPageBreak/>
        <w:t xml:space="preserve">Table </w:t>
      </w:r>
      <w:r>
        <w:fldChar w:fldCharType="begin"/>
      </w:r>
      <w:r>
        <w:instrText>SEQ Table \* ARABIC</w:instrText>
      </w:r>
      <w:r>
        <w:fldChar w:fldCharType="separate"/>
      </w:r>
      <w:r>
        <w:t>2</w:t>
      </w:r>
      <w:r>
        <w:fldChar w:fldCharType="end"/>
      </w:r>
      <w:r>
        <w:t>. The comparison table on the criteria</w:t>
      </w:r>
    </w:p>
    <w:tbl>
      <w:tblPr>
        <w:tblW w:w="104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2609"/>
        <w:gridCol w:w="2610"/>
        <w:gridCol w:w="2609"/>
        <w:gridCol w:w="2610"/>
      </w:tblGrid>
      <w:tr w:rsidR="00A0199C">
        <w:tc>
          <w:tcPr>
            <w:tcW w:w="2609" w:type="dxa"/>
            <w:tcBorders>
              <w:top w:val="single" w:sz="2" w:space="0" w:color="000000"/>
              <w:left w:val="single" w:sz="2" w:space="0" w:color="000000"/>
              <w:bottom w:val="single" w:sz="2" w:space="0" w:color="000000"/>
            </w:tcBorders>
            <w:shd w:val="clear" w:color="auto" w:fill="auto"/>
          </w:tcPr>
          <w:p w:rsidR="00A0199C" w:rsidRDefault="00A0199C">
            <w:pPr>
              <w:pStyle w:val="TableContents"/>
              <w:rPr>
                <w:sz w:val="18"/>
                <w:szCs w:val="18"/>
              </w:rPr>
            </w:pPr>
          </w:p>
        </w:tc>
        <w:tc>
          <w:tcPr>
            <w:tcW w:w="7829" w:type="dxa"/>
            <w:gridSpan w:val="3"/>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b/>
                <w:bCs/>
                <w:sz w:val="16"/>
                <w:szCs w:val="16"/>
              </w:rPr>
            </w:pPr>
            <w:r>
              <w:rPr>
                <w:b/>
                <w:bCs/>
                <w:sz w:val="16"/>
                <w:szCs w:val="16"/>
              </w:rPr>
              <w:t>Criteria</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b/>
                <w:bCs/>
                <w:sz w:val="16"/>
                <w:szCs w:val="16"/>
              </w:rPr>
            </w:pPr>
            <w:r>
              <w:rPr>
                <w:b/>
                <w:bCs/>
                <w:sz w:val="16"/>
                <w:szCs w:val="16"/>
              </w:rPr>
              <w:t>Algorithms</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lsubhead"/>
            </w:pPr>
            <w:r>
              <w:t>Variability of parameters</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lsubhead"/>
            </w:pPr>
            <w:r>
              <w:t>Accuracy</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lsubhead"/>
            </w:pPr>
            <w:r>
              <w:t>Entry treshold</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Convolutional neural network  (CNN)</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high</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3</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ARIMA </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low</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2</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ExtraTree</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high</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2</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Linear Model</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medium</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1</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Globally training a Long Short-Term Memory network (LSTM)</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medium</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3</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RandomForest</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high</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2</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Lasso</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medium</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3</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Neural Network Stacking</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high</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3</w:t>
            </w:r>
          </w:p>
        </w:tc>
      </w:tr>
      <w:tr w:rsidR="00A0199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Decision Trees</w:t>
            </w:r>
          </w:p>
        </w:tc>
        <w:tc>
          <w:tcPr>
            <w:tcW w:w="2610"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w:t>
            </w:r>
          </w:p>
        </w:tc>
        <w:tc>
          <w:tcPr>
            <w:tcW w:w="260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sz w:val="16"/>
                <w:szCs w:val="16"/>
              </w:rPr>
            </w:pPr>
            <w:r>
              <w:rPr>
                <w:sz w:val="16"/>
                <w:szCs w:val="16"/>
              </w:rPr>
              <w:t>high</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ntents"/>
              <w:rPr>
                <w:sz w:val="16"/>
                <w:szCs w:val="16"/>
              </w:rPr>
            </w:pPr>
            <w:r>
              <w:rPr>
                <w:sz w:val="16"/>
                <w:szCs w:val="16"/>
              </w:rPr>
              <w:t>1</w:t>
            </w:r>
          </w:p>
        </w:tc>
      </w:tr>
    </w:tbl>
    <w:p w:rsidR="00A0199C" w:rsidRDefault="00A0199C">
      <w:pPr>
        <w:pStyle w:val="a8"/>
        <w:rPr>
          <w:lang w:val="ru-RU"/>
        </w:rPr>
      </w:pPr>
    </w:p>
    <w:p w:rsidR="00A0199C" w:rsidRDefault="00A0199C">
      <w:pPr>
        <w:sectPr w:rsidR="00A0199C">
          <w:type w:val="continuous"/>
          <w:pgSz w:w="11906" w:h="16838"/>
          <w:pgMar w:top="1080" w:right="734" w:bottom="2434" w:left="734" w:header="0" w:footer="720" w:gutter="0"/>
          <w:cols w:space="720"/>
          <w:formProt w:val="0"/>
          <w:docGrid w:linePitch="360" w:charSpace="8192"/>
        </w:sectPr>
      </w:pPr>
    </w:p>
    <w:p w:rsidR="00A0199C" w:rsidRDefault="00152331">
      <w:pPr>
        <w:pStyle w:val="a6"/>
      </w:pPr>
      <w:r>
        <w:lastRenderedPageBreak/>
        <w:t xml:space="preserve">Based on the </w:t>
      </w:r>
      <w:r>
        <w:t>review and analysis of analogues, algorithms that show the best results according to the selected criteria and good results for use in systems of algorithms were selected. According to Table 2, they are: Decision Tree, Random Forest and XGBRegressor.</w:t>
      </w:r>
    </w:p>
    <w:p w:rsidR="00A0199C" w:rsidRDefault="00152331">
      <w:pPr>
        <w:pStyle w:val="a6"/>
      </w:pPr>
      <w:r>
        <w:t>A lar</w:t>
      </w:r>
      <w:r>
        <w:t>ge set of considered methods can be explained by the fact that the result of the study may be not one method, but combinations of different methods.</w:t>
      </w:r>
    </w:p>
    <w:p w:rsidR="00A0199C" w:rsidRDefault="00152331">
      <w:pPr>
        <w:pStyle w:val="1"/>
        <w:numPr>
          <w:ilvl w:val="0"/>
          <w:numId w:val="2"/>
        </w:numPr>
        <w:ind w:firstLine="0"/>
      </w:pPr>
      <w:r>
        <w:t>Description of Algorithms</w:t>
      </w:r>
    </w:p>
    <w:p w:rsidR="00A0199C" w:rsidRDefault="00152331">
      <w:pPr>
        <w:pStyle w:val="4"/>
        <w:numPr>
          <w:ilvl w:val="0"/>
          <w:numId w:val="4"/>
        </w:numPr>
        <w:shd w:val="clear" w:color="auto" w:fill="FFFFFF"/>
        <w:tabs>
          <w:tab w:val="clear" w:pos="821"/>
        </w:tabs>
        <w:spacing w:before="220" w:after="0"/>
        <w:rPr>
          <w:rFonts w:eastAsia="Times New Roman"/>
          <w:color w:val="000000"/>
        </w:rPr>
      </w:pPr>
      <w:r>
        <w:rPr>
          <w:rFonts w:eastAsia="Times New Roman"/>
          <w:color w:val="000000"/>
        </w:rPr>
        <w:t>Linear Regression</w:t>
      </w:r>
    </w:p>
    <w:p w:rsidR="00A0199C" w:rsidRDefault="00152331">
      <w:pPr>
        <w:ind w:firstLine="269"/>
        <w:jc w:val="both"/>
      </w:pPr>
      <w:r>
        <w:t xml:space="preserve">Linear regression in Python 3.6 is implemented using </w:t>
      </w:r>
      <w:hyperlink r:id="rId9" w:anchor="module-sklearn.linear_model" w:history="1">
        <w:r>
          <w:rPr>
            <w:rStyle w:val="ListLabel140"/>
          </w:rPr>
          <w:t>sklearn</w:t>
        </w:r>
      </w:hyperlink>
      <w:r>
        <w:rPr>
          <w:rStyle w:val="ListLabel140"/>
        </w:rPr>
        <w:t>.linear_model</w:t>
      </w:r>
      <w:r>
        <w:t>.LinearRegression (v0.21.3 version) [6].</w:t>
      </w:r>
    </w:p>
    <w:p w:rsidR="00A0199C" w:rsidRDefault="00152331">
      <w:pPr>
        <w:ind w:firstLine="288"/>
        <w:jc w:val="both"/>
      </w:pPr>
      <w:r>
        <w:t>From a mathematical point of view, the linear algorithm in regression tasks is as follows:</w:t>
      </w:r>
    </w:p>
    <w:p w:rsidR="00A0199C" w:rsidRDefault="00152331">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j</m:t>
                  </m:r>
                </m:sub>
              </m:sSub>
              <m:sSup>
                <m:sSupPr>
                  <m:ctrlPr>
                    <w:rPr>
                      <w:rFonts w:ascii="Cambria Math" w:hAnsi="Cambria Math"/>
                    </w:rPr>
                  </m:ctrlPr>
                </m:sSupPr>
                <m:e>
                  <m:r>
                    <w:rPr>
                      <w:rFonts w:ascii="Cambria Math" w:hAnsi="Cambria Math"/>
                    </w:rPr>
                    <m:t>x</m:t>
                  </m:r>
                </m:e>
                <m:sup>
                  <m:r>
                    <w:rPr>
                      <w:rFonts w:ascii="Cambria Math" w:hAnsi="Cambria Math"/>
                    </w:rPr>
                    <m:t>j</m:t>
                  </m:r>
                </m:sup>
              </m:sSup>
            </m:e>
          </m:nary>
          <m:r>
            <w:rPr>
              <w:rFonts w:ascii="Cambria Math" w:hAnsi="Cambria Math"/>
            </w:rPr>
            <m:t>,</m:t>
          </m:r>
        </m:oMath>
      </m:oMathPara>
    </w:p>
    <w:p w:rsidR="00A0199C" w:rsidRDefault="00152331">
      <w:pPr>
        <w:jc w:val="both"/>
      </w:pPr>
      <w:r w:rsidRPr="00E95984">
        <w:t xml:space="preserve"> </w:t>
      </w:r>
      <w:r>
        <w:t xml:space="preserve">where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 free ratio, </w:t>
      </w:r>
      <m:oMath>
        <m:sSup>
          <m:sSupPr>
            <m:ctrlPr>
              <w:rPr>
                <w:rFonts w:ascii="Cambria Math" w:hAnsi="Cambria Math"/>
              </w:rPr>
            </m:ctrlPr>
          </m:sSupPr>
          <m:e>
            <m:r>
              <w:rPr>
                <w:rFonts w:ascii="Cambria Math" w:hAnsi="Cambria Math"/>
              </w:rPr>
              <m:t>x</m:t>
            </m:r>
          </m:e>
          <m:sup>
            <m:r>
              <w:rPr>
                <w:rFonts w:ascii="Cambria Math" w:hAnsi="Cambria Math"/>
              </w:rPr>
              <m:t>j</m:t>
            </m:r>
          </m:sup>
        </m:sSup>
      </m:oMath>
      <w:r>
        <w:t xml:space="preserve">— </w:t>
      </w:r>
      <w:r>
        <w:rPr>
          <w:color w:val="222222"/>
        </w:rPr>
        <w:t>features</w:t>
      </w:r>
      <w:r>
        <w:t xml:space="preserve">, </w:t>
      </w:r>
      <m:oMath>
        <m:sSup>
          <m:sSupPr>
            <m:ctrlPr>
              <w:rPr>
                <w:rFonts w:ascii="Cambria Math" w:hAnsi="Cambria Math"/>
              </w:rPr>
            </m:ctrlPr>
          </m:sSupPr>
          <m:e>
            <m:r>
              <w:rPr>
                <w:rFonts w:ascii="Cambria Math" w:hAnsi="Cambria Math"/>
              </w:rPr>
              <m:t>w</m:t>
            </m:r>
          </m:e>
          <m:sup>
            <m:r>
              <w:rPr>
                <w:rFonts w:ascii="Cambria Math" w:hAnsi="Cambria Math"/>
              </w:rPr>
              <m:t>j</m:t>
            </m:r>
          </m:sup>
        </m:sSup>
      </m:oMath>
      <w:r>
        <w:t xml:space="preserve"> — weights.</w:t>
      </w:r>
    </w:p>
    <w:p w:rsidR="00A0199C" w:rsidRDefault="00152331">
      <w:pPr>
        <w:ind w:firstLine="288"/>
        <w:jc w:val="both"/>
      </w:pPr>
      <w:r>
        <w:t xml:space="preserve">If we add the (d + 1) -th </w:t>
      </w:r>
      <w:r>
        <w:rPr>
          <w:color w:val="222222"/>
        </w:rPr>
        <w:t>feature</w:t>
      </w:r>
      <w:r>
        <w:t>, which on each object takes the value 1, the linear algorithm can be written as:</w:t>
      </w:r>
    </w:p>
    <w:p w:rsidR="00A0199C" w:rsidRDefault="00152331">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d</m:t>
              </m:r>
              <m:r>
                <w:rPr>
                  <w:rFonts w:ascii="Cambria Math" w:hAnsi="Cambria Math"/>
                </w:rPr>
                <m:t>+1</m:t>
              </m:r>
            </m:sup>
            <m:e>
              <m:sSub>
                <m:sSubPr>
                  <m:ctrlPr>
                    <w:rPr>
                      <w:rFonts w:ascii="Cambria Math" w:hAnsi="Cambria Math"/>
                    </w:rPr>
                  </m:ctrlPr>
                </m:sSubPr>
                <m:e>
                  <m:r>
                    <w:rPr>
                      <w:rFonts w:ascii="Cambria Math" w:hAnsi="Cambria Math"/>
                    </w:rPr>
                    <m:t>w</m:t>
                  </m:r>
                </m:e>
                <m:sub>
                  <m:r>
                    <w:rPr>
                      <w:rFonts w:ascii="Cambria Math" w:hAnsi="Cambria Math"/>
                    </w:rPr>
                    <m:t>j</m:t>
                  </m:r>
                </m:sub>
              </m:sSub>
              <m:sSup>
                <m:sSupPr>
                  <m:ctrlPr>
                    <w:rPr>
                      <w:rFonts w:ascii="Cambria Math" w:hAnsi="Cambria Math"/>
                    </w:rPr>
                  </m:ctrlPr>
                </m:sSupPr>
                <m:e>
                  <m:r>
                    <w:rPr>
                      <w:rFonts w:ascii="Cambria Math" w:hAnsi="Cambria Math"/>
                    </w:rPr>
                    <m:t>x</m:t>
                  </m:r>
                </m:e>
                <m:sup>
                  <m:r>
                    <w:rPr>
                      <w:rFonts w:ascii="Cambria Math" w:hAnsi="Cambria Math"/>
                    </w:rPr>
                    <m:t>j</m:t>
                  </m:r>
                </m:sup>
              </m:sSup>
            </m:e>
          </m:nary>
          <m:r>
            <w:rPr>
              <w:rFonts w:ascii="Cambria Math" w:hAnsi="Cambria Math"/>
            </w:rPr>
            <m:t>=〈</m:t>
          </m:r>
          <m:r>
            <w:rPr>
              <w:rFonts w:ascii="Cambria Math" w:hAnsi="Cambria Math"/>
            </w:rPr>
            <m:t>w</m:t>
          </m:r>
          <m:r>
            <w:rPr>
              <w:rFonts w:ascii="Cambria Math" w:hAnsi="Cambria Math"/>
            </w:rPr>
            <m:t>,</m:t>
          </m:r>
          <m:r>
            <w:rPr>
              <w:rFonts w:ascii="Cambria Math" w:hAnsi="Cambria Math"/>
            </w:rPr>
            <m:t>x</m:t>
          </m:r>
          <m:r>
            <w:rPr>
              <w:rFonts w:ascii="Cambria Math" w:hAnsi="Cambria Math"/>
            </w:rPr>
            <m:t>〉,</m:t>
          </m:r>
        </m:oMath>
      </m:oMathPara>
    </w:p>
    <w:p w:rsidR="00A0199C" w:rsidRDefault="00152331">
      <w:pPr>
        <w:jc w:val="both"/>
      </w:pPr>
      <w:r>
        <w:t xml:space="preserve">where the notation </w:t>
      </w:r>
      <m:oMath>
        <m:r>
          <w:rPr>
            <w:rFonts w:ascii="Cambria Math" w:hAnsi="Cambria Math"/>
          </w:rPr>
          <m:t>〈</m:t>
        </m:r>
        <m:r>
          <w:rPr>
            <w:rFonts w:ascii="Cambria Math" w:hAnsi="Cambria Math"/>
          </w:rPr>
          <m:t>w</m:t>
        </m:r>
        <m:r>
          <w:rPr>
            <w:rFonts w:ascii="Cambria Math" w:hAnsi="Cambria Math"/>
          </w:rPr>
          <m:t>,</m:t>
        </m:r>
        <m:r>
          <w:rPr>
            <w:rFonts w:ascii="Cambria Math" w:hAnsi="Cambria Math"/>
          </w:rPr>
          <m:t>x</m:t>
        </m:r>
        <m:r>
          <w:rPr>
            <w:rFonts w:ascii="Cambria Math" w:hAnsi="Cambria Math"/>
          </w:rPr>
          <m:t>〉</m:t>
        </m:r>
      </m:oMath>
      <w:r>
        <w:t xml:space="preserve">  is used for t</w:t>
      </w:r>
      <w:r>
        <w:t>he scalar product of two vectors [7].</w:t>
      </w:r>
    </w:p>
    <w:p w:rsidR="00A0199C" w:rsidRDefault="00152331">
      <w:pPr>
        <w:numPr>
          <w:ilvl w:val="0"/>
          <w:numId w:val="13"/>
        </w:numPr>
        <w:jc w:val="both"/>
        <w:rPr>
          <w:highlight w:val="white"/>
        </w:rPr>
      </w:pPr>
      <w:r>
        <w:rPr>
          <w:highlight w:val="white"/>
        </w:rPr>
        <w:t xml:space="preserve">Decision Tree </w:t>
      </w:r>
    </w:p>
    <w:p w:rsidR="00A0199C" w:rsidRDefault="00152331">
      <w:pPr>
        <w:ind w:firstLine="288"/>
        <w:jc w:val="both"/>
      </w:pPr>
      <w:r>
        <w:rPr>
          <w:highlight w:val="white"/>
        </w:rPr>
        <w:t>Decision Tree</w:t>
      </w:r>
      <w:r>
        <w:t xml:space="preserve"> in Python 3.6 is implemented using sklearn.tree.DecisionTreeRegressor (v0.21.3 version) [8].</w:t>
      </w:r>
    </w:p>
    <w:p w:rsidR="00A0199C" w:rsidRDefault="00152331">
      <w:pPr>
        <w:ind w:firstLine="288"/>
        <w:jc w:val="both"/>
      </w:pPr>
      <w:r>
        <w:rPr>
          <w:color w:val="222222"/>
        </w:rPr>
        <w:lastRenderedPageBreak/>
        <w:t>In general, a decision tree can be called visual instructions on what to do in what situation. I</w:t>
      </w:r>
      <w:r>
        <w:rPr>
          <w:color w:val="222222"/>
        </w:rPr>
        <w:t>n terms of machine learning, we can say that this is a model that predicts the value of the target variable by several attributes (features)</w:t>
      </w:r>
      <w:r>
        <w:rPr>
          <w:color w:val="222222"/>
          <w:highlight w:val="white"/>
        </w:rPr>
        <w:t>.</w:t>
      </w:r>
    </w:p>
    <w:p w:rsidR="00A0199C" w:rsidRDefault="00152331">
      <w:pPr>
        <w:ind w:firstLine="288"/>
        <w:jc w:val="both"/>
      </w:pPr>
      <w:r>
        <w:rPr>
          <w:color w:val="222222"/>
        </w:rPr>
        <w:t>The structure of the tree consists of “leaves” and “branches”. The edges (“branches”) of the decision tree contain</w:t>
      </w:r>
      <w:r>
        <w:rPr>
          <w:color w:val="222222"/>
        </w:rPr>
        <w:t xml:space="preserve"> the attributes that the objective function depends on, the values ​​of the target variable are written in the “leaves”, and the attributes based on which cases could be distinguished are written in the other nodes.</w:t>
      </w:r>
      <w:r>
        <w:rPr>
          <w:color w:val="222222"/>
          <w:highlight w:val="white"/>
        </w:rPr>
        <w:t xml:space="preserve"> </w:t>
      </w:r>
      <w:r>
        <w:rPr>
          <w:color w:val="222222"/>
        </w:rPr>
        <w:t xml:space="preserve">To classify a new case, it is necessary </w:t>
      </w:r>
      <w:r>
        <w:rPr>
          <w:color w:val="222222"/>
        </w:rPr>
        <w:t>to go down the tree to the leaf and issue the corresponding value</w:t>
      </w:r>
      <w:r>
        <w:rPr>
          <w:color w:val="222222"/>
          <w:highlight w:val="white"/>
        </w:rPr>
        <w:t xml:space="preserve">. Это жадный алгоритм - строится от корня к </w:t>
      </w:r>
      <w:r>
        <w:rPr>
          <w:color w:val="222222"/>
          <w:highlight w:val="white"/>
          <w:lang w:val="ru-RU"/>
        </w:rPr>
        <w:t>листьям</w:t>
      </w:r>
      <w:r>
        <w:rPr>
          <w:color w:val="222222"/>
          <w:highlight w:val="white"/>
        </w:rPr>
        <w:t xml:space="preserve"> [10].</w:t>
      </w:r>
    </w:p>
    <w:p w:rsidR="00A0199C" w:rsidRDefault="00152331">
      <w:pPr>
        <w:pStyle w:val="4"/>
        <w:numPr>
          <w:ilvl w:val="0"/>
          <w:numId w:val="5"/>
        </w:numPr>
        <w:shd w:val="clear" w:color="auto" w:fill="FFFFFF"/>
        <w:tabs>
          <w:tab w:val="clear" w:pos="821"/>
        </w:tabs>
        <w:spacing w:before="220" w:after="0"/>
        <w:rPr>
          <w:rFonts w:eastAsia="Times New Roman"/>
          <w:color w:val="000000"/>
          <w:highlight w:val="white"/>
        </w:rPr>
      </w:pPr>
      <w:r>
        <w:rPr>
          <w:rFonts w:eastAsia="Times New Roman"/>
          <w:color w:val="000000"/>
          <w:highlight w:val="white"/>
        </w:rPr>
        <w:t xml:space="preserve">Random Forest </w:t>
      </w:r>
    </w:p>
    <w:p w:rsidR="00A0199C" w:rsidRDefault="00152331">
      <w:pPr>
        <w:ind w:firstLine="288"/>
        <w:jc w:val="both"/>
      </w:pPr>
      <w:r>
        <w:t>Random forest in Python 3.6 is implemented using sklearn.ensemble.RandomForestRegressor (v0.21.3 version) [9].</w:t>
      </w:r>
    </w:p>
    <w:p w:rsidR="00A0199C" w:rsidRDefault="00152331">
      <w:pPr>
        <w:ind w:firstLine="288"/>
        <w:jc w:val="both"/>
      </w:pPr>
      <w:r>
        <w:t>A rando</w:t>
      </w:r>
      <w:r>
        <w:t xml:space="preserve">m forest is a composition of trees that are built independently of each other. </w:t>
      </w:r>
      <w:r>
        <w:rPr>
          <w:color w:val="222222"/>
        </w:rPr>
        <w:t>A composition is a union of N algorithms</w:t>
      </w:r>
      <w:r>
        <w:rPr>
          <w:color w:val="222222"/>
          <w:highlight w:val="white"/>
        </w:rP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m:t>
            </m:r>
          </m:e>
        </m:d>
      </m:oMath>
      <w:r>
        <w:rPr>
          <w:color w:val="222222"/>
          <w:highlight w:val="white"/>
        </w:rPr>
        <w:t xml:space="preserve"> into one. </w:t>
      </w:r>
      <w:r>
        <w:rPr>
          <w:color w:val="222222"/>
        </w:rPr>
        <w:t>The general idea is to train the algorithms</w:t>
      </w:r>
      <m:oMath>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m:t>
            </m:r>
          </m:e>
        </m:d>
      </m:oMath>
      <w:r>
        <w:rPr>
          <w:color w:val="222222"/>
          <w:highlight w:val="white"/>
        </w:rPr>
        <w:t xml:space="preserve">, </w:t>
      </w:r>
      <w:r>
        <w:rPr>
          <w:color w:val="222222"/>
        </w:rPr>
        <w:t>and then average the responses received from them</w:t>
      </w:r>
      <w:r>
        <w:rPr>
          <w:color w:val="222222"/>
          <w:highlight w:val="white"/>
        </w:rPr>
        <w:t xml:space="preserve">: </w:t>
      </w:r>
    </w:p>
    <w:p w:rsidR="00A0199C" w:rsidRDefault="00152331">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m:t>
                  </m:r>
                </m:e>
              </m:d>
            </m:e>
          </m:nary>
          <m:r>
            <w:rPr>
              <w:rFonts w:ascii="Cambria Math" w:hAnsi="Cambria Math"/>
            </w:rPr>
            <m:t>,</m:t>
          </m:r>
        </m:oMath>
      </m:oMathPara>
    </w:p>
    <w:p w:rsidR="00A0199C" w:rsidRDefault="00152331">
      <w:pPr>
        <w:jc w:val="both"/>
      </w:pPr>
      <w:r>
        <w:rPr>
          <w:color w:val="222222"/>
        </w:rPr>
        <w:t xml:space="preserve">where </w:t>
      </w:r>
      <m:oMath>
        <m:r>
          <w:rPr>
            <w:rFonts w:ascii="Cambria Math" w:hAnsi="Cambria Math"/>
          </w:rPr>
          <m:t>a</m:t>
        </m:r>
        <m:d>
          <m:dPr>
            <m:ctrlPr>
              <w:rPr>
                <w:rFonts w:ascii="Cambria Math" w:hAnsi="Cambria Math"/>
              </w:rPr>
            </m:ctrlPr>
          </m:dPr>
          <m:e>
            <m:r>
              <w:rPr>
                <w:rFonts w:ascii="Cambria Math" w:hAnsi="Cambria Math"/>
              </w:rPr>
              <m:t>x</m:t>
            </m:r>
          </m:e>
        </m:d>
      </m:oMath>
      <w:r>
        <w:t xml:space="preserve"> - an algorithm that returns the mean or sign of the mean, which is called a composition of N algorithms</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m:t>
            </m:r>
          </m:e>
        </m:d>
      </m:oMath>
      <w:r>
        <w:rPr>
          <w:color w:val="222222"/>
          <w:highlight w:val="white"/>
        </w:rPr>
        <w:t xml:space="preserve"> – basic algorithms [7].</w:t>
      </w:r>
    </w:p>
    <w:p w:rsidR="00A0199C" w:rsidRDefault="00152331">
      <w:pPr>
        <w:pStyle w:val="4"/>
        <w:numPr>
          <w:ilvl w:val="0"/>
          <w:numId w:val="5"/>
        </w:numPr>
        <w:shd w:val="clear" w:color="auto" w:fill="FFFFFF"/>
        <w:tabs>
          <w:tab w:val="clear" w:pos="821"/>
        </w:tabs>
        <w:spacing w:before="220" w:after="0"/>
        <w:rPr>
          <w:rFonts w:eastAsia="Times New Roman"/>
          <w:color w:val="000000"/>
        </w:rPr>
      </w:pPr>
      <w:bookmarkStart w:id="0" w:name="_heading=h.1fob9te"/>
      <w:bookmarkEnd w:id="0"/>
      <w:r>
        <w:rPr>
          <w:rFonts w:eastAsia="Times New Roman"/>
          <w:color w:val="000000"/>
        </w:rPr>
        <w:t>XGBRegressor</w:t>
      </w:r>
    </w:p>
    <w:p w:rsidR="00A0199C" w:rsidRDefault="00152331">
      <w:pPr>
        <w:ind w:firstLine="288"/>
        <w:jc w:val="both"/>
      </w:pPr>
      <w:r>
        <w:t xml:space="preserve">Gradient boosting in Python 3.6 is implemented using </w:t>
      </w:r>
      <w:r>
        <w:t>sklearn.ensemble.GradientBoostingClassifier (v0.21.3 version) [10].</w:t>
      </w:r>
    </w:p>
    <w:p w:rsidR="00A0199C" w:rsidRDefault="00152331">
      <w:pPr>
        <w:ind w:firstLine="288"/>
        <w:jc w:val="both"/>
      </w:pPr>
      <w:r>
        <w:t xml:space="preserve">Boosting is an approach to building compositions, within which: </w:t>
      </w:r>
    </w:p>
    <w:p w:rsidR="00A0199C" w:rsidRDefault="00152331">
      <w:pPr>
        <w:numPr>
          <w:ilvl w:val="0"/>
          <w:numId w:val="10"/>
        </w:numPr>
        <w:jc w:val="both"/>
        <w:rPr>
          <w:color w:val="000000"/>
        </w:rPr>
      </w:pPr>
      <w:r>
        <w:rPr>
          <w:color w:val="000000"/>
        </w:rPr>
        <w:t xml:space="preserve">Basic algorithms are built sequentially, one after another. </w:t>
      </w:r>
    </w:p>
    <w:p w:rsidR="00A0199C" w:rsidRDefault="00152331">
      <w:pPr>
        <w:numPr>
          <w:ilvl w:val="0"/>
          <w:numId w:val="10"/>
        </w:numPr>
        <w:jc w:val="both"/>
        <w:rPr>
          <w:color w:val="000000"/>
        </w:rPr>
      </w:pPr>
      <w:r>
        <w:rPr>
          <w:color w:val="000000"/>
        </w:rPr>
        <w:t>Each subsequent algorithm is constructed in such a way as to c</w:t>
      </w:r>
      <w:r>
        <w:rPr>
          <w:color w:val="000000"/>
        </w:rPr>
        <w:t xml:space="preserve">orrect the errors of an already constructed composition. </w:t>
      </w:r>
    </w:p>
    <w:p w:rsidR="00A0199C" w:rsidRDefault="00152331">
      <w:pPr>
        <w:ind w:firstLine="288"/>
        <w:jc w:val="both"/>
      </w:pPr>
      <w:r>
        <w:t xml:space="preserve">Because the construction of compositions in boosting is directional, it is enough to use simple basic algorithms, for example, shallow trees. </w:t>
      </w:r>
    </w:p>
    <w:p w:rsidR="00A0199C" w:rsidRDefault="00152331">
      <w:pPr>
        <w:ind w:firstLine="288"/>
        <w:jc w:val="both"/>
      </w:pPr>
      <w:r>
        <w:t>In gradient boosting, the composition under constructio</w:t>
      </w:r>
      <w:r>
        <w:t xml:space="preserve">n is the sum, not the averaging, of the underlying algorithms        </w:t>
      </w:r>
      <m:oMath>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m:t>
            </m:r>
          </m:e>
        </m:d>
      </m:oMath>
      <w:r>
        <w:t>:</w:t>
      </w:r>
    </w:p>
    <w:p w:rsidR="00A0199C" w:rsidRDefault="00152331">
      <m:oMathPara>
        <m:oMath>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m:t>
                  </m:r>
                </m:e>
              </m:d>
            </m:e>
          </m:nary>
          <m:r>
            <w:rPr>
              <w:rFonts w:ascii="Cambria Math" w:hAnsi="Cambria Math"/>
            </w:rPr>
            <m:t>,</m:t>
          </m:r>
        </m:oMath>
      </m:oMathPara>
    </w:p>
    <w:p w:rsidR="00A0199C" w:rsidRDefault="00152331">
      <w:pPr>
        <w:ind w:firstLine="720"/>
        <w:jc w:val="both"/>
      </w:pPr>
      <w:r>
        <w:t>Gradient boosting algorithm description:</w:t>
      </w:r>
    </w:p>
    <w:p w:rsidR="00A0199C" w:rsidRDefault="00152331">
      <w:pPr>
        <w:numPr>
          <w:ilvl w:val="0"/>
          <w:numId w:val="6"/>
        </w:numPr>
        <w:spacing w:line="276" w:lineRule="auto"/>
        <w:jc w:val="both"/>
      </w:pPr>
      <w:r>
        <w:rPr>
          <w:color w:val="000000"/>
        </w:rPr>
        <w:t>Initialization: composition initialization</w:t>
      </w:r>
      <m:oMath>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d>
          <m:dPr>
            <m:ctrlPr>
              <w:rPr>
                <w:rFonts w:ascii="Cambria Math" w:hAnsi="Cambria Math"/>
              </w:rPr>
            </m:ctrlPr>
          </m:dPr>
          <m:e>
            <m:r>
              <w:rPr>
                <w:rFonts w:ascii="Cambria Math" w:hAnsi="Cambria Math"/>
              </w:rPr>
              <m:t>x</m:t>
            </m:r>
          </m:e>
        </m:d>
      </m:oMath>
      <w:r>
        <w:rPr>
          <w:color w:val="000000"/>
        </w:rPr>
        <w:t xml:space="preserve">, that is construction of the simple algorithm </w:t>
      </w:r>
      <m:oMath>
        <m:sSub>
          <m:sSubPr>
            <m:ctrlPr>
              <w:rPr>
                <w:rFonts w:ascii="Cambria Math" w:hAnsi="Cambria Math"/>
              </w:rPr>
            </m:ctrlPr>
          </m:sSubPr>
          <m:e>
            <m:r>
              <w:rPr>
                <w:rFonts w:ascii="Cambria Math" w:hAnsi="Cambria Math"/>
              </w:rPr>
              <m:t>b</m:t>
            </m:r>
          </m:e>
          <m:sub>
            <m:r>
              <w:rPr>
                <w:rFonts w:ascii="Cambria Math" w:hAnsi="Cambria Math"/>
              </w:rPr>
              <m:t>0</m:t>
            </m:r>
          </m:sub>
        </m:sSub>
      </m:oMath>
      <w:r>
        <w:rPr>
          <w:color w:val="000000"/>
        </w:rPr>
        <w:t>.</w:t>
      </w:r>
    </w:p>
    <w:p w:rsidR="00A0199C" w:rsidRDefault="00152331">
      <w:pPr>
        <w:numPr>
          <w:ilvl w:val="0"/>
          <w:numId w:val="6"/>
        </w:numPr>
        <w:spacing w:line="276" w:lineRule="auto"/>
        <w:jc w:val="both"/>
        <w:rPr>
          <w:color w:val="000000"/>
        </w:rPr>
      </w:pPr>
      <w:r>
        <w:rPr>
          <w:color w:val="000000"/>
        </w:rPr>
        <w:t>Iter</w:t>
      </w:r>
      <w:r>
        <w:rPr>
          <w:color w:val="000000"/>
        </w:rPr>
        <w:t>ation step:</w:t>
      </w:r>
    </w:p>
    <w:p w:rsidR="00A0199C" w:rsidRDefault="00152331">
      <w:pPr>
        <w:numPr>
          <w:ilvl w:val="0"/>
          <w:numId w:val="7"/>
        </w:numPr>
        <w:spacing w:line="276" w:lineRule="auto"/>
        <w:jc w:val="both"/>
        <w:rPr>
          <w:color w:val="000000"/>
        </w:rPr>
      </w:pPr>
      <w:r>
        <w:rPr>
          <w:color w:val="000000"/>
        </w:rPr>
        <w:t>Calculation of the shift vector:</w:t>
      </w:r>
    </w:p>
    <w:p w:rsidR="00A0199C" w:rsidRDefault="00152331">
      <w:pPr>
        <w:ind w:left="1440" w:hanging="720"/>
        <w:jc w:val="both"/>
      </w:pPr>
      <m:oMath>
        <m:r>
          <w:rPr>
            <w:rFonts w:ascii="Cambria Math" w:hAnsi="Cambria Math"/>
          </w:rPr>
          <m:t>s</m:t>
        </m:r>
        <m:r>
          <w:rPr>
            <w:rFonts w:ascii="Cambria Math" w:hAnsi="Cambria Math"/>
          </w:rPr>
          <m:t>=-▼</m:t>
        </m:r>
        <m:r>
          <w:rPr>
            <w:rFonts w:ascii="Cambria Math" w:hAnsi="Cambria Math"/>
          </w:rPr>
          <m:t>F</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z</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e>
                </m:d>
                <m: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z</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l</m:t>
                            </m:r>
                          </m:sub>
                        </m:sSub>
                      </m:e>
                    </m:d>
                  </m:e>
                </m:d>
              </m:den>
            </m:f>
          </m:e>
        </m:d>
      </m:oMath>
      <w:r>
        <w:rPr>
          <w:i/>
          <w:color w:val="000000"/>
        </w:rPr>
        <w:t>.</w:t>
      </w:r>
    </w:p>
    <w:p w:rsidR="00A0199C" w:rsidRDefault="00152331">
      <w:pPr>
        <w:numPr>
          <w:ilvl w:val="0"/>
          <w:numId w:val="7"/>
        </w:numPr>
        <w:spacing w:line="276" w:lineRule="auto"/>
        <w:jc w:val="both"/>
        <w:rPr>
          <w:color w:val="000000"/>
        </w:rPr>
      </w:pPr>
      <w:r>
        <w:rPr>
          <w:color w:val="000000"/>
        </w:rPr>
        <w:lastRenderedPageBreak/>
        <w:t>Construction of the algorithm:</w:t>
      </w:r>
    </w:p>
    <w:p w:rsidR="00A0199C" w:rsidRDefault="00152331">
      <m:oMath>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argmin</m:t>
            </m:r>
          </m:e>
          <m:sub>
            <m:r>
              <w:rPr>
                <w:rFonts w:ascii="Cambria Math" w:hAnsi="Cambria Math"/>
              </w:rPr>
              <m:t>b</m:t>
            </m:r>
          </m:sub>
        </m:sSub>
        <m:f>
          <m:fPr>
            <m:ctrlPr>
              <w:rPr>
                <w:rFonts w:ascii="Cambria Math" w:hAnsi="Cambria Math"/>
              </w:rPr>
            </m:ctrlPr>
          </m:fPr>
          <m:num>
            <m: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oMath>
      <w:r>
        <w:t>,</w:t>
      </w:r>
    </w:p>
    <w:p w:rsidR="00A0199C" w:rsidRDefault="00152331">
      <w:pPr>
        <w:jc w:val="both"/>
      </w:pPr>
      <w:r>
        <w:t>whose parameters are selected in such a way that its values on the elements of the tra</w:t>
      </w:r>
      <w:r>
        <w:t xml:space="preserve">ining sample were as close as possible to the calculated optimal shift vector s. </w:t>
      </w:r>
    </w:p>
    <w:p w:rsidR="00A0199C" w:rsidRDefault="00152331">
      <w:pPr>
        <w:numPr>
          <w:ilvl w:val="0"/>
          <w:numId w:val="7"/>
        </w:numPr>
        <w:spacing w:line="276" w:lineRule="auto"/>
        <w:jc w:val="both"/>
      </w:pPr>
      <w:r>
        <w:rPr>
          <w:color w:val="000000"/>
        </w:rPr>
        <w:t xml:space="preserve">Adding of the </w:t>
      </w:r>
      <m:oMath>
        <m:sSub>
          <m:sSubPr>
            <m:ctrlPr>
              <w:rPr>
                <w:rFonts w:ascii="Cambria Math" w:hAnsi="Cambria Math"/>
              </w:rPr>
            </m:ctrlPr>
          </m:sSubPr>
          <m:e>
            <m:r>
              <w:rPr>
                <w:rFonts w:ascii="Cambria Math" w:hAnsi="Cambria Math"/>
              </w:rPr>
              <m:t>b</m:t>
            </m:r>
          </m:e>
          <m:sub>
            <m:r>
              <w:rPr>
                <w:rFonts w:ascii="Cambria Math" w:hAnsi="Cambria Math"/>
              </w:rPr>
              <m:t>n</m:t>
            </m:r>
          </m:sub>
        </m:sSub>
        <m:d>
          <m:dPr>
            <m:ctrlPr>
              <w:rPr>
                <w:rFonts w:ascii="Cambria Math" w:hAnsi="Cambria Math"/>
              </w:rPr>
            </m:ctrlPr>
          </m:dPr>
          <m:e>
            <m:r>
              <w:rPr>
                <w:rFonts w:ascii="Cambria Math" w:hAnsi="Cambria Math"/>
              </w:rPr>
              <m:t>x</m:t>
            </m:r>
          </m:e>
        </m:d>
      </m:oMath>
      <w:r>
        <w:rPr>
          <w:color w:val="000000"/>
        </w:rPr>
        <w:t xml:space="preserve"> algorithm to the composition:</w:t>
      </w:r>
    </w:p>
    <w:p w:rsidR="00A0199C" w:rsidRDefault="00152331">
      <w:pPr>
        <w:spacing w:line="276" w:lineRule="auto"/>
        <w:ind w:left="-142" w:firstLine="288"/>
      </w:pPr>
      <m:oMathPara>
        <m:oMath>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m</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m</m:t>
                  </m:r>
                </m:sub>
              </m:sSub>
              <m:d>
                <m:dPr>
                  <m:ctrlPr>
                    <w:rPr>
                      <w:rFonts w:ascii="Cambria Math" w:hAnsi="Cambria Math"/>
                    </w:rPr>
                  </m:ctrlPr>
                </m:dPr>
                <m:e>
                  <m:r>
                    <w:rPr>
                      <w:rFonts w:ascii="Cambria Math" w:hAnsi="Cambria Math"/>
                    </w:rPr>
                    <m:t>x</m:t>
                  </m:r>
                </m:e>
              </m:d>
            </m:e>
          </m:nary>
          <m:r>
            <w:rPr>
              <w:rFonts w:ascii="Cambria Math" w:hAnsi="Cambria Math"/>
            </w:rPr>
            <m:t>.</m:t>
          </m:r>
        </m:oMath>
      </m:oMathPara>
    </w:p>
    <w:p w:rsidR="00A0199C" w:rsidRDefault="00152331">
      <w:pPr>
        <w:numPr>
          <w:ilvl w:val="0"/>
          <w:numId w:val="6"/>
        </w:numPr>
        <w:spacing w:line="276" w:lineRule="auto"/>
        <w:jc w:val="both"/>
      </w:pPr>
      <w:r>
        <w:t xml:space="preserve">If the stop criterion is not met (the stop criterion is a way to combat retraining), then perform another iteration step. If the stop criterion is met, stop the iterative process </w:t>
      </w:r>
      <w:r>
        <w:rPr>
          <w:color w:val="000000"/>
        </w:rPr>
        <w:t>[7].</w:t>
      </w:r>
    </w:p>
    <w:p w:rsidR="00A0199C" w:rsidRDefault="00152331">
      <w:pPr>
        <w:pStyle w:val="4"/>
        <w:numPr>
          <w:ilvl w:val="0"/>
          <w:numId w:val="5"/>
        </w:numPr>
        <w:shd w:val="clear" w:color="auto" w:fill="FFFFFF"/>
        <w:tabs>
          <w:tab w:val="clear" w:pos="821"/>
        </w:tabs>
        <w:spacing w:before="220" w:after="0"/>
        <w:rPr>
          <w:rFonts w:eastAsia="Times New Roman"/>
          <w:color w:val="000000"/>
        </w:rPr>
      </w:pPr>
      <w:bookmarkStart w:id="1" w:name="_heading=h.3znysh7"/>
      <w:bookmarkEnd w:id="1"/>
      <w:r>
        <w:rPr>
          <w:rFonts w:eastAsia="Times New Roman"/>
          <w:color w:val="000000"/>
        </w:rPr>
        <w:t xml:space="preserve"> KNN Regressor</w:t>
      </w:r>
    </w:p>
    <w:p w:rsidR="00A0199C" w:rsidRDefault="00152331">
      <w:pPr>
        <w:ind w:firstLine="360"/>
        <w:jc w:val="both"/>
      </w:pPr>
      <w:bookmarkStart w:id="2" w:name="_heading=h.2et92p0"/>
      <w:bookmarkEnd w:id="2"/>
      <w:r>
        <w:t>Nearest neighbor method in Python 3.6 is implemented usin</w:t>
      </w:r>
      <w:r>
        <w:t>g sklearn.neighbors.KNeighborsRegressor (v0.21.3 version) [11].</w:t>
      </w:r>
    </w:p>
    <w:p w:rsidR="00A0199C" w:rsidRDefault="00152331">
      <w:pPr>
        <w:ind w:firstLine="360"/>
        <w:jc w:val="both"/>
      </w:pPr>
      <w:r>
        <w:t>The essence of the nearest neighbor method is that the new point belongs to the same class as the nearest point from the training sample.</w:t>
      </w:r>
    </w:p>
    <w:p w:rsidR="00A0199C" w:rsidRDefault="00152331">
      <w:pPr>
        <w:ind w:firstLine="360"/>
        <w:jc w:val="both"/>
      </w:pPr>
      <w:r>
        <w:t>The weighted kNN for the regression problem is defined</w:t>
      </w:r>
      <w:r>
        <w:t xml:space="preserve"> as:</w:t>
      </w:r>
    </w:p>
    <w:p w:rsidR="00A0199C" w:rsidRDefault="00152331">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i</m:t>
                              </m:r>
                            </m:e>
                          </m:d>
                        </m:sub>
                      </m:sSub>
                    </m:e>
                  </m:d>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i</m:t>
                          </m:r>
                        </m:e>
                      </m:d>
                    </m:sub>
                  </m:sSub>
                </m:e>
              </m:nary>
            </m:num>
            <m:den>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i</m:t>
                              </m:r>
                            </m:e>
                          </m:d>
                        </m:sub>
                      </m:sSub>
                    </m:e>
                  </m:d>
                </m:e>
              </m:nary>
            </m:den>
          </m:f>
          <m:r>
            <w:rPr>
              <w:rFonts w:ascii="Cambria Math" w:hAnsi="Cambria Math"/>
            </w:rPr>
            <m:t>,</m:t>
          </m:r>
        </m:oMath>
      </m:oMathPara>
    </w:p>
    <w:p w:rsidR="00A0199C" w:rsidRDefault="00152331">
      <w:pPr>
        <w:jc w:val="both"/>
      </w:pPr>
      <w:r>
        <w:t xml:space="preserve">where x — new object that is need to be classified, </w:t>
      </w:r>
      <w:r>
        <w:rPr>
          <w:lang w:val="ru-RU"/>
        </w:rPr>
        <w:t>а</w:t>
      </w:r>
      <w:r>
        <w:t xml:space="preserve">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i</m:t>
                </m:r>
              </m:e>
            </m:d>
          </m:sub>
        </m:sSub>
      </m:oMath>
      <w:r>
        <w:t xml:space="preserve"> — i-th nearest neighbor from the training set [7].</w:t>
      </w:r>
    </w:p>
    <w:p w:rsidR="00A0199C" w:rsidRDefault="00152331">
      <w:pPr>
        <w:pStyle w:val="1"/>
        <w:numPr>
          <w:ilvl w:val="0"/>
          <w:numId w:val="2"/>
        </w:numPr>
        <w:ind w:firstLine="0"/>
      </w:pPr>
      <w:r>
        <w:t>Error Measure</w:t>
      </w:r>
    </w:p>
    <w:p w:rsidR="00A0199C" w:rsidRDefault="00152331">
      <w:pPr>
        <w:pStyle w:val="a6"/>
      </w:pPr>
      <w:r>
        <w:t>The following metrics are used to evaluate forecasting:</w:t>
      </w:r>
    </w:p>
    <w:p w:rsidR="00A0199C" w:rsidRDefault="00152331">
      <w:pPr>
        <w:pStyle w:val="a6"/>
        <w:numPr>
          <w:ilvl w:val="0"/>
          <w:numId w:val="4"/>
        </w:numPr>
        <w:rPr>
          <w:i/>
        </w:rPr>
      </w:pPr>
      <w:r>
        <w:rPr>
          <w:i/>
        </w:rPr>
        <w:t>MAE – Mean Absolute Error</w:t>
      </w:r>
    </w:p>
    <w:p w:rsidR="00A0199C" w:rsidRDefault="00152331">
      <w:pPr>
        <w:pStyle w:val="a6"/>
      </w:pPr>
      <w:r>
        <w:t>MAE of los</w:t>
      </w:r>
      <w:r>
        <w:t>s regression in Python 3.6 is implemented using sklearn.metrics.mean_absolute_error (v0.21.3 version) [12]</w:t>
      </w:r>
    </w:p>
    <w:p w:rsidR="00A0199C" w:rsidRDefault="00152331">
      <w:pPr>
        <w:pStyle w:val="a6"/>
      </w:pPr>
      <w:r>
        <w:t>MAE is calculated as</w:t>
      </w:r>
      <w:r>
        <w:rPr>
          <w:lang w:val="ru-RU"/>
        </w:rPr>
        <w:t>:</w:t>
      </w:r>
    </w:p>
    <w:p w:rsidR="00A0199C" w:rsidRDefault="00152331">
      <m:oMathPara>
        <m:oMath>
          <m:r>
            <w:rPr>
              <w:rFonts w:ascii="Cambria Math" w:hAnsi="Cambria Math"/>
            </w:rPr>
            <m:t>MAE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e>
          </m:nary>
          <m:r>
            <w:rPr>
              <w:rFonts w:ascii="Cambria Math" w:hAnsi="Cambria Math"/>
            </w:rPr>
            <m:t>,</m:t>
          </m:r>
        </m:oMath>
      </m:oMathPara>
    </w:p>
    <w:p w:rsidR="00A0199C" w:rsidRDefault="00152331">
      <w:pPr>
        <w:pStyle w:val="a6"/>
        <w:ind w:firstLine="0"/>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target variable forecast,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oMath>
      <w:r>
        <w:t xml:space="preserve">- true value of the target variable, n – total number of </w:t>
      </w:r>
      <w:r>
        <w:t>target variables.</w:t>
      </w:r>
    </w:p>
    <w:p w:rsidR="00A0199C" w:rsidRDefault="00152331">
      <w:pPr>
        <w:pStyle w:val="a6"/>
        <w:numPr>
          <w:ilvl w:val="0"/>
          <w:numId w:val="4"/>
        </w:numPr>
      </w:pPr>
      <w:r>
        <w:rPr>
          <w:i/>
        </w:rPr>
        <w:t>MSE</w:t>
      </w:r>
      <w:r>
        <w:rPr>
          <w:i/>
          <w:lang w:val="ru-RU"/>
        </w:rPr>
        <w:t xml:space="preserve"> – </w:t>
      </w:r>
      <w:r>
        <w:rPr>
          <w:i/>
        </w:rPr>
        <w:t>Mean</w:t>
      </w:r>
      <w:r>
        <w:rPr>
          <w:i/>
          <w:lang w:val="ru-RU"/>
        </w:rPr>
        <w:t xml:space="preserve"> </w:t>
      </w:r>
      <w:r>
        <w:rPr>
          <w:i/>
        </w:rPr>
        <w:t>Squared</w:t>
      </w:r>
      <w:r>
        <w:rPr>
          <w:i/>
          <w:lang w:val="ru-RU"/>
        </w:rPr>
        <w:t xml:space="preserve"> </w:t>
      </w:r>
      <w:r>
        <w:rPr>
          <w:i/>
        </w:rPr>
        <w:t>Error</w:t>
      </w:r>
    </w:p>
    <w:p w:rsidR="00A0199C" w:rsidRDefault="00152331">
      <w:pPr>
        <w:pStyle w:val="a6"/>
        <w:tabs>
          <w:tab w:val="left" w:pos="363"/>
        </w:tabs>
        <w:ind w:firstLine="269"/>
      </w:pPr>
      <w:r>
        <w:t>MSE of loss regression in Python 3.6 is implemented using sklearn.metrics.mean_squared_error (v0.21.3 version) [13]</w:t>
      </w:r>
    </w:p>
    <w:p w:rsidR="00A0199C" w:rsidRDefault="00152331">
      <w:pPr>
        <w:pStyle w:val="a6"/>
      </w:pPr>
      <w:r>
        <w:t>To calculate MSE, all individual regression residuals are squared, added up, the sum is divided b</w:t>
      </w:r>
      <w:r>
        <w:t>y the total number of errors:</w:t>
      </w:r>
    </w:p>
    <w:p w:rsidR="00A0199C" w:rsidRDefault="00152331">
      <m:oMathPara>
        <m:oMath>
          <m:r>
            <w:rPr>
              <w:rFonts w:ascii="Cambria Math" w:hAnsi="Cambria Math"/>
            </w:rPr>
            <m:t>MSE</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r>
                <w:rPr>
                  <w:rFonts w:ascii="Cambria Math" w:hAnsi="Cambria Math"/>
                </w:rPr>
                <m:t>n</m:t>
              </m:r>
            </m:den>
          </m:f>
          <m:r>
            <w:rPr>
              <w:rFonts w:ascii="Cambria Math" w:hAnsi="Cambria Math"/>
            </w:rPr>
            <m:t>,</m:t>
          </m:r>
        </m:oMath>
      </m:oMathPara>
    </w:p>
    <w:p w:rsidR="00A0199C" w:rsidRDefault="00152331">
      <w:pPr>
        <w:pStyle w:val="a6"/>
        <w:ind w:firstLine="0"/>
      </w:pPr>
      <w:r>
        <w:t>(see explanations for the designations of this formula above).</w:t>
      </w:r>
    </w:p>
    <w:p w:rsidR="00A0199C" w:rsidRDefault="00152331">
      <w:pPr>
        <w:pStyle w:val="a6"/>
        <w:numPr>
          <w:ilvl w:val="0"/>
          <w:numId w:val="4"/>
        </w:numPr>
      </w:pPr>
      <w:r>
        <w:rPr>
          <w:i/>
        </w:rPr>
        <w:t>RMSE</w:t>
      </w:r>
      <w:r>
        <w:rPr>
          <w:i/>
          <w:lang w:val="ru-RU"/>
        </w:rPr>
        <w:t xml:space="preserve"> – </w:t>
      </w:r>
      <w:r>
        <w:rPr>
          <w:i/>
        </w:rPr>
        <w:t>Root</w:t>
      </w:r>
      <w:r>
        <w:rPr>
          <w:i/>
          <w:lang w:val="ru-RU"/>
        </w:rPr>
        <w:t xml:space="preserve"> </w:t>
      </w:r>
      <w:r>
        <w:rPr>
          <w:i/>
        </w:rPr>
        <w:t>Mean</w:t>
      </w:r>
      <w:r>
        <w:rPr>
          <w:i/>
          <w:lang w:val="ru-RU"/>
        </w:rPr>
        <w:t xml:space="preserve"> </w:t>
      </w:r>
      <w:r>
        <w:rPr>
          <w:i/>
        </w:rPr>
        <w:t>Squared</w:t>
      </w:r>
      <w:r>
        <w:rPr>
          <w:i/>
          <w:lang w:val="ru-RU"/>
        </w:rPr>
        <w:t xml:space="preserve"> </w:t>
      </w:r>
      <w:r>
        <w:rPr>
          <w:i/>
        </w:rPr>
        <w:t>Error</w:t>
      </w:r>
    </w:p>
    <w:p w:rsidR="00A0199C" w:rsidRDefault="00152331">
      <w:pPr>
        <w:pStyle w:val="a6"/>
      </w:pPr>
      <w:r>
        <w:lastRenderedPageBreak/>
        <w:t xml:space="preserve">RMSE of loss regression in Python 3.6 is implemented using numpy.sqrt(sklearn.metrics.mean_squared_error()) (v0.21.3 version) [13]. </w:t>
      </w:r>
    </w:p>
    <w:p w:rsidR="00A0199C" w:rsidRDefault="00152331">
      <w:pPr>
        <w:pStyle w:val="a6"/>
      </w:pPr>
      <w:r>
        <w:t>RMSE is calculated as</w:t>
      </w:r>
      <w:r>
        <w:rPr>
          <w:lang w:val="ru-RU"/>
        </w:rPr>
        <w:t>:</w:t>
      </w:r>
    </w:p>
    <w:p w:rsidR="00A0199C" w:rsidRDefault="00152331">
      <m:oMathPara>
        <m:oMath>
          <m:r>
            <w:rPr>
              <w:rFonts w:ascii="Cambria Math" w:hAnsi="Cambria Math"/>
            </w: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r>
            <w:rPr>
              <w:rFonts w:ascii="Cambria Math" w:hAnsi="Cambria Math"/>
            </w:rPr>
            <m:t>,</m:t>
          </m:r>
        </m:oMath>
      </m:oMathPara>
    </w:p>
    <w:p w:rsidR="00A0199C" w:rsidRDefault="00152331">
      <w:pPr>
        <w:pStyle w:val="a6"/>
        <w:ind w:firstLine="0"/>
      </w:pPr>
      <w:r>
        <w:t>(see explanations for the designations of this formula above).</w:t>
      </w:r>
    </w:p>
    <w:p w:rsidR="00A0199C" w:rsidRDefault="00152331">
      <w:pPr>
        <w:pStyle w:val="a6"/>
        <w:ind w:firstLine="269"/>
      </w:pPr>
      <w:r>
        <w:t xml:space="preserve">These </w:t>
      </w:r>
      <w:r>
        <w:t>qu</w:t>
      </w:r>
      <w:r>
        <w:t>ality</w:t>
      </w:r>
      <w:r>
        <w:t xml:space="preserve"> metrics allow you to objectively evaluate the accuracy of models on a test set and compare the methods used.</w:t>
      </w:r>
    </w:p>
    <w:p w:rsidR="00A0199C" w:rsidRDefault="00152331">
      <w:pPr>
        <w:pStyle w:val="1"/>
        <w:numPr>
          <w:ilvl w:val="0"/>
          <w:numId w:val="2"/>
        </w:numPr>
        <w:ind w:firstLine="0"/>
      </w:pPr>
      <w:r>
        <w:t>EXPERIMENTS</w:t>
      </w:r>
    </w:p>
    <w:p w:rsidR="00A0199C" w:rsidRDefault="00152331">
      <w:pPr>
        <w:pStyle w:val="a6"/>
      </w:pPr>
      <w:r>
        <w:rPr>
          <w:rFonts w:eastAsia="Times New Roman"/>
          <w:i/>
          <w:highlight w:val="white"/>
        </w:rPr>
        <w:t>Dataset Description</w:t>
      </w:r>
      <w:r>
        <w:t xml:space="preserve"> </w:t>
      </w:r>
    </w:p>
    <w:p w:rsidR="00A0199C" w:rsidRDefault="00152331">
      <w:pPr>
        <w:pStyle w:val="a6"/>
      </w:pPr>
      <w:r>
        <w:t>The selected algorithms were tested on a large real data set from a task on the Kaggle website [14], which a</w:t>
      </w:r>
      <w:r>
        <w:t>re divided into sets:</w:t>
      </w:r>
    </w:p>
    <w:p w:rsidR="00A0199C" w:rsidRDefault="00152331">
      <w:pPr>
        <w:pStyle w:val="a6"/>
        <w:numPr>
          <w:ilvl w:val="0"/>
          <w:numId w:val="15"/>
        </w:numPr>
      </w:pPr>
      <w:r>
        <w:t>stores.csv – contains anonymous information about 45 stores, indicating the type and size of the store.</w:t>
      </w:r>
    </w:p>
    <w:p w:rsidR="00A0199C" w:rsidRDefault="00152331">
      <w:pPr>
        <w:pStyle w:val="a6"/>
        <w:numPr>
          <w:ilvl w:val="0"/>
          <w:numId w:val="15"/>
        </w:numPr>
      </w:pPr>
      <w:r>
        <w:t xml:space="preserve">train.csv – historical training data that spans the period from 2010-02-05 to 2012-11-01. </w:t>
      </w:r>
      <w:r>
        <w:rPr>
          <w:lang w:val="ru-RU"/>
        </w:rPr>
        <w:t>This file contains the following fields:</w:t>
      </w:r>
    </w:p>
    <w:p w:rsidR="00A0199C" w:rsidRDefault="00152331">
      <w:pPr>
        <w:pStyle w:val="a6"/>
      </w:pPr>
      <w:r>
        <w:rPr>
          <w:rFonts w:ascii="Segoe UI Symbol" w:hAnsi="Segoe UI Symbol" w:cs="Segoe UI Symbol"/>
          <w:lang w:val="ru-RU"/>
        </w:rPr>
        <w:t>➢</w:t>
      </w:r>
      <w:r>
        <w:rPr>
          <w:lang w:val="ru-RU"/>
        </w:rPr>
        <w:tab/>
      </w:r>
      <w:r>
        <w:t>Store</w:t>
      </w:r>
      <w:r>
        <w:rPr>
          <w:lang w:val="ru-RU"/>
        </w:rPr>
        <w:t xml:space="preserve"> – </w:t>
      </w:r>
      <w:r>
        <w:t>store number</w:t>
      </w:r>
      <w:r>
        <w:rPr>
          <w:lang w:val="ru-RU"/>
        </w:rPr>
        <w:t>.</w:t>
      </w:r>
    </w:p>
    <w:p w:rsidR="00A0199C" w:rsidRDefault="00152331">
      <w:pPr>
        <w:pStyle w:val="a6"/>
      </w:pPr>
      <w:r>
        <w:rPr>
          <w:rFonts w:ascii="Segoe UI Symbol" w:hAnsi="Segoe UI Symbol" w:cs="Segoe UI Symbol"/>
          <w:lang w:val="ru-RU"/>
        </w:rPr>
        <w:t>➢</w:t>
      </w:r>
      <w:r>
        <w:rPr>
          <w:lang w:val="ru-RU"/>
        </w:rPr>
        <w:tab/>
      </w:r>
      <w:r>
        <w:t>Dept</w:t>
      </w:r>
      <w:r>
        <w:rPr>
          <w:lang w:val="ru-RU"/>
        </w:rPr>
        <w:t xml:space="preserve"> - department number.</w:t>
      </w:r>
    </w:p>
    <w:p w:rsidR="00A0199C" w:rsidRDefault="00152331">
      <w:pPr>
        <w:pStyle w:val="a6"/>
      </w:pPr>
      <w:r>
        <w:rPr>
          <w:rFonts w:ascii="Segoe UI Symbol" w:hAnsi="Segoe UI Symbol" w:cs="Segoe UI Symbol"/>
          <w:lang w:val="ru-RU"/>
        </w:rPr>
        <w:t>➢</w:t>
      </w:r>
      <w:r>
        <w:rPr>
          <w:lang w:val="ru-RU"/>
        </w:rPr>
        <w:tab/>
      </w:r>
      <w:r>
        <w:t>Date</w:t>
      </w:r>
      <w:r>
        <w:rPr>
          <w:lang w:val="ru-RU"/>
        </w:rPr>
        <w:t xml:space="preserve"> – </w:t>
      </w:r>
      <w:r>
        <w:t>week</w:t>
      </w:r>
      <w:r>
        <w:rPr>
          <w:lang w:val="ru-RU"/>
        </w:rPr>
        <w:t>.</w:t>
      </w:r>
    </w:p>
    <w:p w:rsidR="00A0199C" w:rsidRDefault="00152331">
      <w:pPr>
        <w:pStyle w:val="a6"/>
      </w:pPr>
      <w:r>
        <w:rPr>
          <w:rFonts w:ascii="Segoe UI Symbol" w:hAnsi="Segoe UI Symbol" w:cs="Segoe UI Symbol"/>
        </w:rPr>
        <w:t>➢</w:t>
      </w:r>
      <w:r>
        <w:tab/>
        <w:t xml:space="preserve">Weekly_Sales sales for the concrete department in the specified store. </w:t>
      </w:r>
    </w:p>
    <w:p w:rsidR="00A0199C" w:rsidRDefault="00152331">
      <w:pPr>
        <w:pStyle w:val="a6"/>
      </w:pPr>
      <w:r>
        <w:rPr>
          <w:rFonts w:ascii="Segoe UI Symbol" w:hAnsi="Segoe UI Symbol" w:cs="Segoe UI Symbol"/>
        </w:rPr>
        <w:t>➢</w:t>
      </w:r>
      <w:r>
        <w:tab/>
        <w:t>IsHoliday - determines whether a week is a special holiday week.</w:t>
      </w:r>
    </w:p>
    <w:p w:rsidR="00A0199C" w:rsidRDefault="00152331">
      <w:pPr>
        <w:pStyle w:val="a6"/>
        <w:numPr>
          <w:ilvl w:val="0"/>
          <w:numId w:val="14"/>
        </w:numPr>
      </w:pPr>
      <w:r>
        <w:t xml:space="preserve">test.csv – identical to train.csv, except for </w:t>
      </w:r>
      <w:r>
        <w:t>the absence of the target variable - Weekly_Sales.</w:t>
      </w:r>
    </w:p>
    <w:p w:rsidR="00A0199C" w:rsidRDefault="00152331">
      <w:pPr>
        <w:pStyle w:val="a6"/>
        <w:numPr>
          <w:ilvl w:val="0"/>
          <w:numId w:val="14"/>
        </w:numPr>
      </w:pPr>
      <w:r>
        <w:t xml:space="preserve">feature.csv – contains additional data related to the activities of the store, department and region for the specified dates. </w:t>
      </w:r>
      <w:r>
        <w:rPr>
          <w:lang w:val="ru-RU"/>
        </w:rPr>
        <w:t xml:space="preserve">It contains the following fields: </w:t>
      </w:r>
    </w:p>
    <w:p w:rsidR="00A0199C" w:rsidRDefault="00152331">
      <w:pPr>
        <w:pStyle w:val="a6"/>
      </w:pPr>
      <w:r>
        <w:rPr>
          <w:rFonts w:ascii="Segoe UI Symbol" w:hAnsi="Segoe UI Symbol" w:cs="Segoe UI Symbol"/>
          <w:lang w:val="ru-RU"/>
        </w:rPr>
        <w:lastRenderedPageBreak/>
        <w:t>➢</w:t>
      </w:r>
      <w:r>
        <w:rPr>
          <w:lang w:val="ru-RU"/>
        </w:rPr>
        <w:tab/>
      </w:r>
      <w:r>
        <w:t>Store</w:t>
      </w:r>
      <w:r>
        <w:rPr>
          <w:lang w:val="ru-RU"/>
        </w:rPr>
        <w:t xml:space="preserve"> - </w:t>
      </w:r>
      <w:r>
        <w:t>store number</w:t>
      </w:r>
      <w:r>
        <w:rPr>
          <w:lang w:val="ru-RU"/>
        </w:rPr>
        <w:t xml:space="preserve">. </w:t>
      </w:r>
    </w:p>
    <w:p w:rsidR="00A0199C" w:rsidRDefault="00152331">
      <w:pPr>
        <w:pStyle w:val="a6"/>
      </w:pPr>
      <w:r>
        <w:rPr>
          <w:rFonts w:ascii="Segoe UI Symbol" w:hAnsi="Segoe UI Symbol" w:cs="Segoe UI Symbol"/>
          <w:lang w:val="ru-RU"/>
        </w:rPr>
        <w:t>➢</w:t>
      </w:r>
      <w:r>
        <w:rPr>
          <w:lang w:val="ru-RU"/>
        </w:rPr>
        <w:tab/>
      </w:r>
      <w:r>
        <w:t>Date</w:t>
      </w:r>
      <w:r>
        <w:rPr>
          <w:lang w:val="ru-RU"/>
        </w:rPr>
        <w:t xml:space="preserve"> – </w:t>
      </w:r>
      <w:r>
        <w:t>week</w:t>
      </w:r>
      <w:r>
        <w:rPr>
          <w:lang w:val="ru-RU"/>
        </w:rPr>
        <w:t xml:space="preserve">. </w:t>
      </w:r>
    </w:p>
    <w:p w:rsidR="00A0199C" w:rsidRDefault="00152331">
      <w:pPr>
        <w:pStyle w:val="a6"/>
      </w:pPr>
      <w:r>
        <w:rPr>
          <w:rFonts w:ascii="Segoe UI Symbol" w:hAnsi="Segoe UI Symbol" w:cs="Segoe UI Symbol"/>
        </w:rPr>
        <w:t>➢</w:t>
      </w:r>
      <w:r>
        <w:tab/>
        <w:t>T</w:t>
      </w:r>
      <w:r>
        <w:t xml:space="preserve">emperature – average temperature in the region. </w:t>
      </w:r>
    </w:p>
    <w:p w:rsidR="00A0199C" w:rsidRDefault="00152331">
      <w:pPr>
        <w:pStyle w:val="a6"/>
      </w:pPr>
      <w:r>
        <w:rPr>
          <w:rFonts w:ascii="Segoe UI Symbol" w:hAnsi="Segoe UI Symbol" w:cs="Segoe UI Symbol"/>
        </w:rPr>
        <w:t>➢</w:t>
      </w:r>
      <w:r>
        <w:tab/>
        <w:t xml:space="preserve">Fuel_Price - fuel cost in the region. </w:t>
      </w:r>
    </w:p>
    <w:p w:rsidR="00A0199C" w:rsidRDefault="00152331">
      <w:pPr>
        <w:pStyle w:val="a6"/>
      </w:pPr>
      <w:r>
        <w:rPr>
          <w:rFonts w:ascii="Segoe UI Symbol" w:hAnsi="Segoe UI Symbol" w:cs="Segoe UI Symbol"/>
        </w:rPr>
        <w:t>➢</w:t>
      </w:r>
      <w:r>
        <w:tab/>
        <w:t>MarkDown1-5 – anonymous data related to Wal mart promotional discounts. MarkDown data is only available after November 2011 and is not available to all stores perma</w:t>
      </w:r>
      <w:r>
        <w:t xml:space="preserve">nently. Any missing value is marked with NA. </w:t>
      </w:r>
    </w:p>
    <w:p w:rsidR="00A0199C" w:rsidRDefault="00152331">
      <w:pPr>
        <w:pStyle w:val="a6"/>
      </w:pPr>
      <w:r>
        <w:rPr>
          <w:rFonts w:ascii="Segoe UI Symbol" w:hAnsi="Segoe UI Symbol" w:cs="Segoe UI Symbol"/>
        </w:rPr>
        <w:t>➢</w:t>
      </w:r>
      <w:r>
        <w:tab/>
        <w:t xml:space="preserve">CPI - consumer price index. </w:t>
      </w:r>
    </w:p>
    <w:p w:rsidR="00A0199C" w:rsidRDefault="00152331">
      <w:pPr>
        <w:pStyle w:val="a6"/>
      </w:pPr>
      <w:r>
        <w:rPr>
          <w:rFonts w:ascii="Segoe UI Symbol" w:hAnsi="Segoe UI Symbol" w:cs="Segoe UI Symbol"/>
        </w:rPr>
        <w:t>➢</w:t>
      </w:r>
      <w:r>
        <w:tab/>
        <w:t>Unemployment - unemployment rate.</w:t>
      </w:r>
    </w:p>
    <w:p w:rsidR="00A0199C" w:rsidRDefault="00152331">
      <w:pPr>
        <w:pStyle w:val="a6"/>
      </w:pPr>
      <w:r>
        <w:rPr>
          <w:rFonts w:ascii="Segoe UI Symbol" w:hAnsi="Segoe UI Symbol" w:cs="Segoe UI Symbol"/>
        </w:rPr>
        <w:t>➢</w:t>
      </w:r>
      <w:r>
        <w:tab/>
        <w:t>IsHoliday - determines whether a week is a special holiday week.</w:t>
      </w:r>
    </w:p>
    <w:p w:rsidR="00A0199C" w:rsidRDefault="00152331">
      <w:pPr>
        <w:spacing w:line="276" w:lineRule="auto"/>
        <w:ind w:firstLine="269"/>
        <w:jc w:val="left"/>
      </w:pPr>
      <w:r>
        <w:rPr>
          <w:i/>
          <w:highlight w:val="white"/>
        </w:rPr>
        <w:t>Dataset</w:t>
      </w:r>
      <w:r w:rsidRPr="00E95984">
        <w:rPr>
          <w:i/>
          <w:highlight w:val="white"/>
        </w:rPr>
        <w:t xml:space="preserve"> </w:t>
      </w:r>
      <w:r>
        <w:rPr>
          <w:i/>
        </w:rPr>
        <w:t>preparing</w:t>
      </w:r>
    </w:p>
    <w:p w:rsidR="00A0199C" w:rsidRDefault="00152331">
      <w:pPr>
        <w:pStyle w:val="a6"/>
      </w:pPr>
      <w:r>
        <w:t xml:space="preserve">Model training is carried out on 75% of the data, testing </w:t>
      </w:r>
      <w:r>
        <w:t>- 25%. First it is necessary to replace the missing values ​​in the signs MarkDown1-5 with 0, convert the categorical variable 'Type' into a numerical variable for A = 1, B = 2, C = 3 and the categorical variable IsHoliday into a numerical variable: if the</w:t>
      </w:r>
      <w:r>
        <w:t>re is an extra day off this week, then 1 (= Yes), otherwise 2 (=No).</w:t>
      </w:r>
    </w:p>
    <w:p w:rsidR="00A0199C" w:rsidRDefault="00152331">
      <w:pPr>
        <w:spacing w:line="276" w:lineRule="auto"/>
        <w:ind w:firstLine="360"/>
        <w:jc w:val="left"/>
        <w:rPr>
          <w:i/>
        </w:rPr>
      </w:pPr>
      <w:r>
        <w:rPr>
          <w:i/>
        </w:rPr>
        <w:t>Quality accessment</w:t>
      </w:r>
    </w:p>
    <w:p w:rsidR="00A0199C" w:rsidRDefault="00152331">
      <w:pPr>
        <w:pStyle w:val="a6"/>
      </w:pPr>
      <w:r>
        <w:t>In addition to the considered algorithms from the articles in the table 1 there are also such as: Linear Regression and KNN Regressor, which were also added to the comp</w:t>
      </w:r>
      <w:r>
        <w:t>arison.</w:t>
      </w:r>
    </w:p>
    <w:p w:rsidR="00A0199C" w:rsidRDefault="00152331">
      <w:pPr>
        <w:pStyle w:val="a6"/>
      </w:pPr>
      <w:r>
        <w:t>Linear Regression and KNN Regressor are far from the true value of the target variable.</w:t>
      </w:r>
    </w:p>
    <w:p w:rsidR="00A0199C" w:rsidRDefault="00152331">
      <w:pPr>
        <w:pStyle w:val="a6"/>
      </w:pPr>
      <w:r>
        <w:t>In Fig. 1-5 you can see scatterplots that show the values ​​that our models predicted and the values ​​of the target variable in the form of points on the Carte</w:t>
      </w:r>
      <w:r>
        <w:t>sian plane. It could be seen that the Linear Regression and KNN algorithms show a low level of quality, while the XGBRegressor shows a very high.</w:t>
      </w:r>
    </w:p>
    <w:p w:rsidR="00A0199C" w:rsidRDefault="00A0199C">
      <w:pPr>
        <w:pStyle w:val="a6"/>
      </w:pPr>
    </w:p>
    <w:p w:rsidR="00A0199C" w:rsidRDefault="00A0199C">
      <w:pPr>
        <w:pStyle w:val="a6"/>
      </w:pPr>
    </w:p>
    <w:p w:rsidR="00A0199C" w:rsidRDefault="00A0199C">
      <w:pPr>
        <w:sectPr w:rsidR="00A0199C">
          <w:type w:val="continuous"/>
          <w:pgSz w:w="11906" w:h="16838"/>
          <w:pgMar w:top="1080" w:right="734" w:bottom="2434" w:left="734" w:header="0" w:footer="720" w:gutter="0"/>
          <w:cols w:num="2" w:space="360"/>
          <w:formProt w:val="0"/>
          <w:docGrid w:linePitch="360" w:charSpace="8192"/>
        </w:sectPr>
      </w:pPr>
    </w:p>
    <w:tbl>
      <w:tblPr>
        <w:tblW w:w="10047" w:type="dxa"/>
        <w:tblLook w:val="0000" w:firstRow="0" w:lastRow="0" w:firstColumn="0" w:lastColumn="0" w:noHBand="0" w:noVBand="0"/>
      </w:tblPr>
      <w:tblGrid>
        <w:gridCol w:w="5016"/>
        <w:gridCol w:w="5031"/>
      </w:tblGrid>
      <w:tr w:rsidR="00A0199C">
        <w:trPr>
          <w:trHeight w:val="1263"/>
        </w:trPr>
        <w:tc>
          <w:tcPr>
            <w:tcW w:w="5016" w:type="dxa"/>
            <w:shd w:val="clear" w:color="auto" w:fill="auto"/>
          </w:tcPr>
          <w:p w:rsidR="00A0199C" w:rsidRDefault="00152331">
            <w:pPr>
              <w:pStyle w:val="a6"/>
              <w:keepNext/>
              <w:ind w:firstLine="0"/>
            </w:pPr>
            <w:r>
              <w:rPr>
                <w:noProof/>
                <w:lang w:val="ru-RU" w:eastAsia="ru-RU"/>
              </w:rPr>
              <w:lastRenderedPageBreak/>
              <w:drawing>
                <wp:inline distT="0" distB="0" distL="0" distR="0">
                  <wp:extent cx="3009900" cy="1914525"/>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noChangeArrowheads="1"/>
                          </pic:cNvPicPr>
                        </pic:nvPicPr>
                        <pic:blipFill>
                          <a:blip r:embed="rId10"/>
                          <a:stretch>
                            <a:fillRect/>
                          </a:stretch>
                        </pic:blipFill>
                        <pic:spPr bwMode="auto">
                          <a:xfrm>
                            <a:off x="0" y="0"/>
                            <a:ext cx="3009900" cy="1914525"/>
                          </a:xfrm>
                          <a:prstGeom prst="rect">
                            <a:avLst/>
                          </a:prstGeom>
                        </pic:spPr>
                      </pic:pic>
                    </a:graphicData>
                  </a:graphic>
                </wp:inline>
              </w:drawing>
            </w:r>
          </w:p>
          <w:p w:rsidR="00A0199C" w:rsidRDefault="00152331">
            <w:pPr>
              <w:pStyle w:val="a8"/>
            </w:pPr>
            <w:r>
              <w:t xml:space="preserve">Fig. </w:t>
            </w:r>
            <w:r>
              <w:fldChar w:fldCharType="begin"/>
            </w:r>
            <w:r>
              <w:instrText>SEQ Fig. \* ARABIC</w:instrText>
            </w:r>
            <w:r>
              <w:fldChar w:fldCharType="separate"/>
            </w:r>
            <w:r>
              <w:t>1</w:t>
            </w:r>
            <w:r>
              <w:fldChar w:fldCharType="end"/>
            </w:r>
            <w:r>
              <w:t>. Scatterplot for Linear Regression</w:t>
            </w:r>
          </w:p>
        </w:tc>
        <w:tc>
          <w:tcPr>
            <w:tcW w:w="5031" w:type="dxa"/>
            <w:shd w:val="clear" w:color="auto" w:fill="auto"/>
          </w:tcPr>
          <w:p w:rsidR="00A0199C" w:rsidRDefault="00152331">
            <w:pPr>
              <w:pStyle w:val="a6"/>
              <w:keepNext/>
              <w:ind w:firstLine="0"/>
            </w:pPr>
            <w:r>
              <w:rPr>
                <w:noProof/>
                <w:lang w:val="ru-RU" w:eastAsia="ru-RU"/>
              </w:rPr>
              <w:drawing>
                <wp:inline distT="0" distB="0" distL="0" distR="0">
                  <wp:extent cx="3028950" cy="1895475"/>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11"/>
                          <a:stretch>
                            <a:fillRect/>
                          </a:stretch>
                        </pic:blipFill>
                        <pic:spPr bwMode="auto">
                          <a:xfrm>
                            <a:off x="0" y="0"/>
                            <a:ext cx="3028950" cy="1895475"/>
                          </a:xfrm>
                          <a:prstGeom prst="rect">
                            <a:avLst/>
                          </a:prstGeom>
                        </pic:spPr>
                      </pic:pic>
                    </a:graphicData>
                  </a:graphic>
                </wp:inline>
              </w:drawing>
            </w:r>
          </w:p>
          <w:p w:rsidR="00A0199C" w:rsidRDefault="00152331">
            <w:pPr>
              <w:pStyle w:val="a8"/>
            </w:pPr>
            <w:r>
              <w:t>Fig</w:t>
            </w:r>
            <w:r w:rsidRPr="00E95984">
              <w:t xml:space="preserve">. </w:t>
            </w:r>
            <w:r>
              <w:fldChar w:fldCharType="begin"/>
            </w:r>
            <w:r>
              <w:instrText>SEQ Fig.</w:instrText>
            </w:r>
            <w:r>
              <w:instrText xml:space="preserve"> \* ARABIC</w:instrText>
            </w:r>
            <w:r>
              <w:fldChar w:fldCharType="separate"/>
            </w:r>
            <w:r>
              <w:t>2</w:t>
            </w:r>
            <w:r>
              <w:fldChar w:fldCharType="end"/>
            </w:r>
            <w:r w:rsidRPr="00E95984">
              <w:t xml:space="preserve">. </w:t>
            </w:r>
            <w:r>
              <w:t>Scatterplot for Random</w:t>
            </w:r>
            <w:r w:rsidRPr="00E95984">
              <w:t xml:space="preserve"> </w:t>
            </w:r>
            <w:r>
              <w:t>Forest</w:t>
            </w:r>
          </w:p>
        </w:tc>
      </w:tr>
      <w:tr w:rsidR="00A0199C">
        <w:trPr>
          <w:trHeight w:val="1263"/>
        </w:trPr>
        <w:tc>
          <w:tcPr>
            <w:tcW w:w="5016" w:type="dxa"/>
            <w:shd w:val="clear" w:color="auto" w:fill="auto"/>
          </w:tcPr>
          <w:p w:rsidR="00A0199C" w:rsidRDefault="00152331">
            <w:pPr>
              <w:pStyle w:val="a6"/>
              <w:keepNext/>
              <w:ind w:firstLine="0"/>
            </w:pPr>
            <w:r>
              <w:rPr>
                <w:noProof/>
                <w:lang w:val="ru-RU" w:eastAsia="ru-RU"/>
              </w:rPr>
              <w:drawing>
                <wp:inline distT="0" distB="0" distL="0" distR="0">
                  <wp:extent cx="2981325" cy="1933575"/>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12"/>
                          <a:stretch>
                            <a:fillRect/>
                          </a:stretch>
                        </pic:blipFill>
                        <pic:spPr bwMode="auto">
                          <a:xfrm>
                            <a:off x="0" y="0"/>
                            <a:ext cx="2981325" cy="1933575"/>
                          </a:xfrm>
                          <a:prstGeom prst="rect">
                            <a:avLst/>
                          </a:prstGeom>
                        </pic:spPr>
                      </pic:pic>
                    </a:graphicData>
                  </a:graphic>
                </wp:inline>
              </w:drawing>
            </w:r>
          </w:p>
          <w:p w:rsidR="00A0199C" w:rsidRDefault="00152331">
            <w:pPr>
              <w:pStyle w:val="a6"/>
              <w:keepNext/>
              <w:ind w:firstLine="0"/>
              <w:jc w:val="center"/>
            </w:pPr>
            <w:r>
              <w:rPr>
                <w:sz w:val="18"/>
                <w:szCs w:val="18"/>
              </w:rPr>
              <w:t>Fig</w:t>
            </w:r>
            <w:r w:rsidRPr="00E95984">
              <w:rPr>
                <w:sz w:val="18"/>
                <w:szCs w:val="18"/>
              </w:rPr>
              <w:t xml:space="preserve">. </w:t>
            </w:r>
            <w:r>
              <w:rPr>
                <w:sz w:val="18"/>
                <w:szCs w:val="18"/>
              </w:rPr>
              <w:fldChar w:fldCharType="begin"/>
            </w:r>
            <w:r>
              <w:rPr>
                <w:sz w:val="18"/>
                <w:szCs w:val="18"/>
              </w:rPr>
              <w:instrText>SEQ Fig. \* ARABIC</w:instrText>
            </w:r>
            <w:r>
              <w:rPr>
                <w:sz w:val="18"/>
                <w:szCs w:val="18"/>
              </w:rPr>
              <w:fldChar w:fldCharType="separate"/>
            </w:r>
            <w:r>
              <w:rPr>
                <w:sz w:val="18"/>
                <w:szCs w:val="18"/>
              </w:rPr>
              <w:t>3</w:t>
            </w:r>
            <w:r>
              <w:rPr>
                <w:sz w:val="18"/>
                <w:szCs w:val="18"/>
              </w:rPr>
              <w:fldChar w:fldCharType="end"/>
            </w:r>
            <w:r w:rsidRPr="00E95984">
              <w:rPr>
                <w:sz w:val="18"/>
                <w:szCs w:val="18"/>
              </w:rPr>
              <w:t xml:space="preserve">. </w:t>
            </w:r>
            <w:r>
              <w:t>Scatterplot for</w:t>
            </w:r>
            <w:r>
              <w:rPr>
                <w:sz w:val="18"/>
                <w:szCs w:val="18"/>
              </w:rPr>
              <w:t xml:space="preserve"> Decision</w:t>
            </w:r>
            <w:r w:rsidRPr="00E95984">
              <w:rPr>
                <w:sz w:val="18"/>
                <w:szCs w:val="18"/>
              </w:rPr>
              <w:t xml:space="preserve"> </w:t>
            </w:r>
            <w:r>
              <w:rPr>
                <w:sz w:val="18"/>
                <w:szCs w:val="18"/>
              </w:rPr>
              <w:t>Tree</w:t>
            </w:r>
          </w:p>
        </w:tc>
        <w:tc>
          <w:tcPr>
            <w:tcW w:w="5031" w:type="dxa"/>
            <w:shd w:val="clear" w:color="auto" w:fill="auto"/>
          </w:tcPr>
          <w:p w:rsidR="00A0199C" w:rsidRDefault="00152331">
            <w:pPr>
              <w:pStyle w:val="a6"/>
              <w:keepNext/>
              <w:ind w:firstLine="0"/>
            </w:pPr>
            <w:r>
              <w:rPr>
                <w:noProof/>
                <w:lang w:val="ru-RU" w:eastAsia="ru-RU"/>
              </w:rPr>
              <w:drawing>
                <wp:inline distT="0" distB="0" distL="0" distR="0">
                  <wp:extent cx="3057525" cy="1905000"/>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13"/>
                          <a:stretch>
                            <a:fillRect/>
                          </a:stretch>
                        </pic:blipFill>
                        <pic:spPr bwMode="auto">
                          <a:xfrm>
                            <a:off x="0" y="0"/>
                            <a:ext cx="3057525" cy="1905000"/>
                          </a:xfrm>
                          <a:prstGeom prst="rect">
                            <a:avLst/>
                          </a:prstGeom>
                        </pic:spPr>
                      </pic:pic>
                    </a:graphicData>
                  </a:graphic>
                </wp:inline>
              </w:drawing>
            </w:r>
          </w:p>
          <w:p w:rsidR="00A0199C" w:rsidRDefault="00152331">
            <w:pPr>
              <w:pStyle w:val="a6"/>
              <w:keepNext/>
              <w:ind w:firstLine="0"/>
              <w:jc w:val="center"/>
            </w:pPr>
            <w:r>
              <w:rPr>
                <w:sz w:val="18"/>
                <w:szCs w:val="18"/>
              </w:rPr>
              <w:t>Fig</w:t>
            </w:r>
            <w:r>
              <w:rPr>
                <w:sz w:val="18"/>
                <w:szCs w:val="18"/>
                <w:lang w:val="ru-RU"/>
              </w:rPr>
              <w:t xml:space="preserve">. </w:t>
            </w:r>
            <w:r>
              <w:rPr>
                <w:sz w:val="18"/>
                <w:szCs w:val="18"/>
              </w:rPr>
              <w:fldChar w:fldCharType="begin"/>
            </w:r>
            <w:r>
              <w:rPr>
                <w:sz w:val="18"/>
                <w:szCs w:val="18"/>
              </w:rPr>
              <w:instrText>SEQ Fig. \* ARABIC</w:instrText>
            </w:r>
            <w:r>
              <w:rPr>
                <w:sz w:val="18"/>
                <w:szCs w:val="18"/>
              </w:rPr>
              <w:fldChar w:fldCharType="separate"/>
            </w:r>
            <w:r>
              <w:rPr>
                <w:sz w:val="18"/>
                <w:szCs w:val="18"/>
              </w:rPr>
              <w:t>4</w:t>
            </w:r>
            <w:r>
              <w:rPr>
                <w:sz w:val="18"/>
                <w:szCs w:val="18"/>
              </w:rPr>
              <w:fldChar w:fldCharType="end"/>
            </w:r>
            <w:r>
              <w:rPr>
                <w:sz w:val="18"/>
                <w:szCs w:val="18"/>
                <w:lang w:val="ru-RU"/>
              </w:rPr>
              <w:t xml:space="preserve">. </w:t>
            </w:r>
            <w:r>
              <w:t>Scatterplot for</w:t>
            </w:r>
            <w:r>
              <w:rPr>
                <w:sz w:val="18"/>
                <w:szCs w:val="18"/>
                <w:lang w:val="ru-RU"/>
              </w:rPr>
              <w:t xml:space="preserve"> </w:t>
            </w:r>
            <w:r>
              <w:rPr>
                <w:sz w:val="18"/>
                <w:szCs w:val="18"/>
              </w:rPr>
              <w:t>XGBRegressor</w:t>
            </w:r>
          </w:p>
        </w:tc>
      </w:tr>
    </w:tbl>
    <w:p w:rsidR="00A0199C" w:rsidRDefault="00A0199C">
      <w:pPr>
        <w:pStyle w:val="a6"/>
        <w:ind w:firstLine="0"/>
        <w:rPr>
          <w:lang w:val="ru-RU"/>
        </w:rPr>
      </w:pPr>
    </w:p>
    <w:p w:rsidR="00A0199C" w:rsidRDefault="00A0199C">
      <w:pPr>
        <w:rPr>
          <w:lang w:val="ru-RU"/>
        </w:rPr>
      </w:pPr>
    </w:p>
    <w:p w:rsidR="00A0199C" w:rsidRDefault="00A0199C">
      <w:pPr>
        <w:sectPr w:rsidR="00A0199C">
          <w:type w:val="continuous"/>
          <w:pgSz w:w="11906" w:h="16838"/>
          <w:pgMar w:top="1080" w:right="734" w:bottom="2434" w:left="734" w:header="0" w:footer="720" w:gutter="0"/>
          <w:cols w:space="720"/>
          <w:formProt w:val="0"/>
          <w:docGrid w:linePitch="360" w:charSpace="8192"/>
        </w:sectPr>
      </w:pPr>
    </w:p>
    <w:p w:rsidR="00A0199C" w:rsidRDefault="00152331">
      <w:pPr>
        <w:pStyle w:val="a6"/>
        <w:keepNext/>
        <w:ind w:firstLine="0"/>
      </w:pPr>
      <w:r>
        <w:rPr>
          <w:noProof/>
          <w:lang w:val="ru-RU" w:eastAsia="ru-RU"/>
        </w:rPr>
        <w:lastRenderedPageBreak/>
        <w:drawing>
          <wp:inline distT="0" distB="0" distL="0" distR="0">
            <wp:extent cx="3048000" cy="19145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4"/>
                    <a:stretch>
                      <a:fillRect/>
                    </a:stretch>
                  </pic:blipFill>
                  <pic:spPr bwMode="auto">
                    <a:xfrm>
                      <a:off x="0" y="0"/>
                      <a:ext cx="3048000" cy="1914525"/>
                    </a:xfrm>
                    <a:prstGeom prst="rect">
                      <a:avLst/>
                    </a:prstGeom>
                  </pic:spPr>
                </pic:pic>
              </a:graphicData>
            </a:graphic>
          </wp:inline>
        </w:drawing>
      </w:r>
    </w:p>
    <w:p w:rsidR="00A0199C" w:rsidRDefault="00152331">
      <w:pPr>
        <w:pStyle w:val="a6"/>
      </w:pPr>
      <w:r>
        <w:rPr>
          <w:sz w:val="18"/>
          <w:szCs w:val="18"/>
        </w:rPr>
        <w:t>Fig</w:t>
      </w:r>
      <w:r>
        <w:rPr>
          <w:sz w:val="18"/>
          <w:szCs w:val="18"/>
          <w:lang w:val="ru-RU"/>
        </w:rPr>
        <w:t xml:space="preserve">. </w:t>
      </w:r>
      <w:r>
        <w:rPr>
          <w:sz w:val="18"/>
          <w:szCs w:val="18"/>
        </w:rPr>
        <w:fldChar w:fldCharType="begin"/>
      </w:r>
      <w:r>
        <w:rPr>
          <w:sz w:val="18"/>
          <w:szCs w:val="18"/>
        </w:rPr>
        <w:instrText>SEQ Fig. \* ARABIC</w:instrText>
      </w:r>
      <w:r>
        <w:rPr>
          <w:sz w:val="18"/>
          <w:szCs w:val="18"/>
        </w:rPr>
        <w:fldChar w:fldCharType="separate"/>
      </w:r>
      <w:r>
        <w:rPr>
          <w:sz w:val="18"/>
          <w:szCs w:val="18"/>
        </w:rPr>
        <w:t>5</w:t>
      </w:r>
      <w:r>
        <w:rPr>
          <w:sz w:val="18"/>
          <w:szCs w:val="18"/>
        </w:rPr>
        <w:fldChar w:fldCharType="end"/>
      </w:r>
      <w:r>
        <w:rPr>
          <w:sz w:val="18"/>
          <w:szCs w:val="18"/>
          <w:lang w:val="ru-RU"/>
        </w:rPr>
        <w:t xml:space="preserve">. </w:t>
      </w:r>
      <w:r>
        <w:t>Scatterplot for</w:t>
      </w:r>
      <w:r>
        <w:rPr>
          <w:sz w:val="18"/>
          <w:szCs w:val="18"/>
        </w:rPr>
        <w:t xml:space="preserve"> KNN Regressor</w:t>
      </w:r>
    </w:p>
    <w:p w:rsidR="00A0199C" w:rsidRDefault="00152331">
      <w:pPr>
        <w:pStyle w:val="a6"/>
      </w:pPr>
      <w:r>
        <w:t xml:space="preserve">Table 3 presents the obtained results of quality assessments for the selected metrics after training the models and applying them to the test sample. </w:t>
      </w:r>
    </w:p>
    <w:p w:rsidR="00A0199C" w:rsidRDefault="00A0199C">
      <w:pPr>
        <w:pStyle w:val="a6"/>
      </w:pPr>
    </w:p>
    <w:p w:rsidR="00A0199C" w:rsidRDefault="00A0199C">
      <w:pPr>
        <w:pStyle w:val="a6"/>
      </w:pPr>
    </w:p>
    <w:p w:rsidR="00A0199C" w:rsidRDefault="00A0199C">
      <w:pPr>
        <w:pStyle w:val="a6"/>
      </w:pPr>
    </w:p>
    <w:p w:rsidR="00A0199C" w:rsidRDefault="00A0199C">
      <w:pPr>
        <w:pStyle w:val="a6"/>
      </w:pPr>
    </w:p>
    <w:p w:rsidR="00A0199C" w:rsidRDefault="00A0199C">
      <w:pPr>
        <w:pStyle w:val="a6"/>
      </w:pPr>
    </w:p>
    <w:p w:rsidR="00A0199C" w:rsidRDefault="00152331">
      <w:pPr>
        <w:pStyle w:val="tablehead"/>
      </w:pPr>
      <w:r>
        <w:t xml:space="preserve">Table </w:t>
      </w:r>
      <w:r>
        <w:fldChar w:fldCharType="begin"/>
      </w:r>
      <w:r>
        <w:instrText>SEQ Table \* ARABIC</w:instrText>
      </w:r>
      <w:r>
        <w:fldChar w:fldCharType="separate"/>
      </w:r>
      <w:r>
        <w:t>3</w:t>
      </w:r>
      <w:r>
        <w:fldChar w:fldCharType="end"/>
      </w:r>
      <w:r>
        <w:t>. Quality assessment result for algorithms for different quality metric</w:t>
      </w:r>
      <w:r>
        <w:t>s</w:t>
      </w:r>
    </w:p>
    <w:tbl>
      <w:tblPr>
        <w:tblW w:w="5039"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259"/>
        <w:gridCol w:w="1260"/>
        <w:gridCol w:w="1260"/>
        <w:gridCol w:w="1260"/>
      </w:tblGrid>
      <w:tr w:rsidR="00A0199C">
        <w:tc>
          <w:tcPr>
            <w:tcW w:w="1259" w:type="dxa"/>
            <w:vMerge w:val="restart"/>
            <w:tcBorders>
              <w:top w:val="single" w:sz="2" w:space="0" w:color="000000"/>
              <w:left w:val="single" w:sz="2" w:space="0" w:color="000000"/>
              <w:bottom w:val="single" w:sz="2" w:space="0" w:color="000000"/>
            </w:tcBorders>
            <w:shd w:val="clear" w:color="auto" w:fill="auto"/>
          </w:tcPr>
          <w:p w:rsidR="00A0199C" w:rsidRDefault="00152331">
            <w:pPr>
              <w:pStyle w:val="tablecolhead"/>
            </w:pPr>
            <w:r>
              <w:t>Model</w:t>
            </w:r>
          </w:p>
        </w:tc>
        <w:tc>
          <w:tcPr>
            <w:tcW w:w="3780" w:type="dxa"/>
            <w:gridSpan w:val="3"/>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lhead"/>
            </w:pPr>
            <w:r>
              <w:t>Metrics</w:t>
            </w:r>
          </w:p>
        </w:tc>
      </w:tr>
      <w:tr w:rsidR="00A0199C">
        <w:tc>
          <w:tcPr>
            <w:tcW w:w="1259" w:type="dxa"/>
            <w:vMerge/>
            <w:tcBorders>
              <w:top w:val="single" w:sz="2" w:space="0" w:color="000000"/>
              <w:left w:val="single" w:sz="2" w:space="0" w:color="000000"/>
              <w:bottom w:val="single" w:sz="2" w:space="0" w:color="000000"/>
            </w:tcBorders>
            <w:shd w:val="clear" w:color="auto" w:fill="auto"/>
          </w:tcPr>
          <w:p w:rsidR="00A0199C" w:rsidRDefault="00A0199C"/>
        </w:tc>
        <w:tc>
          <w:tcPr>
            <w:tcW w:w="1260" w:type="dxa"/>
            <w:tcBorders>
              <w:top w:val="single" w:sz="2" w:space="0" w:color="000000"/>
              <w:left w:val="single" w:sz="2" w:space="0" w:color="000000"/>
              <w:bottom w:val="single" w:sz="2" w:space="0" w:color="000000"/>
            </w:tcBorders>
            <w:shd w:val="clear" w:color="auto" w:fill="auto"/>
          </w:tcPr>
          <w:p w:rsidR="00A0199C" w:rsidRDefault="00152331">
            <w:pPr>
              <w:pStyle w:val="tablecolsubhead"/>
            </w:pPr>
            <w:r>
              <w:t>MAE</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pStyle w:val="tablecolsubhead"/>
            </w:pPr>
            <w:r>
              <w:t>MSE</w:t>
            </w:r>
          </w:p>
        </w:tc>
        <w:tc>
          <w:tcPr>
            <w:tcW w:w="126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pStyle w:val="tablecolsubhead"/>
            </w:pPr>
            <w:r>
              <w:t>RMSE</w:t>
            </w:r>
          </w:p>
        </w:tc>
      </w:tr>
      <w:tr w:rsidR="00A0199C">
        <w:tc>
          <w:tcPr>
            <w:tcW w:w="125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rFonts w:eastAsia="MS Mincho"/>
                <w:sz w:val="16"/>
                <w:szCs w:val="16"/>
              </w:rPr>
            </w:pPr>
            <w:r>
              <w:rPr>
                <w:rFonts w:eastAsia="MS Mincho"/>
                <w:sz w:val="16"/>
                <w:szCs w:val="16"/>
              </w:rPr>
              <w:t>Linear Regression</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13911</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380118945</w:t>
            </w:r>
          </w:p>
        </w:tc>
        <w:tc>
          <w:tcPr>
            <w:tcW w:w="126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19496</w:t>
            </w:r>
          </w:p>
        </w:tc>
      </w:tr>
      <w:tr w:rsidR="00A0199C">
        <w:tc>
          <w:tcPr>
            <w:tcW w:w="125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rFonts w:eastAsia="MS Mincho"/>
                <w:sz w:val="16"/>
                <w:szCs w:val="16"/>
              </w:rPr>
            </w:pPr>
            <w:r>
              <w:rPr>
                <w:rFonts w:eastAsia="MS Mincho"/>
                <w:sz w:val="16"/>
                <w:szCs w:val="16"/>
              </w:rPr>
              <w:t>Random Forest</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1429</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9413595</w:t>
            </w:r>
          </w:p>
        </w:tc>
        <w:tc>
          <w:tcPr>
            <w:tcW w:w="126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3068</w:t>
            </w:r>
          </w:p>
        </w:tc>
      </w:tr>
      <w:tr w:rsidR="00A0199C">
        <w:tc>
          <w:tcPr>
            <w:tcW w:w="125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rFonts w:eastAsia="MS Mincho"/>
                <w:sz w:val="16"/>
                <w:szCs w:val="16"/>
              </w:rPr>
            </w:pPr>
            <w:r>
              <w:rPr>
                <w:rFonts w:eastAsia="MS Mincho"/>
                <w:sz w:val="16"/>
                <w:szCs w:val="16"/>
              </w:rPr>
              <w:t>XGBRegressor</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1879</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17866064</w:t>
            </w:r>
          </w:p>
        </w:tc>
        <w:tc>
          <w:tcPr>
            <w:tcW w:w="126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4226</w:t>
            </w:r>
          </w:p>
        </w:tc>
      </w:tr>
      <w:tr w:rsidR="00A0199C">
        <w:tc>
          <w:tcPr>
            <w:tcW w:w="1259" w:type="dxa"/>
            <w:tcBorders>
              <w:top w:val="single" w:sz="2" w:space="0" w:color="000000"/>
              <w:left w:val="single" w:sz="2" w:space="0" w:color="000000"/>
              <w:bottom w:val="single" w:sz="2" w:space="0" w:color="000000"/>
            </w:tcBorders>
            <w:shd w:val="clear" w:color="auto" w:fill="auto"/>
          </w:tcPr>
          <w:p w:rsidR="00A0199C" w:rsidRDefault="00152331">
            <w:pPr>
              <w:pStyle w:val="TableContents"/>
              <w:rPr>
                <w:rFonts w:eastAsia="MS Mincho"/>
                <w:sz w:val="16"/>
                <w:szCs w:val="16"/>
              </w:rPr>
            </w:pPr>
            <w:r>
              <w:rPr>
                <w:rFonts w:eastAsia="MS Mincho"/>
                <w:sz w:val="16"/>
                <w:szCs w:val="16"/>
              </w:rPr>
              <w:t>KNN Regressor</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1972</w:t>
            </w:r>
          </w:p>
        </w:tc>
        <w:tc>
          <w:tcPr>
            <w:tcW w:w="1260" w:type="dxa"/>
            <w:tcBorders>
              <w:top w:val="single" w:sz="2" w:space="0" w:color="000000"/>
              <w:left w:val="single" w:sz="2" w:space="0" w:color="000000"/>
              <w:bottom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10960605</w:t>
            </w:r>
          </w:p>
        </w:tc>
        <w:tc>
          <w:tcPr>
            <w:tcW w:w="1260" w:type="dxa"/>
            <w:tcBorders>
              <w:top w:val="single" w:sz="2" w:space="0" w:color="000000"/>
              <w:left w:val="single" w:sz="2" w:space="0" w:color="000000"/>
              <w:bottom w:val="single" w:sz="2" w:space="0" w:color="000000"/>
              <w:right w:val="single" w:sz="2" w:space="0" w:color="000000"/>
            </w:tcBorders>
            <w:shd w:val="clear" w:color="auto" w:fill="auto"/>
          </w:tcPr>
          <w:p w:rsidR="00A0199C" w:rsidRDefault="00152331">
            <w:pPr>
              <w:spacing w:line="276" w:lineRule="auto"/>
              <w:rPr>
                <w:sz w:val="16"/>
                <w:szCs w:val="16"/>
                <w:highlight w:val="white"/>
              </w:rPr>
            </w:pPr>
            <w:r>
              <w:rPr>
                <w:sz w:val="16"/>
                <w:szCs w:val="16"/>
                <w:highlight w:val="white"/>
              </w:rPr>
              <w:t>3310</w:t>
            </w:r>
          </w:p>
        </w:tc>
        <w:bookmarkStart w:id="3" w:name="_GoBack"/>
        <w:bookmarkEnd w:id="3"/>
      </w:tr>
      <w:tr w:rsidR="00E95984">
        <w:tc>
          <w:tcPr>
            <w:tcW w:w="1259" w:type="dxa"/>
            <w:tcBorders>
              <w:top w:val="single" w:sz="2" w:space="0" w:color="000000"/>
              <w:left w:val="single" w:sz="2" w:space="0" w:color="000000"/>
              <w:bottom w:val="single" w:sz="2" w:space="0" w:color="000000"/>
            </w:tcBorders>
            <w:shd w:val="clear" w:color="auto" w:fill="auto"/>
          </w:tcPr>
          <w:p w:rsidR="00E95984" w:rsidRPr="00F03737" w:rsidRDefault="00E95984" w:rsidP="00E95984">
            <w:pPr>
              <w:pStyle w:val="af"/>
              <w:spacing w:beforeAutospacing="0" w:afterAutospacing="0"/>
              <w:jc w:val="center"/>
              <w:textAlignment w:val="top"/>
              <w:rPr>
                <w:rFonts w:ascii="Arial" w:hAnsi="Arial" w:cs="Arial"/>
                <w:sz w:val="16"/>
                <w:szCs w:val="16"/>
              </w:rPr>
            </w:pPr>
            <w:r w:rsidRPr="00F03737">
              <w:rPr>
                <w:rFonts w:eastAsiaTheme="minorEastAsia"/>
                <w:color w:val="000000" w:themeColor="text1"/>
                <w:kern w:val="24"/>
                <w:sz w:val="16"/>
                <w:szCs w:val="16"/>
                <w:lang w:val="en-US"/>
              </w:rPr>
              <w:t>Decision Tree</w:t>
            </w:r>
          </w:p>
        </w:tc>
        <w:tc>
          <w:tcPr>
            <w:tcW w:w="1260" w:type="dxa"/>
            <w:tcBorders>
              <w:top w:val="single" w:sz="2" w:space="0" w:color="000000"/>
              <w:left w:val="single" w:sz="2" w:space="0" w:color="000000"/>
              <w:bottom w:val="single" w:sz="2" w:space="0" w:color="000000"/>
            </w:tcBorders>
            <w:shd w:val="clear" w:color="auto" w:fill="auto"/>
          </w:tcPr>
          <w:p w:rsidR="00E95984" w:rsidRPr="00F03737" w:rsidRDefault="00E95984" w:rsidP="00E95984">
            <w:pPr>
              <w:pStyle w:val="af"/>
              <w:spacing w:beforeAutospacing="0" w:afterAutospacing="0"/>
              <w:jc w:val="center"/>
              <w:textAlignment w:val="top"/>
              <w:rPr>
                <w:rFonts w:ascii="Arial" w:hAnsi="Arial" w:cs="Arial"/>
                <w:sz w:val="16"/>
                <w:szCs w:val="16"/>
              </w:rPr>
            </w:pPr>
            <w:r w:rsidRPr="00F03737">
              <w:rPr>
                <w:color w:val="000000" w:themeColor="text1"/>
                <w:kern w:val="24"/>
                <w:sz w:val="16"/>
                <w:szCs w:val="16"/>
              </w:rPr>
              <w:t>187</w:t>
            </w:r>
            <w:r w:rsidRPr="00F03737">
              <w:rPr>
                <w:color w:val="000000" w:themeColor="text1"/>
                <w:kern w:val="24"/>
                <w:sz w:val="16"/>
                <w:szCs w:val="16"/>
                <w:lang w:val="en-US"/>
              </w:rPr>
              <w:t>9</w:t>
            </w:r>
          </w:p>
        </w:tc>
        <w:tc>
          <w:tcPr>
            <w:tcW w:w="1260" w:type="dxa"/>
            <w:tcBorders>
              <w:top w:val="single" w:sz="2" w:space="0" w:color="000000"/>
              <w:left w:val="single" w:sz="2" w:space="0" w:color="000000"/>
              <w:bottom w:val="single" w:sz="2" w:space="0" w:color="000000"/>
            </w:tcBorders>
            <w:shd w:val="clear" w:color="auto" w:fill="auto"/>
          </w:tcPr>
          <w:p w:rsidR="00E95984" w:rsidRPr="00F03737" w:rsidRDefault="00E95984" w:rsidP="00E95984">
            <w:pPr>
              <w:pStyle w:val="af"/>
              <w:spacing w:beforeAutospacing="0" w:afterAutospacing="0"/>
              <w:jc w:val="center"/>
              <w:textAlignment w:val="top"/>
              <w:rPr>
                <w:rFonts w:ascii="Arial" w:hAnsi="Arial" w:cs="Arial"/>
                <w:sz w:val="16"/>
                <w:szCs w:val="16"/>
              </w:rPr>
            </w:pPr>
            <w:r w:rsidRPr="00F03737">
              <w:rPr>
                <w:color w:val="000000" w:themeColor="text1"/>
                <w:kern w:val="24"/>
                <w:sz w:val="16"/>
                <w:szCs w:val="16"/>
              </w:rPr>
              <w:t>17866064</w:t>
            </w:r>
          </w:p>
        </w:tc>
        <w:tc>
          <w:tcPr>
            <w:tcW w:w="1260" w:type="dxa"/>
            <w:tcBorders>
              <w:top w:val="single" w:sz="2" w:space="0" w:color="000000"/>
              <w:left w:val="single" w:sz="2" w:space="0" w:color="000000"/>
              <w:bottom w:val="single" w:sz="2" w:space="0" w:color="000000"/>
              <w:right w:val="single" w:sz="2" w:space="0" w:color="000000"/>
            </w:tcBorders>
            <w:shd w:val="clear" w:color="auto" w:fill="auto"/>
          </w:tcPr>
          <w:p w:rsidR="00E95984" w:rsidRPr="00F03737" w:rsidRDefault="00E95984" w:rsidP="00E95984">
            <w:pPr>
              <w:pStyle w:val="af"/>
              <w:spacing w:beforeAutospacing="0" w:afterAutospacing="0"/>
              <w:jc w:val="center"/>
              <w:textAlignment w:val="top"/>
              <w:rPr>
                <w:rFonts w:ascii="Arial" w:hAnsi="Arial" w:cs="Arial"/>
                <w:sz w:val="16"/>
                <w:szCs w:val="16"/>
              </w:rPr>
            </w:pPr>
            <w:r w:rsidRPr="00F03737">
              <w:rPr>
                <w:color w:val="000000" w:themeColor="text1"/>
                <w:kern w:val="24"/>
                <w:sz w:val="16"/>
                <w:szCs w:val="16"/>
              </w:rPr>
              <w:t>4226</w:t>
            </w:r>
          </w:p>
        </w:tc>
      </w:tr>
    </w:tbl>
    <w:p w:rsidR="00A0199C" w:rsidRDefault="00152331">
      <w:pPr>
        <w:pStyle w:val="a6"/>
      </w:pPr>
      <w:r>
        <w:t>According to the table 3, the Random Forest algorithm showed the best accuracy from</w:t>
      </w:r>
      <w:r>
        <w:t xml:space="preserve"> the considered algorithms, Decision Tree and XGBRegressor algorithms showed acceptable and rather high accuracy respectively.</w:t>
      </w:r>
    </w:p>
    <w:p w:rsidR="00A0199C" w:rsidRDefault="00152331">
      <w:pPr>
        <w:pStyle w:val="1"/>
        <w:numPr>
          <w:ilvl w:val="0"/>
          <w:numId w:val="2"/>
        </w:numPr>
        <w:ind w:firstLine="0"/>
      </w:pPr>
      <w:r>
        <w:t xml:space="preserve">Conclusion </w:t>
      </w:r>
    </w:p>
    <w:p w:rsidR="00A0199C" w:rsidRDefault="00152331">
      <w:pPr>
        <w:pStyle w:val="a6"/>
      </w:pPr>
      <w:r>
        <w:t>According to the results of a comparative analysis of teaching algorithms with a teacher to solve the problem of fore</w:t>
      </w:r>
      <w:r>
        <w:t xml:space="preserve">casting retail dynamics, the best of all the algorithms considered was the Random Forest algorithm, which showed the highest accuracy of forecasting the target variable for all </w:t>
      </w:r>
      <w:r>
        <w:lastRenderedPageBreak/>
        <w:t>considered quality metrics on the test set. The Decision Tree and XGB Regressor</w:t>
      </w:r>
      <w:r>
        <w:t xml:space="preserve"> algorithms showed high accuracy, while the Linear Regression and KNN Regressor algorithms have a big mistake when examining them in practice. This may be due to the fact that they work well only in a system with other algorithms and special conditions are</w:t>
      </w:r>
      <w:r>
        <w:t xml:space="preserve"> required for their use.</w:t>
      </w:r>
    </w:p>
    <w:p w:rsidR="00A0199C" w:rsidRDefault="00152331">
      <w:pPr>
        <w:pStyle w:val="a6"/>
      </w:pPr>
      <w:r>
        <w:t>Future research plans include the implementation of a system of algorithms that will be able to predict the target variable more accurately than the separately considered algorithms.</w:t>
      </w:r>
    </w:p>
    <w:p w:rsidR="00A0199C" w:rsidRDefault="00152331">
      <w:pPr>
        <w:pStyle w:val="5"/>
        <w:rPr>
          <w:rFonts w:eastAsia="MS Mincho"/>
        </w:rPr>
      </w:pPr>
      <w:r>
        <w:rPr>
          <w:rFonts w:eastAsia="MS Mincho"/>
        </w:rPr>
        <w:t>references</w:t>
      </w:r>
    </w:p>
    <w:p w:rsidR="00A0199C" w:rsidRDefault="00152331">
      <w:pPr>
        <w:pStyle w:val="references"/>
        <w:numPr>
          <w:ilvl w:val="0"/>
          <w:numId w:val="3"/>
        </w:numPr>
      </w:pPr>
      <w:r>
        <w:t>Kui Zhao</w:t>
      </w:r>
      <w:r>
        <w:rPr>
          <w:rFonts w:eastAsia="MS Mincho"/>
        </w:rPr>
        <w:t xml:space="preserve">, </w:t>
      </w:r>
      <w:r>
        <w:t>Can Wang,</w:t>
      </w:r>
      <w:r>
        <w:rPr>
          <w:rFonts w:eastAsia="MS Mincho"/>
        </w:rPr>
        <w:t xml:space="preserve"> "</w:t>
      </w:r>
      <w:r>
        <w:t>Sales Forecast i</w:t>
      </w:r>
      <w:r>
        <w:t>n E-commerce using Convolutional Neural Network</w:t>
      </w:r>
      <w:r>
        <w:rPr>
          <w:rFonts w:eastAsia="MS Mincho"/>
        </w:rPr>
        <w:t>", 8 p., 2017. Available at: https://arxiv.org/pdf/1708.07946.pdf</w:t>
      </w:r>
    </w:p>
    <w:p w:rsidR="00A0199C" w:rsidRDefault="00152331">
      <w:pPr>
        <w:pStyle w:val="references"/>
        <w:numPr>
          <w:ilvl w:val="0"/>
          <w:numId w:val="3"/>
        </w:numPr>
      </w:pPr>
      <w:r>
        <w:rPr>
          <w:rFonts w:eastAsia="MS Mincho"/>
        </w:rPr>
        <w:t xml:space="preserve">Bohdan M. Pavlyshenko, "Machine-Learning Models for Sales TimeSeries Forecasting, 11 p., 2018. Available at: </w:t>
      </w:r>
      <w:hyperlink r:id="rId15">
        <w:r>
          <w:rPr>
            <w:rStyle w:val="InternetLink"/>
          </w:rPr>
          <w:t>https://ru.scribd.com/document/427249237/data-04-00015-v2-pdf</w:t>
        </w:r>
      </w:hyperlink>
      <w:r>
        <w:rPr>
          <w:rFonts w:eastAsia="MS Mincho"/>
        </w:rPr>
        <w:t xml:space="preserve">. </w:t>
      </w:r>
      <w:r>
        <w:rPr>
          <w:rFonts w:eastAsia="MS Mincho"/>
          <w:lang w:val="ru-RU"/>
        </w:rPr>
        <w:t>(accessed: 2019-11-28)</w:t>
      </w:r>
    </w:p>
    <w:p w:rsidR="00A0199C" w:rsidRDefault="00152331">
      <w:pPr>
        <w:pStyle w:val="references"/>
        <w:numPr>
          <w:ilvl w:val="0"/>
          <w:numId w:val="3"/>
        </w:numPr>
      </w:pPr>
      <w:r>
        <w:t>Glib Kechyn, Lucius Yu, Yangguang Zang, Svyatoslav Kechyn</w:t>
      </w:r>
      <w:r>
        <w:rPr>
          <w:rFonts w:eastAsia="Arial"/>
        </w:rPr>
        <w:t>, “</w:t>
      </w:r>
      <w:r>
        <w:t xml:space="preserve">Sales forecasting using WaveNet within the framework of the </w:t>
      </w:r>
      <w:r>
        <w:t>Kaggle competition</w:t>
      </w:r>
      <w:r>
        <w:rPr>
          <w:rFonts w:eastAsia="Arial"/>
        </w:rPr>
        <w:t xml:space="preserve">,” </w:t>
      </w:r>
      <w:r>
        <w:rPr>
          <w:rFonts w:eastAsia="Arial"/>
          <w:iCs/>
        </w:rPr>
        <w:t>6 p.</w:t>
      </w:r>
      <w:r>
        <w:rPr>
          <w:rFonts w:eastAsia="Arial"/>
        </w:rPr>
        <w:t xml:space="preserve">, 2018. Available at: </w:t>
      </w:r>
      <w:hyperlink r:id="rId16">
        <w:r>
          <w:rPr>
            <w:rStyle w:val="InternetLink"/>
            <w:rFonts w:eastAsia="MS Mincho"/>
          </w:rPr>
          <w:t>https://arxiv.org/pdf/1803.04037.pdf</w:t>
        </w:r>
      </w:hyperlink>
      <w:r>
        <w:rPr>
          <w:rFonts w:eastAsia="Arial"/>
        </w:rPr>
        <w:t xml:space="preserve">. </w:t>
      </w:r>
      <w:r>
        <w:rPr>
          <w:rFonts w:eastAsia="MS Mincho"/>
          <w:lang w:val="ru-RU"/>
        </w:rPr>
        <w:t>(accessed: 2019-11-28)</w:t>
      </w:r>
    </w:p>
    <w:p w:rsidR="00A0199C" w:rsidRDefault="00152331">
      <w:pPr>
        <w:pStyle w:val="references"/>
        <w:numPr>
          <w:ilvl w:val="0"/>
          <w:numId w:val="3"/>
        </w:numPr>
      </w:pPr>
      <w:r>
        <w:t>Kasun Bandara, Peibei Shi, Christoph Bergmeir, Hansika Hewamalage, Quoc Tran, Brian Seaman</w:t>
      </w:r>
      <w:r>
        <w:rPr>
          <w:rFonts w:eastAsia="MS Mincho"/>
        </w:rPr>
        <w:t xml:space="preserve">, </w:t>
      </w:r>
      <w:r>
        <w:rPr>
          <w:rFonts w:eastAsia="MS Mincho"/>
        </w:rPr>
        <w:t>“</w:t>
      </w:r>
      <w:r>
        <w:t>Sales Demand Forecast in E-commerce using a Long Short-Term Memory Neural Network Methodology</w:t>
      </w:r>
      <w:r>
        <w:rPr>
          <w:rFonts w:eastAsia="MS Mincho"/>
        </w:rPr>
        <w:t>”, 16 p., 2019. Available at:</w:t>
      </w:r>
      <w:r>
        <w:t xml:space="preserve"> </w:t>
      </w:r>
      <w:hyperlink r:id="rId17">
        <w:r>
          <w:rPr>
            <w:rStyle w:val="InternetLink"/>
            <w:rFonts w:eastAsia="MS Mincho"/>
          </w:rPr>
          <w:t>https://arxiv.org/pdf/1901.04028.pdf</w:t>
        </w:r>
      </w:hyperlink>
      <w:r>
        <w:rPr>
          <w:rFonts w:eastAsia="MS Mincho"/>
        </w:rPr>
        <w:t xml:space="preserve">. </w:t>
      </w:r>
      <w:r>
        <w:rPr>
          <w:rFonts w:eastAsia="MS Mincho"/>
          <w:lang w:val="ru-RU"/>
        </w:rPr>
        <w:t>(accessed: 2019-11-28)</w:t>
      </w:r>
    </w:p>
    <w:p w:rsidR="00A0199C" w:rsidRDefault="00152331">
      <w:pPr>
        <w:pStyle w:val="references"/>
        <w:numPr>
          <w:ilvl w:val="0"/>
          <w:numId w:val="3"/>
        </w:numPr>
      </w:pPr>
      <w:r>
        <w:rPr>
          <w:rFonts w:eastAsia="MS Mincho"/>
          <w:lang w:val="ru-RU"/>
        </w:rPr>
        <w:t>Китова О.В., Ко</w:t>
      </w:r>
      <w:r>
        <w:rPr>
          <w:rFonts w:eastAsia="MS Mincho"/>
          <w:lang w:val="ru-RU"/>
        </w:rPr>
        <w:t>лмаков И.Б., Пеньков И.А., "</w:t>
      </w:r>
      <w:r>
        <w:rPr>
          <w:color w:val="000000"/>
          <w:lang w:val="ru-RU"/>
        </w:rPr>
        <w:t>Прогнозирование показателей инвестиций на основе метода деревьев решений (</w:t>
      </w:r>
      <w:r>
        <w:rPr>
          <w:color w:val="000000"/>
        </w:rPr>
        <w:t>in</w:t>
      </w:r>
      <w:r>
        <w:rPr>
          <w:color w:val="000000"/>
          <w:lang w:val="ru-RU"/>
        </w:rPr>
        <w:t xml:space="preserve"> </w:t>
      </w:r>
      <w:r>
        <w:rPr>
          <w:color w:val="000000"/>
        </w:rPr>
        <w:t>Russian</w:t>
      </w:r>
      <w:r>
        <w:rPr>
          <w:color w:val="000000"/>
          <w:lang w:val="ru-RU"/>
        </w:rPr>
        <w:t>),</w:t>
      </w:r>
      <w:r>
        <w:rPr>
          <w:rFonts w:eastAsia="MS Mincho"/>
          <w:lang w:val="ru-RU"/>
        </w:rPr>
        <w:t>" Вестник РЭУ им. Г</w:t>
      </w:r>
      <w:r>
        <w:rPr>
          <w:rFonts w:eastAsia="MS Mincho"/>
        </w:rPr>
        <w:t>.</w:t>
      </w:r>
      <w:r>
        <w:rPr>
          <w:rFonts w:eastAsia="MS Mincho"/>
          <w:lang w:val="ru-RU"/>
        </w:rPr>
        <w:t>В</w:t>
      </w:r>
      <w:r>
        <w:rPr>
          <w:rFonts w:eastAsia="MS Mincho"/>
        </w:rPr>
        <w:t xml:space="preserve"> </w:t>
      </w:r>
      <w:r>
        <w:rPr>
          <w:rFonts w:eastAsia="MS Mincho"/>
          <w:lang w:val="ru-RU"/>
        </w:rPr>
        <w:t>Плеханова</w:t>
      </w:r>
      <w:r>
        <w:rPr>
          <w:rFonts w:eastAsia="MS Mincho"/>
        </w:rPr>
        <w:t xml:space="preserve"> №6 (90), 10 p., 2016. </w:t>
      </w:r>
      <w:r>
        <w:rPr>
          <w:rFonts w:eastAsia="MS Mincho"/>
        </w:rPr>
        <w:lastRenderedPageBreak/>
        <w:t>Available at: https://cyberleninka.ru/article/n/prognozirovanie-pokazateley-investitsiy-na-osnove-metoda-dereviev-resheniy/viewer</w:t>
      </w:r>
    </w:p>
    <w:p w:rsidR="00A0199C" w:rsidRDefault="00152331">
      <w:pPr>
        <w:pStyle w:val="references"/>
        <w:numPr>
          <w:ilvl w:val="0"/>
          <w:numId w:val="3"/>
        </w:numPr>
      </w:pPr>
      <w:r>
        <w:rPr>
          <w:rFonts w:eastAsia="MS Mincho"/>
        </w:rPr>
        <w:t xml:space="preserve">class </w:t>
      </w:r>
      <w:r>
        <w:t>sklearn.linear_model.LinearRegression. Available at:</w:t>
      </w:r>
      <w:hyperlink r:id="rId18">
        <w:r>
          <w:rPr>
            <w:rStyle w:val="InternetLink"/>
            <w:rFonts w:eastAsia="MS Mincho"/>
            <w:highlight w:val="white"/>
          </w:rPr>
          <w:t>https://scikit-learn.org/stable/modules/generated/sklearn.linear_model.LinearRegression.html</w:t>
        </w:r>
      </w:hyperlink>
      <w:r>
        <w:rPr>
          <w:rStyle w:val="InternetLink"/>
          <w:rFonts w:eastAsia="MS Mincho"/>
          <w:highlight w:val="white"/>
        </w:rPr>
        <w:t xml:space="preserve"> (accessed: 2019-11-28)</w:t>
      </w:r>
    </w:p>
    <w:p w:rsidR="00A0199C" w:rsidRDefault="00152331">
      <w:pPr>
        <w:pStyle w:val="references"/>
        <w:numPr>
          <w:ilvl w:val="0"/>
          <w:numId w:val="3"/>
        </w:numPr>
      </w:pPr>
      <w:r>
        <w:rPr>
          <w:rFonts w:eastAsia="MS Mincho"/>
          <w:lang w:val="ru-RU"/>
        </w:rPr>
        <w:t xml:space="preserve">Московский физико-технический институт, Яндекс, “Обучение на размеченных </w:t>
      </w:r>
      <w:r>
        <w:rPr>
          <w:rFonts w:eastAsia="MS Mincho"/>
          <w:lang w:val="ru-RU"/>
        </w:rPr>
        <w:t xml:space="preserve">данных”. </w:t>
      </w:r>
      <w:r>
        <w:rPr>
          <w:rFonts w:eastAsia="MS Mincho"/>
        </w:rPr>
        <w:t xml:space="preserve">Available at: </w:t>
      </w:r>
      <w:hyperlink r:id="rId19">
        <w:r>
          <w:rPr>
            <w:rStyle w:val="InternetLink"/>
            <w:rFonts w:eastAsia="MS Mincho"/>
          </w:rPr>
          <w:t>https://www.coursera.org/learn/supervised-learning/home/welcome</w:t>
        </w:r>
      </w:hyperlink>
      <w:r>
        <w:t>.</w:t>
      </w:r>
    </w:p>
    <w:p w:rsidR="00A0199C" w:rsidRDefault="00152331">
      <w:pPr>
        <w:pStyle w:val="references"/>
        <w:numPr>
          <w:ilvl w:val="0"/>
          <w:numId w:val="3"/>
        </w:numPr>
      </w:pPr>
      <w:r>
        <w:rPr>
          <w:rFonts w:eastAsia="MS Mincho"/>
        </w:rPr>
        <w:t>class sklearn.tree.DecisionTreeRegressor. Available at:</w:t>
      </w:r>
      <w:r>
        <w:t xml:space="preserve">                              </w:t>
      </w:r>
      <w:r>
        <w:t xml:space="preserve">                       </w:t>
      </w:r>
      <w:r>
        <w:rPr>
          <w:rStyle w:val="InternetLink"/>
          <w:rFonts w:eastAsia="MS Mincho"/>
        </w:rPr>
        <w:t xml:space="preserve"> </w:t>
      </w:r>
      <w:hyperlink r:id="rId20">
        <w:r>
          <w:rPr>
            <w:rStyle w:val="InternetLink"/>
            <w:rFonts w:eastAsia="MS Mincho"/>
          </w:rPr>
          <w:t>https://scikit-learn.org/stable/modules/generated/sklearn.tree.DecisionTreeRegressor.html</w:t>
        </w:r>
      </w:hyperlink>
      <w:r>
        <w:rPr>
          <w:rFonts w:eastAsia="MS Mincho"/>
        </w:rPr>
        <w:t xml:space="preserve">.  </w:t>
      </w:r>
      <w:r>
        <w:rPr>
          <w:rFonts w:eastAsia="MS Mincho"/>
          <w:lang w:val="ru-RU"/>
        </w:rPr>
        <w:t>(accessed: 2019-11-28)</w:t>
      </w:r>
    </w:p>
    <w:p w:rsidR="00A0199C" w:rsidRDefault="00152331">
      <w:pPr>
        <w:pStyle w:val="references"/>
        <w:numPr>
          <w:ilvl w:val="0"/>
          <w:numId w:val="3"/>
        </w:numPr>
      </w:pPr>
      <w:r>
        <w:rPr>
          <w:rFonts w:eastAsia="MS Mincho"/>
        </w:rPr>
        <w:t>class sk</w:t>
      </w:r>
      <w:r>
        <w:rPr>
          <w:rFonts w:eastAsia="MS Mincho"/>
        </w:rPr>
        <w:t>learn.ensemble.RandomForestRegressor. Available at</w:t>
      </w:r>
      <w:r>
        <w:t xml:space="preserve">                                                            </w:t>
      </w:r>
      <w:r>
        <w:rPr>
          <w:rStyle w:val="InternetLink"/>
          <w:rFonts w:eastAsia="MS Mincho"/>
        </w:rPr>
        <w:t xml:space="preserve"> </w:t>
      </w:r>
      <w:hyperlink r:id="rId21">
        <w:r>
          <w:rPr>
            <w:rStyle w:val="InternetLink"/>
          </w:rPr>
          <w:t>https://scikit-learn.org/stable/</w:t>
        </w:r>
        <w:r>
          <w:rPr>
            <w:rStyle w:val="InternetLink"/>
          </w:rPr>
          <w:t>modules/generated/sklearn.ensemble.RandomForestRegressor.html</w:t>
        </w:r>
      </w:hyperlink>
      <w:r>
        <w:rPr>
          <w:color w:val="000000"/>
        </w:rPr>
        <w:t xml:space="preserve"> </w:t>
      </w:r>
      <w:r>
        <w:rPr>
          <w:rFonts w:eastAsia="MS Mincho"/>
          <w:color w:val="000000"/>
        </w:rPr>
        <w:t xml:space="preserve"> (accessed: 2019-11-28)</w:t>
      </w:r>
    </w:p>
    <w:p w:rsidR="00A0199C" w:rsidRDefault="00152331">
      <w:pPr>
        <w:pStyle w:val="references"/>
        <w:numPr>
          <w:ilvl w:val="0"/>
          <w:numId w:val="3"/>
        </w:numPr>
      </w:pPr>
      <w:r>
        <w:rPr>
          <w:rFonts w:eastAsia="MS Mincho"/>
        </w:rPr>
        <w:t>class sklearn.ensemble.GradientBoostingClassifier. Available at:</w:t>
      </w:r>
      <w:r>
        <w:rPr>
          <w:color w:val="000000"/>
        </w:rPr>
        <w:t xml:space="preserve"> </w:t>
      </w:r>
      <w:hyperlink r:id="rId22">
        <w:r>
          <w:rPr>
            <w:rStyle w:val="InternetLink"/>
          </w:rPr>
          <w:t>https://scikit-learn.org/stable/modules/generated/sklearn.ensemble.GradientBoostingClassifier.html</w:t>
        </w:r>
      </w:hyperlink>
      <w:r>
        <w:rPr>
          <w:rStyle w:val="InternetLink"/>
        </w:rPr>
        <w:t xml:space="preserve"> </w:t>
      </w:r>
      <w:r>
        <w:rPr>
          <w:rStyle w:val="InternetLink"/>
          <w:rFonts w:eastAsia="MS Mincho"/>
        </w:rPr>
        <w:t>(accessed: 2019-11-28)</w:t>
      </w:r>
    </w:p>
    <w:p w:rsidR="00A0199C" w:rsidRDefault="00152331">
      <w:pPr>
        <w:pStyle w:val="references"/>
        <w:numPr>
          <w:ilvl w:val="0"/>
          <w:numId w:val="3"/>
        </w:numPr>
      </w:pPr>
      <w:r>
        <w:rPr>
          <w:rFonts w:eastAsia="MS Mincho"/>
        </w:rPr>
        <w:t>Available at:</w:t>
      </w:r>
      <w:r>
        <w:t xml:space="preserve"> </w:t>
      </w:r>
      <w:hyperlink r:id="rId23">
        <w:r>
          <w:rPr>
            <w:rStyle w:val="InternetLink"/>
          </w:rPr>
          <w:t>https://scikit-learn.org/stable/modules/generated/sklearn.neighbors.KNeighborsRegressor.html</w:t>
        </w:r>
      </w:hyperlink>
      <w:r>
        <w:t xml:space="preserve">. </w:t>
      </w:r>
      <w:r>
        <w:rPr>
          <w:rFonts w:eastAsia="MS Mincho"/>
        </w:rPr>
        <w:t xml:space="preserve"> </w:t>
      </w:r>
      <w:r>
        <w:rPr>
          <w:rFonts w:eastAsia="MS Mincho"/>
          <w:lang w:val="ru-RU"/>
        </w:rPr>
        <w:t>(accessed: 2019-11-28)</w:t>
      </w:r>
    </w:p>
    <w:p w:rsidR="00A0199C" w:rsidRDefault="00152331">
      <w:pPr>
        <w:pStyle w:val="references"/>
        <w:numPr>
          <w:ilvl w:val="0"/>
          <w:numId w:val="3"/>
        </w:numPr>
      </w:pPr>
      <w:r>
        <w:rPr>
          <w:rFonts w:eastAsia="MS Mincho"/>
        </w:rPr>
        <w:t>sklearn.metrics.mean_absolute_error. Available at:</w:t>
      </w:r>
      <w:r>
        <w:rPr>
          <w:color w:val="000000"/>
        </w:rPr>
        <w:t xml:space="preserve"> </w:t>
      </w:r>
      <w:hyperlink r:id="rId24">
        <w:r>
          <w:rPr>
            <w:rStyle w:val="InternetLink"/>
            <w:rFonts w:eastAsia="MS Mincho"/>
          </w:rPr>
          <w:t>https://scikit-learn.org/stable/modules/generated/sklearn.metrics.mean_absolute_error.html</w:t>
        </w:r>
      </w:hyperlink>
      <w:r>
        <w:rPr>
          <w:rStyle w:val="InternetLink"/>
          <w:rFonts w:eastAsia="MS Mincho"/>
        </w:rPr>
        <w:t xml:space="preserve"> (accessed: 2019-11-28)</w:t>
      </w:r>
    </w:p>
    <w:p w:rsidR="00A0199C" w:rsidRDefault="00152331">
      <w:pPr>
        <w:pStyle w:val="references"/>
        <w:numPr>
          <w:ilvl w:val="0"/>
          <w:numId w:val="3"/>
        </w:numPr>
      </w:pPr>
      <w:r>
        <w:rPr>
          <w:rFonts w:eastAsia="MS Mincho"/>
        </w:rPr>
        <w:t>sklearn.metrics.mean_squared_error. Available at:</w:t>
      </w:r>
      <w:r>
        <w:t xml:space="preserve"> </w:t>
      </w:r>
      <w:hyperlink r:id="rId25">
        <w:r>
          <w:rPr>
            <w:rStyle w:val="InternetLink"/>
          </w:rPr>
          <w:t>https://scikit-learn.org/stable/modules/generated/sklearn.metrics.mean_squared_error.html</w:t>
        </w:r>
      </w:hyperlink>
      <w:r>
        <w:rPr>
          <w:rStyle w:val="InternetLink"/>
        </w:rPr>
        <w:t xml:space="preserve"> </w:t>
      </w:r>
      <w:r>
        <w:rPr>
          <w:rFonts w:eastAsia="MS Mincho"/>
        </w:rPr>
        <w:t>(accessed: 2019-11-28)</w:t>
      </w:r>
    </w:p>
    <w:p w:rsidR="00A0199C" w:rsidRDefault="00152331">
      <w:pPr>
        <w:pStyle w:val="references"/>
        <w:numPr>
          <w:ilvl w:val="0"/>
          <w:numId w:val="3"/>
        </w:numPr>
      </w:pPr>
      <w:r>
        <w:rPr>
          <w:rFonts w:eastAsia="MS Mincho"/>
        </w:rPr>
        <w:t>Walmart Recruiting - Store Sales Forecasting. Use historical markdown data to predict store sales.</w:t>
      </w:r>
      <w:r>
        <w:rPr>
          <w:rFonts w:eastAsia="MS Mincho"/>
        </w:rPr>
        <w:t xml:space="preserve"> Available at:</w:t>
      </w:r>
      <w:r>
        <w:rPr>
          <w:color w:val="000000"/>
        </w:rPr>
        <w:t xml:space="preserve"> </w:t>
      </w:r>
      <w:hyperlink r:id="rId26">
        <w:r>
          <w:rPr>
            <w:rStyle w:val="InternetLink"/>
            <w:rFonts w:eastAsia="MS Mincho"/>
          </w:rPr>
          <w:t>https://www.kaggle.com/c/walmart-recruiting-store-sales-forecasting/data</w:t>
        </w:r>
      </w:hyperlink>
      <w:r>
        <w:rPr>
          <w:rStyle w:val="InternetLink"/>
          <w:rFonts w:eastAsia="MS Mincho"/>
        </w:rPr>
        <w:t xml:space="preserve">   (accessed: 2019-11-28)</w:t>
      </w:r>
    </w:p>
    <w:p w:rsidR="00A0199C" w:rsidRDefault="00A0199C">
      <w:pPr>
        <w:sectPr w:rsidR="00A0199C">
          <w:type w:val="continuous"/>
          <w:pgSz w:w="11906" w:h="16838"/>
          <w:pgMar w:top="1080" w:right="734" w:bottom="2434" w:left="734" w:header="0" w:footer="720" w:gutter="0"/>
          <w:cols w:num="2" w:space="360"/>
          <w:formProt w:val="0"/>
          <w:docGrid w:linePitch="360" w:charSpace="8192"/>
        </w:sectPr>
      </w:pPr>
    </w:p>
    <w:p w:rsidR="00A0199C" w:rsidRDefault="00A0199C">
      <w:pPr>
        <w:jc w:val="both"/>
      </w:pPr>
    </w:p>
    <w:p w:rsidR="00A0199C" w:rsidRDefault="00A0199C">
      <w:pPr>
        <w:sectPr w:rsidR="00A0199C">
          <w:type w:val="continuous"/>
          <w:pgSz w:w="11906" w:h="16838"/>
          <w:pgMar w:top="1080" w:right="734" w:bottom="2434" w:left="734" w:header="0" w:footer="720" w:gutter="0"/>
          <w:cols w:space="720"/>
          <w:formProt w:val="0"/>
          <w:docGrid w:linePitch="360" w:charSpace="8192"/>
        </w:sectPr>
      </w:pPr>
    </w:p>
    <w:p w:rsidR="00A0199C" w:rsidRDefault="00A0199C"/>
    <w:p w:rsidR="00A0199C" w:rsidRDefault="00A0199C"/>
    <w:p w:rsidR="00A0199C" w:rsidRDefault="00A0199C">
      <w:pPr>
        <w:sectPr w:rsidR="00A0199C">
          <w:type w:val="continuous"/>
          <w:pgSz w:w="11906" w:h="16838"/>
          <w:pgMar w:top="1080" w:right="734" w:bottom="2434" w:left="734" w:header="0" w:footer="720" w:gutter="0"/>
          <w:cols w:space="720"/>
          <w:formProt w:val="0"/>
          <w:docGrid w:linePitch="360" w:charSpace="8192"/>
        </w:sectPr>
      </w:pPr>
    </w:p>
    <w:p w:rsidR="00152331" w:rsidRDefault="00152331"/>
    <w:sectPr w:rsidR="00152331">
      <w:type w:val="continuous"/>
      <w:pgSz w:w="11906" w:h="16838"/>
      <w:pgMar w:top="1080" w:right="734" w:bottom="2434" w:left="734"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331" w:rsidRDefault="00152331">
      <w:r>
        <w:separator/>
      </w:r>
    </w:p>
  </w:endnote>
  <w:endnote w:type="continuationSeparator" w:id="0">
    <w:p w:rsidR="00152331" w:rsidRDefault="00152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99C" w:rsidRDefault="00152331">
    <w:pPr>
      <w:pStyle w:val="aa"/>
    </w:pPr>
    <w:r>
      <w:fldChar w:fldCharType="begin"/>
    </w:r>
    <w:r>
      <w:instrText>PAGE</w:instrText>
    </w:r>
    <w:r>
      <w:fldChar w:fldCharType="separate"/>
    </w:r>
    <w:r w:rsidR="00E95984">
      <w:rPr>
        <w:noProof/>
      </w:rPr>
      <w:t>6</w:t>
    </w:r>
    <w:r>
      <w:fldChar w:fldCharType="end"/>
    </w:r>
  </w:p>
  <w:p w:rsidR="00A0199C" w:rsidRDefault="00A0199C">
    <w:pPr>
      <w:pStyle w:val="aa"/>
      <w:tabs>
        <w:tab w:val="left" w:pos="5040"/>
        <w:tab w:val="left" w:pos="5760"/>
        <w:tab w:val="left" w:pos="6480"/>
        <w:tab w:val="left" w:pos="7200"/>
      </w:tabs>
      <w:jc w:val="left"/>
      <w:rPr>
        <w:sz w:val="18"/>
        <w:lang w:val="en-AU"/>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99C" w:rsidRDefault="00152331">
    <w:pPr>
      <w:jc w:val="right"/>
    </w:pPr>
    <w:r>
      <w:fldChar w:fldCharType="begin"/>
    </w:r>
    <w:r>
      <w:instrText>PAGE</w:instrText>
    </w:r>
    <w:r>
      <w:fldChar w:fldCharType="separate"/>
    </w:r>
    <w:r w:rsidR="00E95984">
      <w:rPr>
        <w:noProof/>
      </w:rPr>
      <w:t>1</w:t>
    </w:r>
    <w:r>
      <w:fldChar w:fldCharType="end"/>
    </w:r>
    <w:r>
      <w:t xml:space="preserve">                        This line is reserved for Copyright Notice code</w:t>
    </w:r>
    <w:r>
      <w:rPr>
        <w:rFonts w:eastAsia="SimSun"/>
        <w:lang w:eastAsia="zh-CN"/>
      </w:rPr>
      <w:t xml:space="preserve"> </w:t>
    </w:r>
  </w:p>
  <w:p w:rsidR="00A0199C" w:rsidRDefault="00A0199C">
    <w:pPr>
      <w:pStyle w:val="aa"/>
      <w:rPr>
        <w:lang w:val="en-A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331" w:rsidRDefault="00152331">
      <w:r>
        <w:separator/>
      </w:r>
    </w:p>
  </w:footnote>
  <w:footnote w:type="continuationSeparator" w:id="0">
    <w:p w:rsidR="00152331" w:rsidRDefault="001523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3AE1"/>
    <w:multiLevelType w:val="multilevel"/>
    <w:tmpl w:val="10D4D2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056FE8"/>
    <w:multiLevelType w:val="multilevel"/>
    <w:tmpl w:val="BE544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FA46FAF"/>
    <w:multiLevelType w:val="multilevel"/>
    <w:tmpl w:val="CE96D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723FE6"/>
    <w:multiLevelType w:val="multilevel"/>
    <w:tmpl w:val="24B6BF0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3004CC2"/>
    <w:multiLevelType w:val="multilevel"/>
    <w:tmpl w:val="F59049B4"/>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5745B46"/>
    <w:multiLevelType w:val="multilevel"/>
    <w:tmpl w:val="97DAFA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269730D"/>
    <w:multiLevelType w:val="multilevel"/>
    <w:tmpl w:val="EEBC53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21E1142"/>
    <w:multiLevelType w:val="multilevel"/>
    <w:tmpl w:val="66343D02"/>
    <w:lvl w:ilvl="0">
      <w:start w:val="1"/>
      <w:numFmt w:val="upperRoman"/>
      <w:pStyle w:val="1"/>
      <w:lvlText w:val="%1."/>
      <w:lvlJc w:val="center"/>
      <w:pPr>
        <w:tabs>
          <w:tab w:val="num" w:pos="1920"/>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7B62412"/>
    <w:multiLevelType w:val="multilevel"/>
    <w:tmpl w:val="F9FC05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C33DB3"/>
    <w:multiLevelType w:val="multilevel"/>
    <w:tmpl w:val="6EFE91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2EF2AE8"/>
    <w:multiLevelType w:val="multilevel"/>
    <w:tmpl w:val="A4387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A423D5"/>
    <w:multiLevelType w:val="multilevel"/>
    <w:tmpl w:val="A4362C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9A17AAA"/>
    <w:multiLevelType w:val="multilevel"/>
    <w:tmpl w:val="5F0E008C"/>
    <w:lvl w:ilvl="0">
      <w:start w:val="1"/>
      <w:numFmt w:val="decimal"/>
      <w:lvlText w:val="[%1]"/>
      <w:lvlJc w:val="left"/>
      <w:pPr>
        <w:tabs>
          <w:tab w:val="num" w:pos="502"/>
        </w:tabs>
        <w:ind w:left="502"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9C557FE"/>
    <w:multiLevelType w:val="multilevel"/>
    <w:tmpl w:val="06F64AF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7E3174D0"/>
    <w:multiLevelType w:val="multilevel"/>
    <w:tmpl w:val="2F8C9E5E"/>
    <w:lvl w:ilvl="0">
      <w:start w:val="1"/>
      <w:numFmt w:val="upperRoman"/>
      <w:lvlText w:val="%1."/>
      <w:lvlJc w:val="center"/>
      <w:pPr>
        <w:tabs>
          <w:tab w:val="num" w:pos="1920"/>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7"/>
  </w:num>
  <w:num w:numId="2">
    <w:abstractNumId w:val="14"/>
  </w:num>
  <w:num w:numId="3">
    <w:abstractNumId w:val="12"/>
  </w:num>
  <w:num w:numId="4">
    <w:abstractNumId w:val="4"/>
  </w:num>
  <w:num w:numId="5">
    <w:abstractNumId w:val="13"/>
  </w:num>
  <w:num w:numId="6">
    <w:abstractNumId w:val="10"/>
  </w:num>
  <w:num w:numId="7">
    <w:abstractNumId w:val="3"/>
  </w:num>
  <w:num w:numId="8">
    <w:abstractNumId w:val="5"/>
  </w:num>
  <w:num w:numId="9">
    <w:abstractNumId w:val="9"/>
  </w:num>
  <w:num w:numId="10">
    <w:abstractNumId w:val="0"/>
  </w:num>
  <w:num w:numId="11">
    <w:abstractNumId w:val="1"/>
  </w:num>
  <w:num w:numId="12">
    <w:abstractNumId w:val="2"/>
  </w:num>
  <w:num w:numId="13">
    <w:abstractNumId w:val="1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0199C"/>
    <w:rsid w:val="00152331"/>
    <w:rsid w:val="00A0199C"/>
    <w:rsid w:val="00E95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7BD9"/>
  <w15:docId w15:val="{26B33EF6-00C4-4924-A193-7551007B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rFonts w:ascii="Times New Roman" w:eastAsia="Times New Roman" w:hAnsi="Times New Roman" w:cs="Times New Roman"/>
      <w:szCs w:val="20"/>
      <w:lang w:val="en-US"/>
    </w:rPr>
  </w:style>
  <w:style w:type="paragraph" w:styleId="1">
    <w:name w:val="heading 1"/>
    <w:basedOn w:val="a"/>
    <w:qFormat/>
    <w:pPr>
      <w:keepNext/>
      <w:keepLines/>
      <w:numPr>
        <w:numId w:val="1"/>
      </w:numPr>
      <w:tabs>
        <w:tab w:val="left" w:pos="216"/>
      </w:tabs>
      <w:spacing w:before="160" w:after="80"/>
      <w:ind w:firstLine="0"/>
      <w:outlineLvl w:val="0"/>
    </w:pPr>
    <w:rPr>
      <w:rFonts w:eastAsia="MS Mincho"/>
      <w:smallCaps/>
    </w:rPr>
  </w:style>
  <w:style w:type="paragraph" w:styleId="2">
    <w:name w:val="heading 2"/>
    <w:basedOn w:val="a"/>
    <w:qFormat/>
    <w:pPr>
      <w:keepNext/>
      <w:keepLines/>
      <w:numPr>
        <w:ilvl w:val="1"/>
        <w:numId w:val="1"/>
      </w:numPr>
      <w:tabs>
        <w:tab w:val="left" w:pos="288"/>
      </w:tabs>
      <w:spacing w:before="120" w:after="60"/>
      <w:jc w:val="left"/>
      <w:outlineLvl w:val="1"/>
    </w:pPr>
    <w:rPr>
      <w:rFonts w:eastAsia="MS Mincho"/>
      <w:i/>
      <w:iCs/>
    </w:rPr>
  </w:style>
  <w:style w:type="paragraph" w:styleId="3">
    <w:name w:val="heading 3"/>
    <w:basedOn w:val="a"/>
    <w:qFormat/>
    <w:pPr>
      <w:numPr>
        <w:ilvl w:val="2"/>
        <w:numId w:val="1"/>
      </w:numPr>
      <w:spacing w:line="240" w:lineRule="exact"/>
      <w:ind w:firstLine="288"/>
      <w:jc w:val="both"/>
      <w:outlineLvl w:val="2"/>
    </w:pPr>
    <w:rPr>
      <w:rFonts w:eastAsia="MS Mincho"/>
      <w:i/>
      <w:iCs/>
    </w:rPr>
  </w:style>
  <w:style w:type="paragraph" w:styleId="4">
    <w:name w:val="heading 4"/>
    <w:basedOn w:val="a"/>
    <w:qFormat/>
    <w:pPr>
      <w:numPr>
        <w:ilvl w:val="3"/>
        <w:numId w:val="1"/>
      </w:numPr>
      <w:tabs>
        <w:tab w:val="left" w:pos="821"/>
      </w:tabs>
      <w:spacing w:before="40" w:after="40"/>
      <w:ind w:firstLine="504"/>
      <w:jc w:val="both"/>
      <w:outlineLvl w:val="3"/>
    </w:pPr>
    <w:rPr>
      <w:rFonts w:eastAsia="MS Mincho"/>
      <w:i/>
      <w:iCs/>
    </w:rPr>
  </w:style>
  <w:style w:type="paragraph" w:styleId="5">
    <w:name w:val="heading 5"/>
    <w:basedOn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Times New Roman" w:eastAsia="MS Mincho" w:hAnsi="Times New Roman" w:cs="Times New Roman"/>
      <w:smallCaps/>
      <w:sz w:val="20"/>
      <w:szCs w:val="20"/>
      <w:lang w:val="en-US"/>
    </w:rPr>
  </w:style>
  <w:style w:type="character" w:customStyle="1" w:styleId="20">
    <w:name w:val="Заголовок 2 Знак"/>
    <w:basedOn w:val="a0"/>
    <w:qFormat/>
    <w:rPr>
      <w:rFonts w:ascii="Times New Roman" w:eastAsia="MS Mincho" w:hAnsi="Times New Roman" w:cs="Times New Roman"/>
      <w:i/>
      <w:iCs/>
      <w:sz w:val="20"/>
      <w:szCs w:val="20"/>
      <w:lang w:val="en-US"/>
    </w:rPr>
  </w:style>
  <w:style w:type="character" w:customStyle="1" w:styleId="30">
    <w:name w:val="Заголовок 3 Знак"/>
    <w:basedOn w:val="a0"/>
    <w:qFormat/>
    <w:rPr>
      <w:rFonts w:ascii="Times New Roman" w:eastAsia="MS Mincho" w:hAnsi="Times New Roman" w:cs="Times New Roman"/>
      <w:i/>
      <w:iCs/>
      <w:sz w:val="20"/>
      <w:szCs w:val="20"/>
      <w:lang w:val="en-US"/>
    </w:rPr>
  </w:style>
  <w:style w:type="character" w:customStyle="1" w:styleId="40">
    <w:name w:val="Заголовок 4 Знак"/>
    <w:basedOn w:val="a0"/>
    <w:qFormat/>
    <w:rPr>
      <w:rFonts w:ascii="Times New Roman" w:eastAsia="MS Mincho" w:hAnsi="Times New Roman" w:cs="Times New Roman"/>
      <w:i/>
      <w:iCs/>
      <w:sz w:val="20"/>
      <w:szCs w:val="20"/>
      <w:lang w:val="en-US"/>
    </w:rPr>
  </w:style>
  <w:style w:type="character" w:customStyle="1" w:styleId="50">
    <w:name w:val="Заголовок 5 Знак"/>
    <w:basedOn w:val="a0"/>
    <w:qFormat/>
    <w:rPr>
      <w:rFonts w:ascii="Times New Roman" w:eastAsia="Times New Roman" w:hAnsi="Times New Roman" w:cs="Times New Roman"/>
      <w:smallCaps/>
      <w:sz w:val="20"/>
      <w:szCs w:val="20"/>
      <w:lang w:val="en-US"/>
    </w:rPr>
  </w:style>
  <w:style w:type="character" w:customStyle="1" w:styleId="a3">
    <w:name w:val="Основной текст Знак"/>
    <w:qFormat/>
    <w:rPr>
      <w:rFonts w:ascii="Times New Roman" w:eastAsia="MS Mincho" w:hAnsi="Times New Roman" w:cs="Times New Roman"/>
      <w:sz w:val="20"/>
      <w:szCs w:val="20"/>
    </w:rPr>
  </w:style>
  <w:style w:type="character" w:customStyle="1" w:styleId="a4">
    <w:name w:val="Верхний колонтитул Знак"/>
    <w:qFormat/>
    <w:rPr>
      <w:rFonts w:ascii="Times New Roman" w:hAnsi="Times New Roman"/>
      <w:lang w:val="en-US" w:eastAsia="en-US"/>
    </w:rPr>
  </w:style>
  <w:style w:type="character" w:customStyle="1" w:styleId="a5">
    <w:name w:val="Нижний колонтитул Знак"/>
    <w:qFormat/>
    <w:rPr>
      <w:rFonts w:ascii="Times New Roman" w:hAnsi="Times New Roman"/>
      <w:lang w:val="en-US" w:eastAsia="en-US"/>
    </w:rPr>
  </w:style>
  <w:style w:type="character" w:customStyle="1" w:styleId="InternetLink">
    <w:name w:val="Internet Link"/>
    <w:basedOn w:val="a0"/>
    <w:rPr>
      <w:color w:val="0563C1"/>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rFonts w:eastAsia="Noto Sans Symbols" w:cs="Noto Sans Symbols"/>
      <w:sz w:val="16"/>
      <w:szCs w:val="20"/>
    </w:rPr>
  </w:style>
  <w:style w:type="character" w:customStyle="1" w:styleId="ListLabel69">
    <w:name w:val="ListLabel 69"/>
    <w:qFormat/>
    <w:rPr>
      <w:rFonts w:eastAsia="Courier New" w:cs="Courier New"/>
      <w:sz w:val="20"/>
      <w:szCs w:val="20"/>
    </w:rPr>
  </w:style>
  <w:style w:type="character" w:customStyle="1" w:styleId="ListLabel70">
    <w:name w:val="ListLabel 70"/>
    <w:qFormat/>
    <w:rPr>
      <w:rFonts w:eastAsia="Noto Sans Symbols" w:cs="Noto Sans Symbols"/>
      <w:sz w:val="20"/>
      <w:szCs w:val="20"/>
    </w:rPr>
  </w:style>
  <w:style w:type="character" w:customStyle="1" w:styleId="ListLabel71">
    <w:name w:val="ListLabel 71"/>
    <w:qFormat/>
    <w:rPr>
      <w:rFonts w:eastAsia="Noto Sans Symbols" w:cs="Noto Sans Symbols"/>
      <w:sz w:val="20"/>
      <w:szCs w:val="20"/>
    </w:rPr>
  </w:style>
  <w:style w:type="character" w:customStyle="1" w:styleId="ListLabel72">
    <w:name w:val="ListLabel 72"/>
    <w:qFormat/>
    <w:rPr>
      <w:rFonts w:eastAsia="Noto Sans Symbols" w:cs="Noto Sans Symbols"/>
      <w:sz w:val="20"/>
      <w:szCs w:val="20"/>
    </w:rPr>
  </w:style>
  <w:style w:type="character" w:customStyle="1" w:styleId="ListLabel73">
    <w:name w:val="ListLabel 73"/>
    <w:qFormat/>
    <w:rPr>
      <w:rFonts w:eastAsia="Noto Sans Symbols" w:cs="Noto Sans Symbols"/>
      <w:sz w:val="20"/>
      <w:szCs w:val="20"/>
    </w:rPr>
  </w:style>
  <w:style w:type="character" w:customStyle="1" w:styleId="ListLabel74">
    <w:name w:val="ListLabel 74"/>
    <w:qFormat/>
    <w:rPr>
      <w:rFonts w:eastAsia="Noto Sans Symbols" w:cs="Noto Sans Symbols"/>
      <w:sz w:val="20"/>
      <w:szCs w:val="20"/>
    </w:rPr>
  </w:style>
  <w:style w:type="character" w:customStyle="1" w:styleId="ListLabel75">
    <w:name w:val="ListLabel 75"/>
    <w:qFormat/>
    <w:rPr>
      <w:rFonts w:eastAsia="Noto Sans Symbols" w:cs="Noto Sans Symbols"/>
      <w:sz w:val="20"/>
      <w:szCs w:val="20"/>
    </w:rPr>
  </w:style>
  <w:style w:type="character" w:customStyle="1" w:styleId="ListLabel76">
    <w:name w:val="ListLabel 76"/>
    <w:qFormat/>
    <w:rPr>
      <w:rFonts w:eastAsia="Noto Sans Symbols" w:cs="Noto Sans Symbols"/>
      <w:sz w:val="20"/>
      <w:szCs w:val="20"/>
    </w:rPr>
  </w:style>
  <w:style w:type="character" w:customStyle="1" w:styleId="ListLabel77">
    <w:name w:val="ListLabel 77"/>
    <w:qFormat/>
    <w:rPr>
      <w:rFonts w:eastAsia="Noto Sans Symbols" w:cs="Noto Sans Symbols"/>
      <w:sz w:val="16"/>
      <w:szCs w:val="20"/>
    </w:rPr>
  </w:style>
  <w:style w:type="character" w:customStyle="1" w:styleId="ListLabel78">
    <w:name w:val="ListLabel 78"/>
    <w:qFormat/>
    <w:rPr>
      <w:rFonts w:eastAsia="Courier New" w:cs="Courier New"/>
      <w:sz w:val="20"/>
      <w:szCs w:val="20"/>
    </w:rPr>
  </w:style>
  <w:style w:type="character" w:customStyle="1" w:styleId="ListLabel79">
    <w:name w:val="ListLabel 79"/>
    <w:qFormat/>
    <w:rPr>
      <w:rFonts w:eastAsia="Noto Sans Symbols" w:cs="Noto Sans Symbols"/>
      <w:sz w:val="20"/>
      <w:szCs w:val="20"/>
    </w:rPr>
  </w:style>
  <w:style w:type="character" w:customStyle="1" w:styleId="ListLabel80">
    <w:name w:val="ListLabel 80"/>
    <w:qFormat/>
    <w:rPr>
      <w:rFonts w:eastAsia="Noto Sans Symbols" w:cs="Noto Sans Symbols"/>
      <w:sz w:val="20"/>
      <w:szCs w:val="20"/>
    </w:rPr>
  </w:style>
  <w:style w:type="character" w:customStyle="1" w:styleId="ListLabel81">
    <w:name w:val="ListLabel 81"/>
    <w:qFormat/>
    <w:rPr>
      <w:rFonts w:eastAsia="Noto Sans Symbols" w:cs="Noto Sans Symbols"/>
      <w:sz w:val="20"/>
      <w:szCs w:val="20"/>
    </w:rPr>
  </w:style>
  <w:style w:type="character" w:customStyle="1" w:styleId="ListLabel82">
    <w:name w:val="ListLabel 82"/>
    <w:qFormat/>
    <w:rPr>
      <w:rFonts w:eastAsia="Noto Sans Symbols" w:cs="Noto Sans Symbols"/>
      <w:sz w:val="20"/>
      <w:szCs w:val="20"/>
    </w:rPr>
  </w:style>
  <w:style w:type="character" w:customStyle="1" w:styleId="ListLabel83">
    <w:name w:val="ListLabel 83"/>
    <w:qFormat/>
    <w:rPr>
      <w:rFonts w:eastAsia="Noto Sans Symbols" w:cs="Noto Sans Symbols"/>
      <w:sz w:val="20"/>
      <w:szCs w:val="20"/>
    </w:rPr>
  </w:style>
  <w:style w:type="character" w:customStyle="1" w:styleId="ListLabel84">
    <w:name w:val="ListLabel 84"/>
    <w:qFormat/>
    <w:rPr>
      <w:rFonts w:eastAsia="Noto Sans Symbols" w:cs="Noto Sans Symbols"/>
      <w:sz w:val="20"/>
      <w:szCs w:val="20"/>
    </w:rPr>
  </w:style>
  <w:style w:type="character" w:customStyle="1" w:styleId="ListLabel85">
    <w:name w:val="ListLabel 85"/>
    <w:qFormat/>
    <w:rPr>
      <w:rFonts w:eastAsia="Noto Sans Symbols" w:cs="Noto Sans Symbols"/>
      <w:sz w:val="20"/>
      <w:szCs w:val="20"/>
    </w:rPr>
  </w:style>
  <w:style w:type="character" w:customStyle="1" w:styleId="ListLabel86">
    <w:name w:val="ListLabel 86"/>
    <w:qFormat/>
    <w:rPr>
      <w:rFonts w:eastAsia="Noto Sans Symbols" w:cs="Noto Sans Symbols"/>
      <w:sz w:val="16"/>
      <w:szCs w:val="20"/>
    </w:rPr>
  </w:style>
  <w:style w:type="character" w:customStyle="1" w:styleId="ListLabel87">
    <w:name w:val="ListLabel 87"/>
    <w:qFormat/>
    <w:rPr>
      <w:rFonts w:eastAsia="Courier New" w:cs="Courier New"/>
      <w:sz w:val="20"/>
      <w:szCs w:val="20"/>
    </w:rPr>
  </w:style>
  <w:style w:type="character" w:customStyle="1" w:styleId="ListLabel88">
    <w:name w:val="ListLabel 88"/>
    <w:qFormat/>
    <w:rPr>
      <w:rFonts w:eastAsia="Noto Sans Symbols" w:cs="Noto Sans Symbols"/>
      <w:sz w:val="20"/>
      <w:szCs w:val="20"/>
    </w:rPr>
  </w:style>
  <w:style w:type="character" w:customStyle="1" w:styleId="ListLabel89">
    <w:name w:val="ListLabel 89"/>
    <w:qFormat/>
    <w:rPr>
      <w:rFonts w:eastAsia="Noto Sans Symbols" w:cs="Noto Sans Symbols"/>
      <w:sz w:val="20"/>
      <w:szCs w:val="20"/>
    </w:rPr>
  </w:style>
  <w:style w:type="character" w:customStyle="1" w:styleId="ListLabel90">
    <w:name w:val="ListLabel 90"/>
    <w:qFormat/>
    <w:rPr>
      <w:rFonts w:eastAsia="Noto Sans Symbols" w:cs="Noto Sans Symbols"/>
      <w:sz w:val="20"/>
      <w:szCs w:val="20"/>
    </w:rPr>
  </w:style>
  <w:style w:type="character" w:customStyle="1" w:styleId="ListLabel91">
    <w:name w:val="ListLabel 91"/>
    <w:qFormat/>
    <w:rPr>
      <w:rFonts w:eastAsia="Noto Sans Symbols" w:cs="Noto Sans Symbols"/>
      <w:sz w:val="20"/>
      <w:szCs w:val="20"/>
    </w:rPr>
  </w:style>
  <w:style w:type="character" w:customStyle="1" w:styleId="ListLabel92">
    <w:name w:val="ListLabel 92"/>
    <w:qFormat/>
    <w:rPr>
      <w:rFonts w:eastAsia="Noto Sans Symbols" w:cs="Noto Sans Symbols"/>
      <w:sz w:val="20"/>
      <w:szCs w:val="20"/>
    </w:rPr>
  </w:style>
  <w:style w:type="character" w:customStyle="1" w:styleId="ListLabel93">
    <w:name w:val="ListLabel 93"/>
    <w:qFormat/>
    <w:rPr>
      <w:rFonts w:eastAsia="Noto Sans Symbols" w:cs="Noto Sans Symbols"/>
      <w:sz w:val="20"/>
      <w:szCs w:val="20"/>
    </w:rPr>
  </w:style>
  <w:style w:type="character" w:customStyle="1" w:styleId="ListLabel94">
    <w:name w:val="ListLabel 94"/>
    <w:qFormat/>
    <w:rPr>
      <w:rFonts w:eastAsia="Noto Sans Symbols" w:cs="Noto Sans Symbols"/>
      <w:sz w:val="20"/>
      <w:szCs w:val="20"/>
    </w:rPr>
  </w:style>
  <w:style w:type="character" w:customStyle="1" w:styleId="ListLabel95">
    <w:name w:val="ListLabel 95"/>
    <w:qFormat/>
    <w:rPr>
      <w:rFonts w:ascii="Times New Roman" w:eastAsia="Noto Sans Symbols" w:hAnsi="Times New Roman" w:cs="Noto Sans Symbols"/>
      <w:sz w:val="16"/>
      <w:szCs w:val="20"/>
    </w:rPr>
  </w:style>
  <w:style w:type="character" w:customStyle="1" w:styleId="ListLabel96">
    <w:name w:val="ListLabel 96"/>
    <w:qFormat/>
    <w:rPr>
      <w:rFonts w:eastAsia="Courier New" w:cs="Courier New"/>
      <w:sz w:val="20"/>
      <w:szCs w:val="20"/>
    </w:rPr>
  </w:style>
  <w:style w:type="character" w:customStyle="1" w:styleId="ListLabel97">
    <w:name w:val="ListLabel 97"/>
    <w:qFormat/>
    <w:rPr>
      <w:rFonts w:eastAsia="Noto Sans Symbols" w:cs="Noto Sans Symbols"/>
      <w:sz w:val="20"/>
      <w:szCs w:val="20"/>
    </w:rPr>
  </w:style>
  <w:style w:type="character" w:customStyle="1" w:styleId="ListLabel98">
    <w:name w:val="ListLabel 98"/>
    <w:qFormat/>
    <w:rPr>
      <w:rFonts w:eastAsia="Noto Sans Symbols" w:cs="Noto Sans Symbols"/>
      <w:sz w:val="20"/>
      <w:szCs w:val="20"/>
    </w:rPr>
  </w:style>
  <w:style w:type="character" w:customStyle="1" w:styleId="ListLabel99">
    <w:name w:val="ListLabel 99"/>
    <w:qFormat/>
    <w:rPr>
      <w:rFonts w:eastAsia="Noto Sans Symbols" w:cs="Noto Sans Symbols"/>
      <w:sz w:val="20"/>
      <w:szCs w:val="20"/>
    </w:rPr>
  </w:style>
  <w:style w:type="character" w:customStyle="1" w:styleId="ListLabel100">
    <w:name w:val="ListLabel 100"/>
    <w:qFormat/>
    <w:rPr>
      <w:rFonts w:eastAsia="Noto Sans Symbols" w:cs="Noto Sans Symbols"/>
      <w:sz w:val="20"/>
      <w:szCs w:val="20"/>
    </w:rPr>
  </w:style>
  <w:style w:type="character" w:customStyle="1" w:styleId="ListLabel101">
    <w:name w:val="ListLabel 101"/>
    <w:qFormat/>
    <w:rPr>
      <w:rFonts w:eastAsia="Noto Sans Symbols" w:cs="Noto Sans Symbols"/>
      <w:sz w:val="20"/>
      <w:szCs w:val="20"/>
    </w:rPr>
  </w:style>
  <w:style w:type="character" w:customStyle="1" w:styleId="ListLabel102">
    <w:name w:val="ListLabel 102"/>
    <w:qFormat/>
    <w:rPr>
      <w:rFonts w:eastAsia="Noto Sans Symbols" w:cs="Noto Sans Symbols"/>
      <w:sz w:val="20"/>
      <w:szCs w:val="20"/>
    </w:rPr>
  </w:style>
  <w:style w:type="character" w:customStyle="1" w:styleId="ListLabel103">
    <w:name w:val="ListLabel 103"/>
    <w:qFormat/>
    <w:rPr>
      <w:rFonts w:eastAsia="Noto Sans Symbols" w:cs="Noto Sans Symbols"/>
      <w:sz w:val="20"/>
      <w:szCs w:val="20"/>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rFonts w:eastAsia="Noto Sans Symbols" w:cs="Noto Sans Symbols"/>
    </w:rPr>
  </w:style>
  <w:style w:type="character" w:customStyle="1" w:styleId="ListLabel123">
    <w:name w:val="ListLabel 123"/>
    <w:qFormat/>
    <w:rPr>
      <w:rFonts w:eastAsia="Courier New" w:cs="Courier New"/>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Noto Sans Symbols" w:cs="Noto Sans Symbols"/>
    </w:rPr>
  </w:style>
  <w:style w:type="character" w:customStyle="1" w:styleId="ListLabel126">
    <w:name w:val="ListLabel 126"/>
    <w:qFormat/>
    <w:rPr>
      <w:rFonts w:eastAsia="Courier New" w:cs="Courier New"/>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Noto Sans Symbols" w:cs="Noto Sans Symbols"/>
    </w:rPr>
  </w:style>
  <w:style w:type="character" w:customStyle="1" w:styleId="ListLabel129">
    <w:name w:val="ListLabel 129"/>
    <w:qFormat/>
    <w:rPr>
      <w:rFonts w:eastAsia="Courier New" w:cs="Courier New"/>
    </w:rPr>
  </w:style>
  <w:style w:type="character" w:customStyle="1" w:styleId="ListLabel130">
    <w:name w:val="ListLabel 130"/>
    <w:qFormat/>
    <w:rPr>
      <w:rFonts w:eastAsia="Noto Sans Symbols" w:cs="Noto Sans Symbols"/>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style>
  <w:style w:type="character" w:customStyle="1" w:styleId="ListLabel141">
    <w:name w:val="ListLabel 141"/>
    <w:qFormat/>
    <w:rPr>
      <w:lang w:val="ru-RU"/>
    </w:rPr>
  </w:style>
  <w:style w:type="character" w:customStyle="1" w:styleId="ListLabel142">
    <w:name w:val="ListLabel 142"/>
    <w:qFormat/>
  </w:style>
  <w:style w:type="character" w:customStyle="1" w:styleId="ListLabel143">
    <w:name w:val="ListLabel 143"/>
    <w:qFormat/>
    <w:rPr>
      <w:rFonts w:eastAsia="MS Mincho"/>
    </w:rPr>
  </w:style>
  <w:style w:type="character" w:customStyle="1" w:styleId="ListLabel144">
    <w:name w:val="ListLabel 144"/>
    <w:qFormat/>
    <w:rPr>
      <w:rFonts w:eastAsia="MS Mincho"/>
      <w:highlight w:val="white"/>
    </w:rPr>
  </w:style>
  <w:style w:type="character" w:customStyle="1" w:styleId="ListLabel145">
    <w:name w:val="ListLabel 145"/>
    <w:qFormat/>
    <w:rPr>
      <w:rFonts w:eastAsia="MS Mincho"/>
      <w:lang w:val="ru-RU"/>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11">
    <w:name w:val="Основной текст Знак1"/>
    <w:basedOn w:val="a0"/>
    <w:qFormat/>
    <w:rPr>
      <w:rFonts w:ascii="Times New Roman" w:eastAsia="MS Mincho" w:hAnsi="Times New Roman" w:cs="Times New Roman"/>
      <w:spacing w:val="-1"/>
      <w:sz w:val="20"/>
      <w:szCs w:val="20"/>
      <w:lang w:val="en-US"/>
    </w:rPr>
  </w:style>
  <w:style w:type="character" w:customStyle="1" w:styleId="12">
    <w:name w:val="Верхний колонтитул Знак1"/>
    <w:basedOn w:val="a0"/>
    <w:qFormat/>
    <w:rPr>
      <w:rFonts w:ascii="Times New Roman" w:eastAsia="Times New Roman" w:hAnsi="Times New Roman" w:cs="Times New Roman"/>
      <w:sz w:val="20"/>
      <w:szCs w:val="20"/>
      <w:lang w:val="en-US"/>
    </w:rPr>
  </w:style>
  <w:style w:type="character" w:customStyle="1" w:styleId="13">
    <w:name w:val="Нижний колонтитул Знак1"/>
    <w:basedOn w:val="a0"/>
    <w:qFormat/>
    <w:rPr>
      <w:rFonts w:ascii="Times New Roman" w:eastAsia="Times New Roman" w:hAnsi="Times New Roman" w:cs="Times New Roman"/>
      <w:sz w:val="20"/>
      <w:szCs w:val="20"/>
      <w:lang w:val="en-US"/>
    </w:rPr>
  </w:style>
  <w:style w:type="character" w:customStyle="1" w:styleId="14">
    <w:name w:val="Текст выноски Знак1"/>
    <w:basedOn w:val="a0"/>
    <w:qFormat/>
    <w:rPr>
      <w:rFonts w:ascii="Tahoma" w:eastAsia="Times New Roman" w:hAnsi="Tahoma" w:cs="Tahoma"/>
      <w:sz w:val="16"/>
      <w:szCs w:val="16"/>
      <w:lang w:val="en-US"/>
    </w:rPr>
  </w:style>
  <w:style w:type="character" w:customStyle="1" w:styleId="15">
    <w:name w:val="Текст примечания Знак1"/>
    <w:basedOn w:val="a0"/>
    <w:qFormat/>
    <w:rPr>
      <w:rFonts w:ascii="Times New Roman" w:eastAsia="Times New Roman" w:hAnsi="Times New Roman" w:cs="Times New Roman"/>
      <w:sz w:val="20"/>
      <w:szCs w:val="20"/>
      <w:lang w:val="en-US"/>
    </w:rPr>
  </w:style>
  <w:style w:type="character" w:customStyle="1" w:styleId="16">
    <w:name w:val="Тема примечания Знак1"/>
    <w:basedOn w:val="15"/>
    <w:qFormat/>
    <w:rPr>
      <w:rFonts w:ascii="Times New Roman" w:eastAsia="Times New Roman" w:hAnsi="Times New Roman" w:cs="Times New Roman"/>
      <w:b/>
      <w:bCs/>
      <w:sz w:val="20"/>
      <w:szCs w:val="20"/>
      <w:lang w:val="en-US"/>
    </w:rPr>
  </w:style>
  <w:style w:type="character" w:customStyle="1" w:styleId="ListLabel146">
    <w:name w:val="ListLabel 146"/>
    <w:qFormat/>
    <w:rPr>
      <w:rFonts w:cs="Times New Roman"/>
      <w:caps w:val="0"/>
      <w:smallCaps w:val="0"/>
      <w:strike w:val="0"/>
      <w:dstrike w:val="0"/>
      <w:vanish w:val="0"/>
      <w:color w:val="auto"/>
      <w:position w:val="0"/>
      <w:sz w:val="20"/>
      <w:szCs w:val="20"/>
      <w:vertAlign w:val="baseline"/>
    </w:rPr>
  </w:style>
  <w:style w:type="character" w:customStyle="1" w:styleId="ListLabel147">
    <w:name w:val="ListLabel 1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48">
    <w:name w:val="ListLabel 1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49">
    <w:name w:val="ListLabel 149"/>
    <w:qFormat/>
    <w:rPr>
      <w:rFonts w:cs="Times New Roman"/>
      <w:b w:val="0"/>
      <w:bCs w:val="0"/>
      <w:i/>
      <w:iCs/>
      <w:sz w:val="20"/>
      <w:szCs w:val="20"/>
    </w:rPr>
  </w:style>
  <w:style w:type="character" w:customStyle="1" w:styleId="ListLabel150">
    <w:name w:val="ListLabel 150"/>
    <w:qFormat/>
    <w:rPr>
      <w:rFonts w:cs="Times New Roman"/>
      <w:caps w:val="0"/>
      <w:smallCaps w:val="0"/>
      <w:strike w:val="0"/>
      <w:dstrike w:val="0"/>
      <w:vanish w:val="0"/>
      <w:color w:val="auto"/>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b w:val="0"/>
      <w:bCs w:val="0"/>
      <w:i w:val="0"/>
      <w:iCs w:val="0"/>
      <w:sz w:val="16"/>
      <w:szCs w:val="16"/>
    </w:rPr>
  </w:style>
  <w:style w:type="character" w:customStyle="1" w:styleId="ListLabel160">
    <w:name w:val="ListLabel 160"/>
    <w:qFormat/>
    <w:rPr>
      <w:rFonts w:cs="Symbol"/>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cs="Wingdings"/>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Wingdings 2"/>
      <w:u w:val="none"/>
    </w:rPr>
  </w:style>
  <w:style w:type="character" w:customStyle="1" w:styleId="ListLabel168">
    <w:name w:val="ListLabel 168"/>
    <w:qFormat/>
    <w:rPr>
      <w:rFonts w:cs="OpenSymbol"/>
      <w:u w:val="none"/>
    </w:rPr>
  </w:style>
  <w:style w:type="character" w:customStyle="1" w:styleId="ListLabel169">
    <w:name w:val="ListLabel 169"/>
    <w:qFormat/>
    <w:rPr>
      <w:rFonts w:cs="Wingdings"/>
      <w:u w:val="none"/>
    </w:rPr>
  </w:style>
  <w:style w:type="character" w:customStyle="1" w:styleId="ListLabel170">
    <w:name w:val="ListLabel 170"/>
    <w:qFormat/>
    <w:rPr>
      <w:rFonts w:cs="Wingdings 2"/>
      <w:u w:val="none"/>
    </w:rPr>
  </w:style>
  <w:style w:type="character" w:customStyle="1" w:styleId="ListLabel171">
    <w:name w:val="ListLabel 171"/>
    <w:qFormat/>
    <w:rPr>
      <w:rFonts w:cs="OpenSymbol"/>
      <w:u w:val="none"/>
    </w:rPr>
  </w:style>
  <w:style w:type="character" w:customStyle="1" w:styleId="ListLabel172">
    <w:name w:val="ListLabel 172"/>
    <w:qFormat/>
    <w:rPr>
      <w:rFonts w:cs="Wingdings"/>
      <w:u w:val="none"/>
    </w:rPr>
  </w:style>
  <w:style w:type="character" w:customStyle="1" w:styleId="ListLabel173">
    <w:name w:val="ListLabel 173"/>
    <w:qFormat/>
    <w:rPr>
      <w:rFonts w:cs="Wingdings 2"/>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Wingdings 2"/>
      <w:u w:val="none"/>
    </w:rPr>
  </w:style>
  <w:style w:type="character" w:customStyle="1" w:styleId="ListLabel177">
    <w:name w:val="ListLabel 177"/>
    <w:qFormat/>
    <w:rPr>
      <w:rFonts w:cs="OpenSymbol"/>
      <w:u w:val="none"/>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style>
  <w:style w:type="character" w:customStyle="1" w:styleId="ListLabel251">
    <w:name w:val="ListLabel 251"/>
    <w:qFormat/>
  </w:style>
  <w:style w:type="character" w:customStyle="1" w:styleId="ListLabel252">
    <w:name w:val="ListLabel 252"/>
    <w:qFormat/>
    <w:rPr>
      <w:rFonts w:eastAsia="MS Mincho"/>
    </w:rPr>
  </w:style>
  <w:style w:type="character" w:customStyle="1" w:styleId="ListLabel253">
    <w:name w:val="ListLabel 253"/>
    <w:qFormat/>
    <w:rPr>
      <w:rFonts w:eastAsia="MS Mincho"/>
    </w:rPr>
  </w:style>
  <w:style w:type="character" w:customStyle="1" w:styleId="ListLabel254">
    <w:name w:val="ListLabel 254"/>
    <w:qFormat/>
    <w:rPr>
      <w:rFonts w:eastAsia="Arial"/>
    </w:rPr>
  </w:style>
  <w:style w:type="character" w:customStyle="1" w:styleId="ListLabel255">
    <w:name w:val="ListLabel 255"/>
    <w:qFormat/>
    <w:rPr>
      <w:rFonts w:eastAsia="MS Mincho"/>
      <w:highlight w:val="white"/>
    </w:rPr>
  </w:style>
  <w:style w:type="character" w:customStyle="1" w:styleId="ListLabel256">
    <w:name w:val="ListLabel 256"/>
    <w:qFormat/>
  </w:style>
  <w:style w:type="paragraph" w:customStyle="1" w:styleId="Heading">
    <w:name w:val="Heading"/>
    <w:basedOn w:val="a"/>
    <w:next w:val="a6"/>
    <w:qFormat/>
    <w:pPr>
      <w:keepNext/>
      <w:spacing w:before="240" w:after="120"/>
    </w:pPr>
    <w:rPr>
      <w:rFonts w:ascii="Liberation Sans" w:eastAsia="AR PL SungtiL GB" w:hAnsi="Liberation Sans" w:cs="Lohit Devanagari"/>
      <w:sz w:val="28"/>
      <w:szCs w:val="28"/>
    </w:rPr>
  </w:style>
  <w:style w:type="paragraph" w:styleId="a6">
    <w:name w:val="Body Text"/>
    <w:basedOn w:val="a"/>
    <w:pPr>
      <w:tabs>
        <w:tab w:val="left" w:pos="288"/>
      </w:tabs>
      <w:spacing w:after="120" w:line="228" w:lineRule="auto"/>
      <w:ind w:firstLine="288"/>
      <w:jc w:val="both"/>
    </w:pPr>
    <w:rPr>
      <w:rFonts w:eastAsia="MS Mincho"/>
      <w:spacing w:val="-1"/>
    </w:rPr>
  </w:style>
  <w:style w:type="paragraph" w:styleId="a7">
    <w:name w:val="List"/>
    <w:basedOn w:val="a6"/>
    <w:rPr>
      <w:rFonts w:cs="Lohit Devanagari"/>
    </w:rPr>
  </w:style>
  <w:style w:type="paragraph" w:styleId="a8">
    <w:name w:val="caption"/>
    <w:basedOn w:val="a"/>
    <w:qFormat/>
    <w:pPr>
      <w:spacing w:after="200"/>
    </w:pPr>
    <w:rPr>
      <w:bCs/>
      <w:sz w:val="18"/>
      <w:szCs w:val="18"/>
    </w:rPr>
  </w:style>
  <w:style w:type="paragraph" w:customStyle="1" w:styleId="Index">
    <w:name w:val="Index"/>
    <w:basedOn w:val="a"/>
    <w:qFormat/>
    <w:pPr>
      <w:suppressLineNumbers/>
    </w:pPr>
    <w:rPr>
      <w:rFonts w:cs="Lohit Devanagari"/>
    </w:rPr>
  </w:style>
  <w:style w:type="paragraph" w:customStyle="1" w:styleId="Abstract">
    <w:name w:val="Abstract"/>
    <w:qFormat/>
    <w:pPr>
      <w:spacing w:after="200"/>
      <w:ind w:firstLine="274"/>
      <w:jc w:val="both"/>
    </w:pPr>
    <w:rPr>
      <w:rFonts w:ascii="Times New Roman" w:eastAsia="Times New Roman" w:hAnsi="Times New Roman" w:cs="Times New Roman"/>
      <w:b/>
      <w:bCs/>
      <w:sz w:val="18"/>
      <w:szCs w:val="18"/>
      <w:lang w:val="en-US"/>
    </w:rPr>
  </w:style>
  <w:style w:type="paragraph" w:customStyle="1" w:styleId="Affiliation">
    <w:name w:val="Affiliation"/>
    <w:qFormat/>
    <w:pPr>
      <w:jc w:val="center"/>
    </w:pPr>
    <w:rPr>
      <w:rFonts w:ascii="Times New Roman" w:eastAsia="Times New Roman" w:hAnsi="Times New Roman" w:cs="Times New Roman"/>
      <w:szCs w:val="20"/>
      <w:lang w:val="en-US"/>
    </w:rPr>
  </w:style>
  <w:style w:type="paragraph" w:customStyle="1" w:styleId="Author">
    <w:name w:val="Author"/>
    <w:qFormat/>
    <w:pPr>
      <w:spacing w:before="360" w:after="40"/>
      <w:jc w:val="center"/>
    </w:pPr>
    <w:rPr>
      <w:rFonts w:ascii="Times New Roman" w:eastAsia="Times New Roman" w:hAnsi="Times New Roman" w:cs="Times New Roman"/>
      <w:lang w:val="en-US"/>
    </w:rPr>
  </w:style>
  <w:style w:type="paragraph" w:customStyle="1" w:styleId="bulletlist">
    <w:name w:val="bullet list"/>
    <w:basedOn w:val="a6"/>
    <w:qFormat/>
    <w:pPr>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tabs>
        <w:tab w:val="left" w:pos="533"/>
      </w:tabs>
      <w:spacing w:before="80" w:after="200"/>
      <w:jc w:val="both"/>
    </w:pPr>
    <w:rPr>
      <w:rFonts w:ascii="Times New Roman" w:eastAsia="Times New Roman" w:hAnsi="Times New Roman" w:cs="Times New Roman"/>
      <w:sz w:val="16"/>
      <w:szCs w:val="16"/>
      <w:lang w:val="en-US"/>
    </w:rPr>
  </w:style>
  <w:style w:type="paragraph" w:customStyle="1" w:styleId="footnote">
    <w:name w:val="footnote"/>
    <w:qFormat/>
    <w:pPr>
      <w:spacing w:after="40"/>
    </w:pPr>
    <w:rPr>
      <w:rFonts w:ascii="Times New Roman" w:eastAsia="Times New Roman" w:hAnsi="Times New Roman" w:cs="Times New Roman"/>
      <w:sz w:val="16"/>
      <w:szCs w:val="16"/>
      <w:lang w:val="en-US"/>
    </w:rPr>
  </w:style>
  <w:style w:type="paragraph" w:customStyle="1" w:styleId="keywords">
    <w:name w:val="key words"/>
    <w:qFormat/>
    <w:pPr>
      <w:spacing w:after="120"/>
      <w:ind w:firstLine="274"/>
      <w:jc w:val="both"/>
    </w:pPr>
    <w:rPr>
      <w:rFonts w:ascii="Times New Roman" w:eastAsia="Times New Roman" w:hAnsi="Times New Roman" w:cs="Times New Roman"/>
      <w:b/>
      <w:bCs/>
      <w:i/>
      <w:iCs/>
      <w:sz w:val="18"/>
      <w:szCs w:val="18"/>
      <w:lang w:val="en-US"/>
    </w:rPr>
  </w:style>
  <w:style w:type="paragraph" w:customStyle="1" w:styleId="papersubtitle">
    <w:name w:val="paper subtitle"/>
    <w:qFormat/>
    <w:pPr>
      <w:spacing w:after="120"/>
      <w:jc w:val="center"/>
    </w:pPr>
    <w:rPr>
      <w:rFonts w:ascii="Times New Roman" w:eastAsia="Times New Roman" w:hAnsi="Times New Roman" w:cs="Times New Roman"/>
      <w:bCs/>
      <w:sz w:val="28"/>
      <w:szCs w:val="28"/>
      <w:lang w:val="en-US"/>
    </w:rPr>
  </w:style>
  <w:style w:type="paragraph" w:customStyle="1" w:styleId="papertitle">
    <w:name w:val="paper title"/>
    <w:qFormat/>
    <w:pPr>
      <w:spacing w:after="120"/>
      <w:jc w:val="center"/>
    </w:pPr>
    <w:rPr>
      <w:rFonts w:ascii="Times New Roman" w:eastAsia="Times New Roman" w:hAnsi="Times New Roman" w:cs="Times New Roman"/>
      <w:bCs/>
      <w:sz w:val="48"/>
      <w:szCs w:val="48"/>
      <w:lang w:val="en-US"/>
    </w:rPr>
  </w:style>
  <w:style w:type="paragraph" w:customStyle="1" w:styleId="references">
    <w:name w:val="references"/>
    <w:qFormat/>
    <w:pPr>
      <w:spacing w:after="50" w:line="180" w:lineRule="exact"/>
      <w:jc w:val="both"/>
    </w:pPr>
    <w:rPr>
      <w:rFonts w:ascii="Times New Roman" w:eastAsia="Times New Roman" w:hAnsi="Times New Roman" w:cs="Times New Roman"/>
      <w:sz w:val="16"/>
      <w:szCs w:val="16"/>
      <w:lang w:val="en-US"/>
    </w:rPr>
  </w:style>
  <w:style w:type="paragraph" w:customStyle="1" w:styleId="sponsors">
    <w:name w:val="sponsors"/>
    <w:qFormat/>
    <w:pPr>
      <w:pBdr>
        <w:top w:val="single" w:sz="4" w:space="2" w:color="000000"/>
      </w:pBdr>
      <w:ind w:firstLine="288"/>
    </w:pPr>
    <w:rPr>
      <w:rFonts w:ascii="Times New Roman" w:eastAsia="Times New Roman" w:hAnsi="Times New Roman" w:cs="Times New Roman"/>
      <w:sz w:val="16"/>
      <w:szCs w:val="16"/>
      <w:lang w:val="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Times New Roman" w:hAnsi="Times New Roman" w:cs="Times New Roman"/>
      <w:sz w:val="16"/>
      <w:szCs w:val="16"/>
      <w:lang w:val="en-US"/>
    </w:rPr>
  </w:style>
  <w:style w:type="paragraph" w:customStyle="1" w:styleId="tablefootnote">
    <w:name w:val="table footnote"/>
    <w:qFormat/>
    <w:pPr>
      <w:tabs>
        <w:tab w:val="left" w:pos="29"/>
      </w:tabs>
      <w:spacing w:before="60" w:after="30"/>
      <w:ind w:left="360"/>
      <w:jc w:val="right"/>
    </w:pPr>
    <w:rPr>
      <w:rFonts w:ascii="Times New Roman" w:eastAsia="MS Mincho" w:hAnsi="Times New Roman" w:cs="Times New Roman"/>
      <w:sz w:val="12"/>
      <w:szCs w:val="12"/>
      <w:lang w:val="en-US"/>
    </w:rPr>
  </w:style>
  <w:style w:type="paragraph" w:customStyle="1" w:styleId="tablehead">
    <w:name w:val="table head"/>
    <w:qFormat/>
    <w:pPr>
      <w:spacing w:before="240" w:after="120" w:line="216" w:lineRule="auto"/>
      <w:jc w:val="center"/>
    </w:pPr>
    <w:rPr>
      <w:rFonts w:ascii="Times New Roman" w:eastAsia="Times New Roman" w:hAnsi="Times New Roman" w:cs="Times New Roman"/>
      <w:smallCaps/>
      <w:sz w:val="16"/>
      <w:szCs w:val="16"/>
      <w:lang w:val="en-US"/>
    </w:rPr>
  </w:style>
  <w:style w:type="paragraph" w:styleId="a9">
    <w:name w:val="header"/>
    <w:basedOn w:val="a"/>
    <w:pPr>
      <w:tabs>
        <w:tab w:val="center" w:pos="4677"/>
        <w:tab w:val="right" w:pos="9355"/>
      </w:tabs>
    </w:pPr>
  </w:style>
  <w:style w:type="paragraph" w:styleId="aa">
    <w:name w:val="footer"/>
    <w:basedOn w:val="a"/>
    <w:pPr>
      <w:tabs>
        <w:tab w:val="center" w:pos="4677"/>
        <w:tab w:val="right" w:pos="9355"/>
      </w:tabs>
    </w:pPr>
  </w:style>
  <w:style w:type="paragraph" w:styleId="ab">
    <w:name w:val="Balloon Text"/>
    <w:basedOn w:val="a"/>
    <w:qFormat/>
    <w:rPr>
      <w:rFonts w:ascii="Tahoma" w:hAnsi="Tahoma" w:cs="Tahoma"/>
      <w:sz w:val="16"/>
      <w:szCs w:val="16"/>
    </w:rPr>
  </w:style>
  <w:style w:type="paragraph" w:styleId="ac">
    <w:name w:val="List Paragraph"/>
    <w:basedOn w:val="a"/>
    <w:qFormat/>
    <w:pPr>
      <w:spacing w:line="276" w:lineRule="auto"/>
      <w:ind w:left="720"/>
      <w:contextualSpacing/>
      <w:jc w:val="left"/>
    </w:pPr>
    <w:rPr>
      <w:rFonts w:ascii="Arial" w:eastAsia="Arial" w:hAnsi="Arial" w:cs="Arial"/>
      <w:sz w:val="22"/>
      <w:szCs w:val="22"/>
      <w:lang w:val="ru" w:eastAsia="ru-RU"/>
    </w:rPr>
  </w:style>
  <w:style w:type="paragraph" w:styleId="ad">
    <w:name w:val="annotation text"/>
    <w:basedOn w:val="a"/>
    <w:qFormat/>
  </w:style>
  <w:style w:type="paragraph" w:styleId="ae">
    <w:name w:val="annotation subject"/>
    <w:basedOn w:val="ad"/>
    <w:qFormat/>
    <w:rPr>
      <w:b/>
      <w:bCs/>
    </w:rPr>
  </w:style>
  <w:style w:type="paragraph" w:customStyle="1" w:styleId="TableContents">
    <w:name w:val="Table Contents"/>
    <w:basedOn w:val="a"/>
    <w:qFormat/>
    <w:pPr>
      <w:suppressLineNumbers/>
    </w:pPr>
  </w:style>
  <w:style w:type="paragraph" w:customStyle="1" w:styleId="TableHeading">
    <w:name w:val="Table Heading"/>
    <w:basedOn w:val="TableContents"/>
    <w:qFormat/>
    <w:rPr>
      <w:b/>
      <w:bCs/>
    </w:rPr>
  </w:style>
  <w:style w:type="paragraph" w:customStyle="1" w:styleId="FrameContents">
    <w:name w:val="Frame Contents"/>
    <w:basedOn w:val="a"/>
    <w:qFormat/>
  </w:style>
  <w:style w:type="paragraph" w:styleId="af">
    <w:name w:val="Normal (Web)"/>
    <w:basedOn w:val="a"/>
    <w:uiPriority w:val="99"/>
    <w:semiHidden/>
    <w:unhideWhenUsed/>
    <w:qFormat/>
    <w:rsid w:val="00E95984"/>
    <w:pPr>
      <w:spacing w:beforeAutospacing="1" w:afterAutospacing="1"/>
      <w:jc w:val="left"/>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hyperlink" Target="https://scikit-learn.org/stable/modules/generated/sklearn.linear_model.LinearRegression.html" TargetMode="External"/><Relationship Id="rId26" Type="http://schemas.openxmlformats.org/officeDocument/2006/relationships/hyperlink" Target="https://www.kaggle.com/c/walmart-recruiting-store-sales-forecasting/data" TargetMode="External"/><Relationship Id="rId3" Type="http://schemas.openxmlformats.org/officeDocument/2006/relationships/settings" Target="settings.xml"/><Relationship Id="rId21" Type="http://schemas.openxmlformats.org/officeDocument/2006/relationships/hyperlink" Target="https://scikit-learn.org/stable/modules/generated/sklearn.ensemble.RandomForestRegressor.html"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arxiv.org/pdf/1901.04028.pdf" TargetMode="External"/><Relationship Id="rId25" Type="http://schemas.openxmlformats.org/officeDocument/2006/relationships/hyperlink" Target="https://scikit-learn.org/stable/modules/generated/sklearn.metrics.mean_squared_error.html" TargetMode="External"/><Relationship Id="rId2" Type="http://schemas.openxmlformats.org/officeDocument/2006/relationships/styles" Target="styles.xml"/><Relationship Id="rId16" Type="http://schemas.openxmlformats.org/officeDocument/2006/relationships/hyperlink" Target="https://arxiv.org/pdf/1803.04037.pdf" TargetMode="External"/><Relationship Id="rId20" Type="http://schemas.openxmlformats.org/officeDocument/2006/relationships/hyperlink" Target="https://scikit-learn.org/stable/modules/generated/sklearn.tree.DecisionTreeRegress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scikit-learn.org/stable/modules/generated/sklearn.metrics.mean_absolute_error.html" TargetMode="External"/><Relationship Id="rId5" Type="http://schemas.openxmlformats.org/officeDocument/2006/relationships/footnotes" Target="footnotes.xml"/><Relationship Id="rId15" Type="http://schemas.openxmlformats.org/officeDocument/2006/relationships/hyperlink" Target="https://ru.scribd.com/document/427249237/data-04-00015-v2-pdf" TargetMode="External"/><Relationship Id="rId23" Type="http://schemas.openxmlformats.org/officeDocument/2006/relationships/hyperlink" Target="https://scikit-learn.org/stable/modules/generated/sklearn.neighbors.KNeighborsRegressor.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oursera.org/learn/supervised-learning/home/welcome" TargetMode="External"/><Relationship Id="rId4" Type="http://schemas.openxmlformats.org/officeDocument/2006/relationships/webSettings" Target="webSettings.xml"/><Relationship Id="rId9" Type="http://schemas.openxmlformats.org/officeDocument/2006/relationships/hyperlink" Target="https://scikit-learn.org/stable/modules/classes.html" TargetMode="External"/><Relationship Id="rId14" Type="http://schemas.openxmlformats.org/officeDocument/2006/relationships/image" Target="media/image5.png"/><Relationship Id="rId22" Type="http://schemas.openxmlformats.org/officeDocument/2006/relationships/hyperlink" Target="https://scikit-learn.org/stable/modules/generated/sklearn.ensemble.GradientBoostingClassifier.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2984</Words>
  <Characters>17013</Characters>
  <Application>Microsoft Office Word</Application>
  <DocSecurity>0</DocSecurity>
  <Lines>141</Lines>
  <Paragraphs>39</Paragraphs>
  <ScaleCrop>false</ScaleCrop>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User</cp:lastModifiedBy>
  <cp:revision>15</cp:revision>
  <dcterms:created xsi:type="dcterms:W3CDTF">2019-11-29T11:15:00Z</dcterms:created>
  <dcterms:modified xsi:type="dcterms:W3CDTF">2020-02-01T18:29:00Z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