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  <w:sz w:val="0"/>
        </w:rPr>
        <w:t>Additional Dynamic Systems Analyses</w:t>
      </w:r>
    </w:p>
    <w:p>
      <w:r>
        <w:t>Supplementary note for interpreting neural population activity and analysis</w:t>
      </w:r>
    </w:p>
    <w:p>
      <w:pPr>
        <w:pStyle w:val="Heading1"/>
      </w:pPr>
      <w:r>
        <w:t>Purpose</w:t>
      </w:r>
    </w:p>
    <w:p>
      <w:r>
        <w:t>This note summarises additional analyses that help interpret neural population activity as a dynamic system.</w:t>
      </w:r>
    </w:p>
    <w:p>
      <w:r>
        <w:t>Each moment is treated as a state in a high-dimensional space, and the trajectory through that space describes how the system evolves across time.</w:t>
      </w:r>
    </w:p>
    <w:p>
      <w:r>
        <w:t>These analyses help determine whether activity is stable, oscillatory, transient, or structured across task conditions.</w:t>
      </w:r>
    </w:p>
    <w:p>
      <w:pPr>
        <w:pStyle w:val="Heading1"/>
      </w:pPr>
      <w:r>
        <w:t>Dynamic systems view</w:t>
      </w:r>
    </w:p>
    <w:p>
      <w:r>
        <w:t>For a population of neurons, activity can be represented as x(t), a vector in latent or state space.</w:t>
      </w:r>
    </w:p>
    <w:p>
      <w:r>
        <w:t>The geometry of the trajectory, its speed, direction, and variability across trials provide information about the underlying computations.</w:t>
      </w:r>
    </w:p>
    <w:p>
      <w:r>
        <w:t>A dynamic systems view moves the interpretation beyond mean firing rates toward the coordinated motion of the population state.</w:t>
      </w:r>
    </w:p>
    <w:p>
      <w:pPr>
        <w:pStyle w:val="Heading2"/>
      </w:pPr>
      <w:r>
        <w:t>1. Latent-state trajectories and phase portraits</w:t>
      </w:r>
    </w:p>
    <w:p>
      <w:r>
        <w:t>We can project neural activity into a reduced state space defined by the leading latent dimensions or task-relevant axes.</w:t>
      </w:r>
    </w:p>
    <w:p>
      <w:r>
        <w:t>The resulting trajectories show how the population state moves over time.</w:t>
      </w:r>
    </w:p>
    <w:p>
      <w:r>
        <w:t>Phase portraits help identify recurrent structure, loops, or attractor-like behaviour.</w:t>
      </w:r>
    </w:p>
    <w:p>
      <w:r>
        <w:t>If trajectories converge toward a common region, this suggests stable state occupancy; if they trace recurrent loops, this suggests oscillatory or cyclical dynamics.</w:t>
      </w:r>
    </w:p>
    <w:p>
      <w:pPr>
        <w:pStyle w:val="Heading2"/>
      </w:pPr>
      <w:r>
        <w:t>2. Temporal organisation and autocorrelation</w:t>
      </w:r>
    </w:p>
    <w:p>
      <w:r>
        <w:t>The temporal ordering of neural activity is essential for understanding dynamic systems.</w:t>
      </w:r>
    </w:p>
    <w:p>
      <w:r>
        <w:t>Autocorrelation and spectral analyses quantify whether activity changes smoothly over time or shows rhythmic structure.</w:t>
      </w:r>
    </w:p>
    <w:p>
      <w:r>
        <w:t>Short-lag autocorrelation indicates how persistent a state is, while longer-lag structure may reveal rotational or oscillatory components.</w:t>
      </w:r>
    </w:p>
    <w:p>
      <w:r>
        <w:t>Spectral power can distinguish low-frequency drift from recurrent oscillations or broadband variability.</w:t>
      </w:r>
    </w:p>
    <w:p>
      <w:pPr>
        <w:pStyle w:val="Heading2"/>
      </w:pPr>
      <w:r>
        <w:t>3. Stability and transient dynamics</w:t>
      </w:r>
    </w:p>
    <w:p>
      <w:r>
        <w:t>A central question is whether the state is stable, unstable, or transiently attracted to a particular region.</w:t>
      </w:r>
    </w:p>
    <w:p>
      <w:r>
        <w:t>Local stability can be assessed by quantifying how trajectories contract or diverge over time and by comparing changes in state distance across trials or conditions.</w:t>
      </w:r>
    </w:p>
    <w:p>
      <w:r>
        <w:t>Strongly convergent dynamics suggest a stable manifold or attractor, whereas divergence indicates sensitivity to perturbation or unstable flow.</w:t>
      </w:r>
    </w:p>
    <w:p>
      <w:pPr>
        <w:pStyle w:val="Heading2"/>
      </w:pPr>
      <w:r>
        <w:t>4. State-space geometry and distance-based metrics</w:t>
      </w:r>
    </w:p>
    <w:p>
      <w:r>
        <w:t>The geometry of the trajectory matters.</w:t>
      </w:r>
    </w:p>
    <w:p>
      <w:r>
        <w:t>Distance between trajectories, path length, and curvature across conditions can reveal whether different behavioural states occupy distinct regions of state space.</w:t>
      </w:r>
    </w:p>
    <w:p>
      <w:r>
        <w:t>A large separation between conditions indicates robust state differentiation, whereas overlapping trajectories may indicate shared mechanisms or reduced discrimination.</w:t>
      </w:r>
    </w:p>
    <w:p>
      <w:r>
        <w:t>These metrics capture coordinated population-level structure beyond single-neuron responses.</w:t>
      </w:r>
    </w:p>
    <w:p>
      <w:pPr>
        <w:pStyle w:val="Heading2"/>
      </w:pPr>
      <w:r>
        <w:t>5. Trial-to-trial variability and condition dependence</w:t>
      </w:r>
    </w:p>
    <w:p>
      <w:r>
        <w:t>Dynamic systems analyses should not be limited to average trajectories.</w:t>
      </w:r>
    </w:p>
    <w:p>
      <w:r>
        <w:t>Single-trial trajectories often reveal latent variability that is hidden in trial averages.</w:t>
      </w:r>
    </w:p>
    <w:p>
      <w:r>
        <w:t>Comparing within-condition variability and between-condition structure helps determine whether the system is robust or highly variable.</w:t>
      </w:r>
    </w:p>
    <w:p>
      <w:r>
        <w:t>We can then ask whether variability reflects noise or structured fluctuations aligned with task variables, sensory input, or behavioural choices.</w:t>
      </w:r>
    </w:p>
    <w:p>
      <w:pPr>
        <w:pStyle w:val="Heading2"/>
      </w:pPr>
      <w:r>
        <w:t>6. Perturbation and comparison analyses</w:t>
      </w:r>
    </w:p>
    <w:p>
      <w:r>
        <w:t>To understand the system more deeply, it is useful to compare trajectories across conditions, phases, or perturbations.</w:t>
      </w:r>
    </w:p>
    <w:p>
      <w:r>
        <w:t>If the trajectory changes under a manipulation, this can indicate that the underlying state dynamics are reorganised rather than simply shifted in firing rate.</w:t>
      </w:r>
    </w:p>
    <w:p>
      <w:r>
        <w:t>Perturbation-based comparisons help distinguish stable dynamics from context-specific modulation and clarify whether the system operates along a fixed manifold or changes its flow field.</w:t>
      </w:r>
    </w:p>
    <w:p>
      <w:pPr>
        <w:pStyle w:val="Heading2"/>
      </w:pPr>
      <w:r>
        <w:t>7. Input-output coupling and external variables</w:t>
      </w:r>
    </w:p>
    <w:p>
      <w:r>
        <w:t>In many systems, the population state is not autonomous.</w:t>
      </w:r>
    </w:p>
    <w:p>
      <w:r>
        <w:t>It is coupled to sensory input, task variables, or behavioural outputs.</w:t>
      </w:r>
    </w:p>
    <w:p>
      <w:r>
        <w:t>Analyses of coupling, including lagged correlations, regression, or information-flow measures, reveal how external signals shape the trajectory.</w:t>
      </w:r>
    </w:p>
    <w:p>
      <w:r>
        <w:t>This helps connect latent dynamics to measurable variables rather than treating neural activity as an isolated time series.</w:t>
      </w:r>
    </w:p>
    <w:p>
      <w:pPr>
        <w:pStyle w:val="Heading1"/>
      </w:pPr>
      <w:r>
        <w:t>Interpretation</w:t>
      </w:r>
    </w:p>
    <w:p>
      <w:r>
        <w:t>Taken together, these analyses provide a dynamic systems perspective on neural population activity.</w:t>
      </w:r>
    </w:p>
    <w:p>
      <w:r>
        <w:t>They move the interpretation beyond firing-rate summaries toward an understanding of trajectory structure, state transitions, stability, and coupling.</w:t>
      </w:r>
    </w:p>
    <w:p>
      <w:r>
        <w:t>In practical terms, these analyses clarify whether the observed effects reflect a stable attractor, an oscillatory mode, transient reconfiguration, or context-dependent modulation of the system dynamics.</w:t>
      </w:r>
    </w:p>
    <w:p>
      <w:pPr>
        <w:pStyle w:val="Heading1"/>
      </w:pPr>
      <w:r>
        <w:t>Summary</w:t>
      </w:r>
    </w:p>
    <w:p>
      <w:r>
        <w:t>The main value of the additional analyses is that they provide a common language for interpreting neural data: state, trajectory, flow, stability, and variability.</w:t>
      </w:r>
    </w:p>
    <w:p>
      <w:r>
        <w:t>When paired with behavioural observations and experimental manipulations, they support a more mechanistic interpretation of how population dynamics contribute to computation and control.</w:t>
      </w:r>
    </w:p>
    <w:p>
      <w:r>
        <w:t>For a dynamic-systems manuscript, these analyses provide explanatory depth while remaining directly connected to the biological and behavioural questions under investigation.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Additional dynamic systems analyses note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