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18CC" w14:textId="70AA2926" w:rsidR="00C4613F" w:rsidRPr="00F7745A" w:rsidRDefault="00000000">
      <w:pPr>
        <w:pStyle w:val="Heading1"/>
        <w:rPr>
          <w:color w:val="auto"/>
        </w:rPr>
      </w:pPr>
      <w:r w:rsidRPr="00F7745A">
        <w:rPr>
          <w:color w:val="auto"/>
        </w:rPr>
        <w:t xml:space="preserve">From Behaviour to Mechanism: Dynamical Systems Briefing </w:t>
      </w:r>
    </w:p>
    <w:p w14:paraId="3B89D20C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1 — Title</w:t>
      </w:r>
    </w:p>
    <w:p w14:paraId="314BFC6A" w14:textId="77777777" w:rsidR="00C4613F" w:rsidRPr="00F7745A" w:rsidRDefault="00000000">
      <w:pPr>
        <w:pStyle w:val="ListBullet"/>
      </w:pPr>
      <w:r w:rsidRPr="00F7745A">
        <w:t>Obstacle avoidance under perturbation: a closed-loop attractor account</w:t>
      </w:r>
    </w:p>
    <w:p w14:paraId="06AC3819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2 — What is a dynamical system, here?</w:t>
      </w:r>
    </w:p>
    <w:p w14:paraId="17F0D5A6" w14:textId="77777777" w:rsidR="00C4613F" w:rsidRPr="00F7745A" w:rsidRDefault="00000000">
      <w:pPr>
        <w:pStyle w:val="ListBullet"/>
      </w:pPr>
      <w:r w:rsidRPr="00F7745A">
        <w:t>State: the agent's physical situation. Lateral position x, forward position y, lateral velocity vx, forward velocity vy.</w:t>
      </w:r>
    </w:p>
    <w:p w14:paraId="0D410E7C" w14:textId="77777777" w:rsidR="00C4613F" w:rsidRPr="00F7745A" w:rsidRDefault="00000000">
      <w:pPr>
        <w:pStyle w:val="ListBullet"/>
      </w:pPr>
      <w:r w:rsidRPr="00F7745A">
        <w:t>At every timestep the policy reads the state, plus goal and obstacle geometry, and outputs an acceleration.</w:t>
      </w:r>
    </w:p>
    <w:p w14:paraId="13D561F9" w14:textId="77777777" w:rsidR="00C4613F" w:rsidRPr="00F7745A" w:rsidRDefault="00000000">
      <w:pPr>
        <w:pStyle w:val="ListBullet"/>
      </w:pPr>
      <w:r w:rsidRPr="00F7745A">
        <w:t>The physics engine integrates that acceleration into a new velocity and position.</w:t>
      </w:r>
    </w:p>
    <w:p w14:paraId="7C1C4666" w14:textId="77777777" w:rsidR="00C4613F" w:rsidRPr="00F7745A" w:rsidRDefault="00000000">
      <w:pPr>
        <w:pStyle w:val="ListBullet"/>
      </w:pPr>
      <w:r w:rsidRPr="00F7745A">
        <w:t>Chained over time, this produces a trajectory. The vector field is the same rule evaluated everywhere at once.</w:t>
      </w:r>
    </w:p>
    <w:p w14:paraId="63C5B90E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3 — Fixed points, stability, attractors</w:t>
      </w:r>
    </w:p>
    <w:p w14:paraId="33592D9F" w14:textId="77777777" w:rsidR="00C4613F" w:rsidRPr="00F7745A" w:rsidRDefault="00000000">
      <w:pPr>
        <w:pStyle w:val="ListBullet"/>
      </w:pPr>
      <w:r w:rsidRPr="00F7745A">
        <w:t>A fixed point is a state where the vector field is zero. Nothing changes if you start exactly there.</w:t>
      </w:r>
    </w:p>
    <w:p w14:paraId="7F37F6F0" w14:textId="77777777" w:rsidR="00C4613F" w:rsidRPr="00F7745A" w:rsidRDefault="00000000">
      <w:pPr>
        <w:pStyle w:val="ListBullet"/>
      </w:pPr>
      <w:r w:rsidRPr="00F7745A">
        <w:t>Here that means zero lateral velocity and zero commanded lateral acceleration. The controller has stopped correcting sideways.</w:t>
      </w:r>
    </w:p>
    <w:p w14:paraId="21094EA6" w14:textId="77777777" w:rsidR="00C4613F" w:rsidRPr="00F7745A" w:rsidRDefault="00000000">
      <w:pPr>
        <w:pStyle w:val="ListBullet"/>
      </w:pPr>
      <w:r w:rsidRPr="00F7745A">
        <w:t>Linearize around the fixed point (the Jacobian). Eigenvalue magnitude below 1 means that direction decays back in. That is an attractor.</w:t>
      </w:r>
    </w:p>
    <w:p w14:paraId="7D1AFAB6" w14:textId="77777777" w:rsidR="00C4613F" w:rsidRPr="00F7745A" w:rsidRDefault="00000000">
      <w:pPr>
        <w:pStyle w:val="ListBullet"/>
      </w:pPr>
      <w:r w:rsidRPr="00F7745A">
        <w:t>A nonzero imaginary part would mean oscillatory return. Both routes here are real-valued: smooth decay, no overshoot.</w:t>
      </w:r>
    </w:p>
    <w:p w14:paraId="0F11121B" w14:textId="77777777" w:rsidR="00C4613F" w:rsidRPr="00F7745A" w:rsidRDefault="00000000">
      <w:pPr>
        <w:pStyle w:val="ListBullet"/>
      </w:pPr>
      <w:r w:rsidRPr="00F7745A">
        <w:t>A basin of attraction is the set of starting states that settle at a given fixed point. Two attractors can coexist without overlapping basins.</w:t>
      </w:r>
    </w:p>
    <w:p w14:paraId="1CF03E33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4 — Why a feedforward policy still has a closed loop</w:t>
      </w:r>
    </w:p>
    <w:p w14:paraId="478EDA55" w14:textId="77777777" w:rsidR="00C4613F" w:rsidRPr="00F7745A" w:rsidRDefault="00000000">
      <w:pPr>
        <w:pStyle w:val="ListBullet"/>
      </w:pPr>
      <w:r w:rsidRPr="00F7745A">
        <w:t>The classic fixed-point method (Sussillo &amp; Barak, 2013) finds fixed points of a recurrent network's own hidden state.</w:t>
      </w:r>
    </w:p>
    <w:p w14:paraId="4E5AC45F" w14:textId="77777777" w:rsidR="00C4613F" w:rsidRPr="00F7745A" w:rsidRDefault="00000000">
      <w:pPr>
        <w:pStyle w:val="ListBullet"/>
      </w:pPr>
      <w:r w:rsidRPr="00F7745A">
        <w:t>Our policy is feedforward. The 256-D hidden layer is a static function of the instantaneous observation, with no memory of its own previous value.</w:t>
      </w:r>
    </w:p>
    <w:p w14:paraId="0B2C5405" w14:textId="77777777" w:rsidR="00C4613F" w:rsidRPr="00F7745A" w:rsidRDefault="00000000">
      <w:pPr>
        <w:pStyle w:val="ListBullet"/>
      </w:pPr>
      <w:r w:rsidRPr="00F7745A">
        <w:t>"Fixed points of the hidden layer" is not well posed here. There is nothing for a memoryless map to be a fixed point of.</w:t>
      </w:r>
    </w:p>
    <w:p w14:paraId="3E9FFFAF" w14:textId="77777777" w:rsidR="00C4613F" w:rsidRPr="00F7745A" w:rsidRDefault="00000000">
      <w:pPr>
        <w:pStyle w:val="ListBullet"/>
      </w:pPr>
      <w:r w:rsidRPr="00F7745A">
        <w:t>What is well posed: fixed points of the closed loop formed by the policy and the environment physics, in physical state space.</w:t>
      </w:r>
    </w:p>
    <w:p w14:paraId="1B20BB70" w14:textId="77777777" w:rsidR="00C4613F" w:rsidRPr="00F7745A" w:rsidRDefault="00000000">
      <w:pPr>
        <w:pStyle w:val="ListBullet"/>
      </w:pPr>
      <w:r w:rsidRPr="00F7745A">
        <w:t>This is more interpretable, since (x, y, vx, vy) already carry physical units and meaning, unlike an abstract hidden unit.</w:t>
      </w:r>
    </w:p>
    <w:p w14:paraId="51C36984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5 — Our two attractors</w:t>
      </w:r>
    </w:p>
    <w:p w14:paraId="50B3BEC6" w14:textId="77777777" w:rsidR="00C4613F" w:rsidRPr="00F7745A" w:rsidRDefault="00000000">
      <w:pPr>
        <w:pStyle w:val="ListBullet"/>
      </w:pPr>
      <w:r w:rsidRPr="00F7745A">
        <w:t>Left route: x* = 3.32 m, eigenvalues [0.965, 0.777], relaxation time 1.42 s.</w:t>
      </w:r>
    </w:p>
    <w:p w14:paraId="1AAA9942" w14:textId="77777777" w:rsidR="00C4613F" w:rsidRPr="00F7745A" w:rsidRDefault="00000000">
      <w:pPr>
        <w:pStyle w:val="ListBullet"/>
      </w:pPr>
      <w:r w:rsidRPr="00F7745A">
        <w:lastRenderedPageBreak/>
        <w:t>Right route: x* = 6.70 m, model-predicted, since sampled episodes all took the left route. Eigenvalues [0.964, 0.842], relaxation time 1.35 s.</w:t>
      </w:r>
    </w:p>
    <w:p w14:paraId="1DC63EF6" w14:textId="77777777" w:rsidR="00C4613F" w:rsidRPr="00F7745A" w:rsidRDefault="00000000">
      <w:pPr>
        <w:pStyle w:val="ListBullet"/>
      </w:pPr>
      <w:r w:rsidRPr="00F7745A">
        <w:t>Both stable, both real eigenvalues. Smooth decay back to the route, not oscillation.</w:t>
      </w:r>
    </w:p>
    <w:p w14:paraId="596A2FDE" w14:textId="77777777" w:rsidR="00C4613F" w:rsidRPr="00F7745A" w:rsidRDefault="00000000">
      <w:pPr>
        <w:pStyle w:val="ListBullet"/>
      </w:pPr>
      <w:r w:rsidRPr="00F7745A">
        <w:t>The two routes are close to mirror images about the corridor midline (x = 5.0 m).</w:t>
      </w:r>
    </w:p>
    <w:p w14:paraId="59BB42F2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6 — The mechanistic account of the left/right asymmetry</w:t>
      </w:r>
    </w:p>
    <w:p w14:paraId="00041BF4" w14:textId="77777777" w:rsidR="00C4613F" w:rsidRPr="00F7745A" w:rsidRDefault="00000000">
      <w:pPr>
        <w:pStyle w:val="ListBullet"/>
      </w:pPr>
      <w:r w:rsidRPr="00F7745A">
        <w:t>Attractor strength is close to equal across routes, so one route is not simply a weaker attractor.</w:t>
      </w:r>
    </w:p>
    <w:p w14:paraId="38B1118B" w14:textId="77777777" w:rsidR="00C4613F" w:rsidRPr="00F7745A" w:rsidRDefault="00000000">
      <w:pPr>
        <w:pStyle w:val="ListBullet"/>
      </w:pPr>
      <w:r w:rsidRPr="00F7745A">
        <w:t>Obstacles sit at x = 4.25 m and x = 5.75 m, radius 0.5 m.</w:t>
      </w:r>
    </w:p>
    <w:p w14:paraId="7BFADA49" w14:textId="77777777" w:rsidR="00C4613F" w:rsidRPr="00F7745A" w:rsidRDefault="00000000">
      <w:pPr>
        <w:pStyle w:val="ListBullet"/>
      </w:pPr>
      <w:r w:rsidRPr="00F7745A">
        <w:t>The left-route fixed point (x* = 3.32 m) leaves about 0.43 m of clearance to the near obstacle edge.</w:t>
      </w:r>
    </w:p>
    <w:p w14:paraId="61951396" w14:textId="77777777" w:rsidR="00C4613F" w:rsidRPr="00F7745A" w:rsidRDefault="00000000">
      <w:pPr>
        <w:pStyle w:val="ListBullet"/>
      </w:pPr>
      <w:r w:rsidRPr="00F7745A">
        <w:t>A rightward perturbation pushes the agent toward the obstacle it is already closest to. Less room to recover before collision.</w:t>
      </w:r>
    </w:p>
    <w:p w14:paraId="2F1D3F14" w14:textId="77777777" w:rsidR="00C4613F" w:rsidRPr="00F7745A" w:rsidRDefault="00000000">
      <w:pPr>
        <w:pStyle w:val="ListBullet"/>
      </w:pPr>
      <w:r w:rsidRPr="00F7745A">
        <w:t>This is a geometric account of the direction-dependent failure rate, not a claim about unequal control gains.</w:t>
      </w:r>
    </w:p>
    <w:p w14:paraId="1009B716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7 — Linking the attractor to the population geometry</w:t>
      </w:r>
    </w:p>
    <w:p w14:paraId="5FC19225" w14:textId="77777777" w:rsidR="00C4613F" w:rsidRPr="00F7745A" w:rsidRDefault="00000000">
      <w:pPr>
        <w:pStyle w:val="ListBullet"/>
      </w:pPr>
      <w:r w:rsidRPr="00F7745A">
        <w:t>PCA of the 256-unit hidden layer: PC1 = 46.8%, PC2 = 28.0% (74.8% combined).</w:t>
      </w:r>
    </w:p>
    <w:p w14:paraId="20107667" w14:textId="77777777" w:rsidR="00C4613F" w:rsidRPr="00F7745A" w:rsidRDefault="00000000">
      <w:pPr>
        <w:pStyle w:val="ListBullet"/>
      </w:pPr>
      <w:r w:rsidRPr="00F7745A">
        <w:t>Four clusters align with movement phase and are shared across perturbation conditions.</w:t>
      </w:r>
    </w:p>
    <w:p w14:paraId="329B028B" w14:textId="77777777" w:rsidR="00C4613F" w:rsidRPr="00F7745A" w:rsidRDefault="00000000">
      <w:pPr>
        <w:pStyle w:val="ListBullet"/>
      </w:pPr>
      <w:r w:rsidRPr="00F7745A">
        <w:t>Projected into PC1-PC2 space, both fixed-point curves land in the same manifold region as those four clusters.</w:t>
      </w:r>
    </w:p>
    <w:p w14:paraId="7FBD6004" w14:textId="77777777" w:rsidR="00C4613F" w:rsidRPr="00F7745A" w:rsidRDefault="00000000">
      <w:pPr>
        <w:pStyle w:val="ListBullet"/>
      </w:pPr>
      <w:r w:rsidRPr="00F7745A">
        <w:t>The clusters are not arbitrary regions of a manifold. They correspond to different distances, in physical state space, from the fixed point.</w:t>
      </w:r>
    </w:p>
    <w:p w14:paraId="1F196B46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8 — Why this is more than PCA, clustering, or decoding alone</w:t>
      </w:r>
    </w:p>
    <w:p w14:paraId="2D350C9C" w14:textId="77777777" w:rsidR="00C4613F" w:rsidRPr="00F7745A" w:rsidRDefault="00000000">
      <w:pPr>
        <w:pStyle w:val="ListBullet"/>
      </w:pPr>
      <w:r w:rsidRPr="00F7745A">
        <w:t>PCA, clustering, and decoding describe where the population activity sits.</w:t>
      </w:r>
    </w:p>
    <w:p w14:paraId="67318EA4" w14:textId="77777777" w:rsidR="00C4613F" w:rsidRPr="00F7745A" w:rsidRDefault="00000000">
      <w:pPr>
        <w:pStyle w:val="ListBullet"/>
      </w:pPr>
      <w:r w:rsidRPr="00F7745A">
        <w:t>The closed-loop fixed-point analysis explains why it sits there, in terms of the physical task the controller is solving.</w:t>
      </w:r>
    </w:p>
    <w:p w14:paraId="733A1ED7" w14:textId="77777777" w:rsidR="00C4613F" w:rsidRPr="00F7745A" w:rsidRDefault="00000000">
      <w:pPr>
        <w:pStyle w:val="ListBullet"/>
      </w:pPr>
      <w:r w:rsidRPr="00F7745A">
        <w:t>It generates falsifiable, quantitative predictions: a location, a stability class, and a relaxation time per condition.</w:t>
      </w:r>
    </w:p>
    <w:p w14:paraId="17BE0236" w14:textId="77777777" w:rsidR="00C4613F" w:rsidRPr="00F7745A" w:rsidRDefault="00000000">
      <w:pPr>
        <w:pStyle w:val="ListBullet"/>
      </w:pPr>
      <w:r w:rsidRPr="00F7745A">
        <w:t>It predicts the untested right-route fixed point (x* = 6.70 m) directly. That is a concrete next experiment.</w:t>
      </w:r>
    </w:p>
    <w:p w14:paraId="6F679EDE" w14:textId="1D3C2AFF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 xml:space="preserve">Slide 9 </w:t>
      </w:r>
      <w:r w:rsidR="008E2FC5" w:rsidRPr="00F7745A">
        <w:rPr>
          <w:color w:val="auto"/>
        </w:rPr>
        <w:t>W</w:t>
      </w:r>
      <w:r w:rsidRPr="00F7745A">
        <w:rPr>
          <w:color w:val="auto"/>
        </w:rPr>
        <w:t>hat is novel"</w:t>
      </w:r>
    </w:p>
    <w:p w14:paraId="75468EE6" w14:textId="6DA4FA7D" w:rsidR="00C4613F" w:rsidRPr="00F7745A" w:rsidRDefault="008E2FC5">
      <w:pPr>
        <w:pStyle w:val="ListBullet"/>
      </w:pPr>
      <w:r w:rsidRPr="00F7745A">
        <w:t>The</w:t>
      </w:r>
      <w:r w:rsidR="00000000" w:rsidRPr="00F7745A">
        <w:t xml:space="preserve"> new step is treating the trained policy and the physics engine as a single closed-loop dynamical system, not analyzing the policy in isolation.</w:t>
      </w:r>
    </w:p>
    <w:p w14:paraId="2EE50F42" w14:textId="77777777" w:rsidR="00C4613F" w:rsidRPr="00F7745A" w:rsidRDefault="00000000">
      <w:pPr>
        <w:pStyle w:val="ListBullet"/>
      </w:pPr>
      <w:r w:rsidRPr="00F7745A">
        <w:t>This is a mechanistic account, fixed points, stability, relaxation time, not another descriptive population analysis.</w:t>
      </w:r>
    </w:p>
    <w:p w14:paraId="48011AF9" w14:textId="6FB7C2B2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1</w:t>
      </w:r>
      <w:r w:rsidR="008E2FC5" w:rsidRPr="00F7745A">
        <w:rPr>
          <w:color w:val="auto"/>
        </w:rPr>
        <w:t>0</w:t>
      </w:r>
      <w:r w:rsidRPr="00F7745A">
        <w:rPr>
          <w:color w:val="auto"/>
        </w:rPr>
        <w:t xml:space="preserve"> "What is difficult about this, why is it cool?"</w:t>
      </w:r>
    </w:p>
    <w:p w14:paraId="6D74B013" w14:textId="77777777" w:rsidR="00C4613F" w:rsidRPr="00F7745A" w:rsidRDefault="00000000">
      <w:pPr>
        <w:pStyle w:val="ListBullet"/>
      </w:pPr>
      <w:r w:rsidRPr="00F7745A">
        <w:t>Response: added a "why this is hard" paragraph. Feedback must produce graded, phase-appropriate correction while respecting a hard physical boundary, not just a soft cost.</w:t>
      </w:r>
    </w:p>
    <w:p w14:paraId="3093BF24" w14:textId="77777777" w:rsidR="00C4613F" w:rsidRPr="00F7745A" w:rsidRDefault="00000000">
      <w:pPr>
        <w:pStyle w:val="ListBullet"/>
      </w:pPr>
      <w:r w:rsidRPr="00F7745A">
        <w:lastRenderedPageBreak/>
        <w:t>Framed against the existing debate on whether population signatures reflect real mechanism or are also produced by simpler representational models (Michaels et al., 2016).</w:t>
      </w:r>
    </w:p>
    <w:p w14:paraId="2F1893D5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12 — Reviewer critique 4: "No real explanation of how the network achieves obstacle avoidance"</w:t>
      </w:r>
    </w:p>
    <w:p w14:paraId="5CEC1E5B" w14:textId="77777777" w:rsidR="00C4613F" w:rsidRPr="00F7745A" w:rsidRDefault="00000000">
      <w:pPr>
        <w:pStyle w:val="ListBullet"/>
      </w:pPr>
      <w:r w:rsidRPr="00F7745A">
        <w:t>Response: this is the core addition. Closed-loop fixed points, stability (eigenvalues), and a geometric, clearance-based account of the direction asymmetry.</w:t>
      </w:r>
    </w:p>
    <w:p w14:paraId="695569F0" w14:textId="77777777" w:rsidR="00C4613F" w:rsidRPr="00F7745A" w:rsidRDefault="00000000">
      <w:pPr>
        <w:pStyle w:val="ListBullet"/>
      </w:pPr>
      <w:r w:rsidRPr="00F7745A">
        <w:t>Relevant related work: Michaels, Dann &amp; Scherberger (2016), dynamical vs. representational accounts of population activity. Sussillo &amp; Barak (2013), fixed-point analysis in RNNs.</w:t>
      </w:r>
    </w:p>
    <w:p w14:paraId="0CCE1713" w14:textId="77777777" w:rsidR="00C4613F" w:rsidRPr="00F7745A" w:rsidRDefault="00000000">
      <w:pPr>
        <w:pStyle w:val="ListBullet"/>
      </w:pPr>
      <w:r w:rsidRPr="00F7745A">
        <w:t>The two other reviewer-suggested papers (bioRxiv 2024.12.22.629295; PMC13271173) could not be fully retrieved while drafting this document, access-restricted. Read and cite them directly before submission. Flagged here as a to-do.</w:t>
      </w:r>
    </w:p>
    <w:p w14:paraId="5957E32E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13 — Reviewer critique 5: "Figures should support the how"</w:t>
      </w:r>
    </w:p>
    <w:p w14:paraId="1BB34D28" w14:textId="77777777" w:rsidR="00C4613F" w:rsidRPr="00F7745A" w:rsidRDefault="00000000">
      <w:pPr>
        <w:pStyle w:val="ListBullet"/>
      </w:pPr>
      <w:r w:rsidRPr="00F7745A">
        <w:t>Response: the single figure is now built around the mechanism, not the data alone. Phase portrait with fixed points, fixed-point curve vs. obstacle geometry, projection onto the PCA manifold.</w:t>
      </w:r>
    </w:p>
    <w:p w14:paraId="48A3AB28" w14:textId="77777777" w:rsidR="00C4613F" w:rsidRPr="00F7745A" w:rsidRDefault="00000000">
      <w:pPr>
        <w:pStyle w:val="ListBullet"/>
      </w:pPr>
      <w:r w:rsidRPr="00F7745A">
        <w:t>The caption states the clearance argument directly, not only what is plotted.</w:t>
      </w:r>
    </w:p>
    <w:p w14:paraId="49E9FD24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14 — COSYNE submission, page 2 (reference copy)</w:t>
      </w:r>
    </w:p>
    <w:p w14:paraId="30A11F3A" w14:textId="77777777" w:rsidR="00C4613F" w:rsidRPr="00F7745A" w:rsidRDefault="00000000">
      <w:r w:rsidRPr="00F7745A">
        <w:t>See presentation/poster/COSYNE_2026_abstract_revised.docx, section "Additional details", for the full text of page 2 as revised. It is reproduced there in full and is not duplicated here, to avoid drift between the two documents. Edit that file as the single source of truth for the submission text.</w:t>
      </w:r>
    </w:p>
    <w:p w14:paraId="3037C30C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15 — Presenting with confidence: tips</w:t>
      </w:r>
    </w:p>
    <w:p w14:paraId="66426811" w14:textId="77777777" w:rsidR="00C4613F" w:rsidRPr="00F7745A" w:rsidRDefault="00000000">
      <w:pPr>
        <w:pStyle w:val="ListBullet"/>
      </w:pPr>
      <w:r w:rsidRPr="00F7745A">
        <w:t>Lead with the concrete number, not the adjective. Say "x* = 3.32 m, within centimetres of the empirical path", not "a striking result".</w:t>
      </w:r>
    </w:p>
    <w:p w14:paraId="1C9F43AC" w14:textId="77777777" w:rsidR="00C4613F" w:rsidRPr="00F7745A" w:rsidRDefault="00000000">
      <w:pPr>
        <w:pStyle w:val="ListBullet"/>
      </w:pPr>
      <w:r w:rsidRPr="00F7745A">
        <w:t>State the mechanism claim directly: "the asymmetry is geometric, not a difference in control strength". Do not hedge it.</w:t>
      </w:r>
    </w:p>
    <w:p w14:paraId="24F3DBC0" w14:textId="77777777" w:rsidR="00C4613F" w:rsidRPr="00F7745A" w:rsidRDefault="00000000">
      <w:pPr>
        <w:pStyle w:val="ListBullet"/>
      </w:pPr>
      <w:r w:rsidRPr="00F7745A">
        <w:t>Anticipate the skeptic's question before they ask it. "Is this just PCA finding structure in noise?" Answer with the fixed point matching data within centimetres and predicting an untested condition.</w:t>
      </w:r>
    </w:p>
    <w:p w14:paraId="3A422C6B" w14:textId="77777777" w:rsidR="00C4613F" w:rsidRPr="00F7745A" w:rsidRDefault="00000000">
      <w:pPr>
        <w:pStyle w:val="ListBullet"/>
      </w:pPr>
      <w:r w:rsidRPr="00F7745A">
        <w:t>Do not over-claim biology. Say "organizational, not anatomical" correspondence, one seed, feedforward policy. This preempts the most likely pushback.</w:t>
      </w:r>
    </w:p>
    <w:p w14:paraId="17AECC48" w14:textId="77777777" w:rsidR="00C4613F" w:rsidRPr="00F7745A" w:rsidRDefault="00000000">
      <w:pPr>
        <w:pStyle w:val="ListBullet"/>
      </w:pPr>
      <w:r w:rsidRPr="00F7745A">
        <w:t>If asked "why fixed points and not just report the trajectories": explain that fixed points give you stability and relaxation time, quantities you can compare directly to biological perturbation-recovery literature.</w:t>
      </w:r>
    </w:p>
    <w:p w14:paraId="27DF9D9B" w14:textId="77777777" w:rsidR="00C4613F" w:rsidRPr="00F7745A" w:rsidRDefault="00000000">
      <w:pPr>
        <w:pStyle w:val="Heading2"/>
        <w:rPr>
          <w:color w:val="auto"/>
        </w:rPr>
      </w:pPr>
      <w:r w:rsidRPr="00F7745A">
        <w:rPr>
          <w:color w:val="auto"/>
        </w:rPr>
        <w:t>Slide 16 — Suggested talk / poster Q&amp;A flow</w:t>
      </w:r>
    </w:p>
    <w:p w14:paraId="48AE06AB" w14:textId="77777777" w:rsidR="00C4613F" w:rsidRPr="00F7745A" w:rsidRDefault="00000000">
      <w:pPr>
        <w:pStyle w:val="ListBullet"/>
      </w:pPr>
      <w:r w:rsidRPr="00F7745A">
        <w:t>1. State the obstacle-avoidance problem and why it is hard (10-15 s).</w:t>
      </w:r>
    </w:p>
    <w:p w14:paraId="5742B346" w14:textId="77777777" w:rsidR="00C4613F" w:rsidRPr="00F7745A" w:rsidRDefault="00000000">
      <w:pPr>
        <w:pStyle w:val="ListBullet"/>
      </w:pPr>
      <w:r w:rsidRPr="00F7745A">
        <w:lastRenderedPageBreak/>
        <w:t>2. State the controller and the perturbation protocol (15-20 s).</w:t>
      </w:r>
    </w:p>
    <w:p w14:paraId="34E46683" w14:textId="77777777" w:rsidR="00C4613F" w:rsidRPr="00F7745A" w:rsidRDefault="00000000">
      <w:pPr>
        <w:pStyle w:val="ListBullet"/>
      </w:pPr>
      <w:r w:rsidRPr="00F7745A">
        <w:t>3. Show the population result (PCA, clustering) as background, not the headline (15-20 s).</w:t>
      </w:r>
    </w:p>
    <w:p w14:paraId="393D8083" w14:textId="77777777" w:rsidR="00C4613F" w:rsidRPr="00F7745A" w:rsidRDefault="00000000">
      <w:pPr>
        <w:pStyle w:val="ListBullet"/>
      </w:pPr>
      <w:r w:rsidRPr="00F7745A">
        <w:t>4. Present the closed-loop fixed points and the clearance explanation as the headline result (30-40 s).</w:t>
      </w:r>
    </w:p>
    <w:p w14:paraId="07780207" w14:textId="77777777" w:rsidR="00C4613F" w:rsidRPr="00F7745A" w:rsidRDefault="00000000">
      <w:pPr>
        <w:pStyle w:val="ListBullet"/>
      </w:pPr>
      <w:r w:rsidRPr="00F7745A">
        <w:t>5. State the planned human validation and what would confirm or falsify the account (15 s).</w:t>
      </w:r>
    </w:p>
    <w:p w14:paraId="21F27141" w14:textId="77777777" w:rsidR="00C4613F" w:rsidRPr="00F7745A" w:rsidRDefault="00000000">
      <w:pPr>
        <w:pStyle w:val="ListBullet"/>
      </w:pPr>
      <w:r w:rsidRPr="00F7745A">
        <w:t>6. Field questions. Use the tips above for the two or three questions you are most likely to get.</w:t>
      </w:r>
    </w:p>
    <w:sectPr w:rsidR="00C4613F" w:rsidRPr="00F774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745747">
    <w:abstractNumId w:val="8"/>
  </w:num>
  <w:num w:numId="2" w16cid:durableId="1105880139">
    <w:abstractNumId w:val="6"/>
  </w:num>
  <w:num w:numId="3" w16cid:durableId="1051463760">
    <w:abstractNumId w:val="5"/>
  </w:num>
  <w:num w:numId="4" w16cid:durableId="1905485510">
    <w:abstractNumId w:val="4"/>
  </w:num>
  <w:num w:numId="5" w16cid:durableId="2008898176">
    <w:abstractNumId w:val="7"/>
  </w:num>
  <w:num w:numId="6" w16cid:durableId="358820831">
    <w:abstractNumId w:val="3"/>
  </w:num>
  <w:num w:numId="7" w16cid:durableId="1752197005">
    <w:abstractNumId w:val="2"/>
  </w:num>
  <w:num w:numId="8" w16cid:durableId="1253779442">
    <w:abstractNumId w:val="1"/>
  </w:num>
  <w:num w:numId="9" w16cid:durableId="140151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AD1"/>
    <w:rsid w:val="0014034B"/>
    <w:rsid w:val="0015074B"/>
    <w:rsid w:val="0029639D"/>
    <w:rsid w:val="00326F90"/>
    <w:rsid w:val="00470534"/>
    <w:rsid w:val="004B11A0"/>
    <w:rsid w:val="008E2FC5"/>
    <w:rsid w:val="00AA1D8D"/>
    <w:rsid w:val="00B47730"/>
    <w:rsid w:val="00C4613F"/>
    <w:rsid w:val="00CB0664"/>
    <w:rsid w:val="00E73049"/>
    <w:rsid w:val="00F7745A"/>
    <w:rsid w:val="00FB2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230AA"/>
  <w14:defaultImageDpi w14:val="300"/>
  <w15:docId w15:val="{9B38BE89-B522-453A-8C04-AC0C944B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Ohue</cp:lastModifiedBy>
  <cp:revision>7</cp:revision>
  <dcterms:created xsi:type="dcterms:W3CDTF">2013-12-23T23:15:00Z</dcterms:created>
  <dcterms:modified xsi:type="dcterms:W3CDTF">2026-09-30T01:32:00Z</dcterms:modified>
  <cp:category/>
</cp:coreProperties>
</file>