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8</w:t>
      </w:r>
    </w:p>
    <w:p>
      <w:pPr>
        <w:spacing w:after="280"/>
      </w:pPr>
      <w:r>
        <w:rPr>
          <w:i/>
          <w:color w:val="D6398F"/>
          <w:sz w:val="26"/>
        </w:rPr>
        <w:t>Session 8 : Design d'Interfaces &amp; Expérience Utilisateur IA : Conception d'écrans engageants, hiérarchie visuelle et réduction de la charge cognitive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27 Juillet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Conception d'écrans engageants, hiérarchie visuelle et réduction de la charge cognitive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L'ergonomie des applications d'intelligence artificielle nécessite des codes spécifiques pour rassurer l'utilisateur et masquer la complexité algorithmique.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L'indication d'état du système (Feedback en temps réel) : </w:t>
      </w:r>
      <w:r>
        <w:t>Quand un LLM réfléchit ou appelle un outil, afficher des loaders élégants et des indicateurs de streaming pour éviter le sentiment de gel.</w:t>
      </w:r>
    </w:p>
    <w:p>
      <w:r>
        <w:rPr>
          <w:b/>
        </w:rPr>
        <w:t xml:space="preserve">2. La gestion des hallucinations et erreurs d'IA : </w:t>
      </w:r>
      <w:r>
        <w:t>Prévoir des boutons de régénération, d'édition humaine et des avertissements visuels discrets sur la nature probabiliste du résultat.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Maquettage d'une carte d'interaction conversationnelle : </w:t>
      </w:r>
      <w:r>
        <w:t>Disposition claire des prompts, des réponses générées et des boutons d'actions contextuels.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Figma, Tailwind CSS, Lucide Icons, Claude Artifacts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00:33:15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L'utilisateur ne doit jamais se demander si l'application est en panne ou en train de calculer.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Intégrer un état de chargement visible sur chaque action IA</w:t>
      </w:r>
    </w:p>
    <w:p>
      <w:pPr>
        <w:pStyle w:val="ListBullet"/>
      </w:pPr>
      <w:r>
        <w:t>Ajouter un bouton 'Copier' ou 'Modifier' sur chaque contenu produit</w:t>
      </w:r>
    </w:p>
    <w:p>
      <w:pPr>
        <w:pStyle w:val="ListBullet"/>
      </w:pPr>
      <w:r>
        <w:t>Uniformiser sa palette de couleurs et ses typographies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