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D6398F"/>
          <w:sz w:val="17"/>
        </w:rPr>
        <w:t>FORMATION OIDANEOS — CONCEPTEUR &amp; DÉVELOPPEUR D'APPLICATIONS IA NO-CODE</w:t>
      </w:r>
    </w:p>
    <w:p>
      <w:pPr>
        <w:spacing w:after="40"/>
      </w:pPr>
      <w:r>
        <w:rPr>
          <w:b/>
          <w:color w:val="4E1D82"/>
          <w:sz w:val="40"/>
        </w:rPr>
        <w:t>GUIDE PÉDAGOGIQUE ÉTALON (LIVE-TO-ASSET) — SESSION ACCUEIL</w:t>
      </w:r>
    </w:p>
    <w:p>
      <w:pPr>
        <w:spacing w:after="240"/>
      </w:pPr>
      <w:r>
        <w:rPr>
          <w:i/>
          <w:color w:val="D6398F"/>
          <w:sz w:val="22"/>
        </w:rPr>
        <w:t>Session d'Accueil &amp; Cadrage Initial : Installation du cadre de promotion, prise en main de Digiforma, posture d'apprentissage et feuille de route vers la certification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Certification Visée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Concepteur &amp; Développeur d'Applications IA No-Code — OIDANEOS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Intervenant(s)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Milène PAUL (Coordination Pédagogique) &amp; Alain-Franck VALERO (Direction OIDANEOS)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Date &amp; Durée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01 Juin 2026 (2h00 de Live)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Thématique Clé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Installation du cadre de promotion, prise en main de Digiforma, posture d'apprentissage et feuille de route vers la certification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Matière Source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Transcription intégrale mot-à-mot du direct Zoom &amp; échanges réels du chat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6D28A6"/>
          <w:sz w:val="28"/>
        </w:rPr>
        <w:t>1. Cadrage Pédagogique &amp; Pourquoi cette Séance est Déterminante</w:t>
      </w:r>
    </w:p>
    <w:p>
      <w:pPr>
        <w:spacing w:after="200"/>
      </w:pPr>
      <w:r>
        <w:t xml:space="preserve">Cette séance inaugurale constitue la pierre angulaire de l'ensemble du parcours de formation « Concepteur &amp; Développeur d'Applications IA No-Code ». Loin d'une simple réunion administrative, elle installe le contrat pédagogique, l'état d'esprit collaboratif et la discipline méthodologique nécessaires pour transformer des porteurs de projets en concepteurs d'applications opérationnelles. </w:t>
        <w:br/>
        <w:br/>
        <w:t>Le constat d'Alain-Franck Valero et de Milène Paul dès l'ouverture : la réussite dans le développement IA No-Code ne dépend pas d'un bagage mathématique ou informatique préalable, mais d'une rigueur absolue dans la formalisation des besoins, la régularité du travail personnel et la capacité à documenter pas à pas sa progression dans son journal de bord.</w:t>
      </w:r>
    </w:p>
    <w:p>
      <w:pPr>
        <w:pStyle w:val="Heading1"/>
      </w:pPr>
      <w:r>
        <w:rPr>
          <w:color w:val="6D28A6"/>
          <w:sz w:val="28"/>
        </w:rPr>
        <w:t>2. Grand Décryptage Théorique &amp; Concepts Fondamentaux</w:t>
      </w:r>
    </w:p>
    <w:p>
      <w:pPr>
        <w:pStyle w:val="Heading2"/>
      </w:pPr>
      <w:r>
        <w:rPr>
          <w:color w:val="D6398F"/>
          <w:sz w:val="23"/>
        </w:rPr>
        <w:t>2.1. Le modèle d'apprentissage hybride synchrone / asynchrone</w:t>
      </w:r>
    </w:p>
    <w:p>
      <w:pPr>
        <w:spacing w:after="80"/>
      </w:pPr>
      <w:r>
        <w:t>La formation s'articule autour d'une boucle pédagogique en 3 temps interdépendants :</w:t>
        <w:br/>
        <w:t>1. Les séances synchrones (les lundis soirs) : 2 heures intensives d'immersion technique, de démonstrations en direct, de confrontation aux cas réels et d'échanges interactifs.</w:t>
        <w:br/>
        <w:t>2. Le travail asynchrone autonome : l'expérimentation immédiate sur ses propres outils, le visionnage ciblé des micro-vidéos découpées par Vincent et la résolution d'exercices pratiques.</w:t>
        <w:br/>
        <w:t>3. La capitalisation par le Journal de Bord : documenter chaque blocage rencontré, chaque choix d'architecture No-Code et chaque prompt validé. Ce journal n'est pas un accessoire : c'est la pièce maîtresse soumise au jury final pour prouver la maîtrise des compétences du titre professionnel.</w:t>
      </w:r>
    </w:p>
    <w:p>
      <w:pPr>
        <w:pStyle w:val="Heading2"/>
      </w:pPr>
      <w:r>
        <w:rPr>
          <w:color w:val="D6398F"/>
          <w:sz w:val="23"/>
        </w:rPr>
        <w:t>2.2. L'écosystème institutionnel &amp; le référentiel de compétences Qualiopi</w:t>
      </w:r>
    </w:p>
    <w:p>
      <w:pPr>
        <w:spacing w:after="80"/>
      </w:pPr>
      <w:r>
        <w:t>Les exigences du titre professionnel imposent de valider des blocs de compétences étanches :</w:t>
        <w:br/>
        <w:t>- Bloc 1 : Analyse des besoins métiers et cadrage fonctionnel d'une solution d'automatisation.</w:t>
        <w:br/>
        <w:t>- Bloc 2 : Modélisation des architectures de données relationnelles et paramétrage des règles de gestion.</w:t>
        <w:br/>
        <w:t>- Bloc 3 : Intégration des modèles d'intelligence artificielle générative (LLM, vision, audio) via API et connecteurs.</w:t>
        <w:br/>
        <w:t>- Bloc 4 : Déploiement, ergonomie utilisateur (UI/UX) et soutenance technique devant un jury d'experts.</w:t>
        <w:br/>
        <w:t>La plateforme Digiforma assure la traçabilité intégrale exigée par les financeurs (OPCO, Région, France Travail) : assiduité, évaluations de positionnement, questionnaires de satisfaction à chaud et dépôts officiels des livrables.</w:t>
      </w:r>
    </w:p>
    <w:p>
      <w:pPr>
        <w:pStyle w:val="Heading2"/>
      </w:pPr>
      <w:r>
        <w:rPr>
          <w:color w:val="D6398F"/>
          <w:sz w:val="23"/>
        </w:rPr>
        <w:t>2.3. La dynamique de cohorte et l'émulation entre pairs</w:t>
      </w:r>
    </w:p>
    <w:p>
      <w:pPr>
        <w:spacing w:after="80"/>
      </w:pPr>
      <w:r>
        <w:t>Dans un domaine en mutation hebdomadaire comme l'intelligence artificielle, l'isolement est le premier facteur d'abandon. La promotion forme une communauté d'entraide active : partage des pépites découvertes dans les chats, relecture croisée des prototypes et soutien technique continu sur le groupe WhatsApp dédié.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3. Cas Pratiques &amp; Méthodologie Appliquée</w:t>
      </w:r>
    </w:p>
    <w:p>
      <w:r>
        <w:rPr>
          <w:b/>
          <w:color w:val="4E1D82"/>
          <w:sz w:val="21"/>
        </w:rPr>
        <w:t>Cas pratique 1 — Passation du test de pré-évaluation et diagnostic individuel</w:t>
      </w:r>
    </w:p>
    <w:p>
      <w:pPr>
        <w:spacing w:after="80"/>
      </w:pPr>
      <w:r>
        <w:t>À 00:47:34 de la séance, Alain-Franck Valero transmet à chaque stagiaire le lien vers le questionnaire d'auto-positionnement. Cet audit initial mesure la familiarité avec les concepts numériques (formats tabulaires, logique booléenne, outils cloud) pour permettre aux formateurs d'adapter la granularité de leurs explications lors des futures sessions.</w:t>
      </w:r>
    </w:p>
    <w:p>
      <w:r>
        <w:rPr>
          <w:b/>
          <w:color w:val="4E1D82"/>
          <w:sz w:val="21"/>
        </w:rPr>
        <w:t>Cas pratique 2 — Configuration guidée de l'espace apprenant Digiforma</w:t>
      </w:r>
    </w:p>
    <w:p>
      <w:pPr>
        <w:spacing w:after="80"/>
      </w:pPr>
      <w:r>
        <w:t>Vérification individualisée des accès stagiaires : activation des identifiants, localisation de l'onglet 'Documents &amp; Replays', accès aux feuilles de présence dématérialisées et repérage de l'espace de dépôt des devoirs hebdomadaires.</w:t>
      </w:r>
    </w:p>
    <w:p>
      <w:r>
        <w:rPr>
          <w:b/>
          <w:color w:val="4E1D82"/>
          <w:sz w:val="21"/>
        </w:rPr>
        <w:t>Cas pratique 3 — Tour de table des ambitions et premier pitch de projet</w:t>
      </w:r>
    </w:p>
    <w:p>
      <w:pPr>
        <w:spacing w:after="80"/>
      </w:pPr>
      <w:r>
        <w:t>Chaque participant formule en 2 minutes son idée d'application : automatisation d'un processus administratif, chatbot expert de relation client, outil de génération de fiches de révision ou simulateur conversationnel interactif.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4. Outils &amp; Technologies Clés Manipulés</w:t>
      </w:r>
    </w:p>
    <w:p>
      <w:r>
        <w:rPr>
          <w:b/>
          <w:color w:val="1A1435"/>
          <w:sz w:val="20"/>
        </w:rPr>
        <w:t>Digiforma • Zoom Live • WhatsApp Promotion 2026 • Google Workspace • Notion (Journal de Bord)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5. Pépites, Définitions &amp; Liens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Horodatage</w:t>
            </w:r>
          </w:p>
        </w:tc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Intervenant</w:t>
            </w:r>
          </w:p>
        </w:tc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Message &amp; Ressource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00:47:34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Alain-Franck Valero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On vient d'envoyer le lien de pré-évaluation par email.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00:51:14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Alain-Franck Valero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Dites-moi ceux qui n'ont pas encore leurs accès Digiforma svp.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01:17:00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Milène PAUL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Pour toute question pédagogique ou administrative : hello@milenepaul.com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6D28A6"/>
          <w:sz w:val="28"/>
        </w:rPr>
        <w:t>6. Checklist d'Action Stagiaire (Livrables pour le Journal de Bord)</w:t>
      </w:r>
    </w:p>
    <w:p>
      <w:pPr>
        <w:pStyle w:val="ListBullet"/>
      </w:pPr>
      <w:r>
        <w:rPr>
          <w:sz w:val="19"/>
        </w:rPr>
        <w:t>Confirmer la validation de son accès complet à la plateforme Digiforma</w:t>
      </w:r>
    </w:p>
    <w:p>
      <w:pPr>
        <w:pStyle w:val="ListBullet"/>
      </w:pPr>
      <w:r>
        <w:rPr>
          <w:sz w:val="19"/>
        </w:rPr>
        <w:t>Compléter obligatoirement le questionnaire d'évaluation initiale de positionnement</w:t>
      </w:r>
    </w:p>
    <w:p>
      <w:pPr>
        <w:pStyle w:val="ListBullet"/>
      </w:pPr>
      <w:r>
        <w:rPr>
          <w:sz w:val="19"/>
        </w:rPr>
        <w:t>Rejoindre le canal de communication WhatsApp de la promotion IA 2026</w:t>
      </w:r>
    </w:p>
    <w:p>
      <w:pPr>
        <w:pStyle w:val="ListBullet"/>
      </w:pPr>
      <w:r>
        <w:rPr>
          <w:sz w:val="19"/>
        </w:rPr>
        <w:t>Créer la première page de son Journal de Bord (Notion, Google Docs ou Word)</w:t>
      </w:r>
    </w:p>
    <w:p>
      <w:pPr>
        <w:pStyle w:val="ListBullet"/>
      </w:pPr>
      <w:r>
        <w:rPr>
          <w:sz w:val="19"/>
        </w:rPr>
        <w:t>Rédiger un paragraphe résumant l'intention métier de son application pour la Session 1</w:t>
      </w:r>
    </w:p>
    <w:p>
      <w:pPr>
        <w:jc w:val="right"/>
      </w:pPr>
      <w:r>
        <w:rPr>
          <w:i/>
          <w:color w:val="8C88A6"/>
          <w:sz w:val="16"/>
        </w:rPr>
        <w:br/>
        <w:t>Document Pédagogique Officiel — OIDANEOS Live-to-Asset ©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