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D6398F"/>
          <w:sz w:val="17"/>
        </w:rPr>
        <w:t>FORMATION OIDANEOS — CONCEPTEUR &amp; DÉVELOPPEUR D'APPLICATIONS IA NO-CODE</w:t>
      </w:r>
    </w:p>
    <w:p>
      <w:pPr>
        <w:spacing w:after="40"/>
      </w:pPr>
      <w:r>
        <w:rPr>
          <w:b/>
          <w:color w:val="4E1D82"/>
          <w:sz w:val="40"/>
        </w:rPr>
        <w:t>GUIDE PÉDAGOGIQUE ÉTALON (LIVE-TO-ASSET) — SESSION 7</w:t>
      </w:r>
    </w:p>
    <w:p>
      <w:pPr>
        <w:spacing w:after="240"/>
      </w:pPr>
      <w:r>
        <w:rPr>
          <w:i/>
          <w:color w:val="D6398F"/>
          <w:sz w:val="22"/>
        </w:rPr>
        <w:t>Session 7 : Intégration d'Agents &amp; Workflows No-Code : Design responsive, méthodologie agile, posture du Product Owner et programmation visuelle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Certification Visée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Concepteur &amp; Développeur d'Applications IA No-Code — OIDANEOS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Intervenant(s)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Pierre LACOMBE &amp; Milène PAUL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Date &amp; Durée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20 Juillet 2026 (2h00 de Live)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Thématique Clé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Design responsive, méthodologie agile, posture du Product Owner et programmation visuelle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Matière Source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Transcription intégrale mot-à-mot du direct Zoom &amp; échanges réels du chat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D28A6"/>
          <w:sz w:val="28"/>
        </w:rPr>
        <w:t>1. Cadrage Pédagogique &amp; Pourquoi cette Séance est Déterminante</w:t>
      </w:r>
    </w:p>
    <w:p>
      <w:pPr>
        <w:spacing w:after="200"/>
      </w:pPr>
      <w:r>
        <w:t>Séance de convergence entre rigueur technique et posture professionnelle. Milène et Pierre transmettent les réflexes indispensables du Product Owner pour mener un projet agile centré sur l'expérience utilisateur réelle.</w:t>
      </w:r>
    </w:p>
    <w:p>
      <w:pPr>
        <w:pStyle w:val="Heading1"/>
      </w:pPr>
      <w:r>
        <w:rPr>
          <w:color w:val="6D28A6"/>
          <w:sz w:val="28"/>
        </w:rPr>
        <w:t>2. Grand Décryptage Théorique &amp; Concepts Fondamentaux</w:t>
      </w:r>
    </w:p>
    <w:p>
      <w:pPr>
        <w:pStyle w:val="Heading2"/>
      </w:pPr>
      <w:r>
        <w:rPr>
          <w:color w:val="D6398F"/>
          <w:sz w:val="23"/>
        </w:rPr>
        <w:t>2.1. Design Responsive : Adapter aux 3 formats d'écrans</w:t>
      </w:r>
    </w:p>
    <w:p>
      <w:pPr>
        <w:spacing w:after="80"/>
      </w:pPr>
      <w:r>
        <w:t>Une application IA ne se consulte plus uniquement sur un écran de bureau :</w:t>
        <w:br/>
        <w:t>- Les stagiaires et managers y accèdent sur mobile dans les transports, sur tablette en réunion ou sur grand écran au bureau.</w:t>
        <w:br/>
        <w:t>- Penser Mobile-First : hiérarchiser l'information essentielle pour qu'elle s'affiche sans défilement horizontal ni boutons microscopiques.</w:t>
      </w:r>
    </w:p>
    <w:p>
      <w:pPr>
        <w:pStyle w:val="Heading2"/>
      </w:pPr>
      <w:r>
        <w:rPr>
          <w:color w:val="D6398F"/>
          <w:sz w:val="23"/>
        </w:rPr>
        <w:t>2.2. La méthode Agile appliquée au No-Code</w:t>
      </w:r>
    </w:p>
    <w:p>
      <w:pPr>
        <w:spacing w:after="80"/>
      </w:pPr>
      <w:r>
        <w:t>Bannir le modèle en V : itérer par cycles courts d'une semaine. Livrer un MVP (Minimum Viable Product) imparfait mais fonctionnel, le tester auprès de vrais utilisateurs, et enrichir les fonctionnalités selon les retours mesurés.</w:t>
      </w:r>
    </w:p>
    <w:p>
      <w:pPr>
        <w:pStyle w:val="Heading2"/>
      </w:pPr>
      <w:r>
        <w:rPr>
          <w:color w:val="D6398F"/>
          <w:sz w:val="23"/>
        </w:rPr>
        <w:t>2.3. La posture du Product Owner (P.O)</w:t>
      </w:r>
    </w:p>
    <w:p>
      <w:pPr>
        <w:spacing w:after="80"/>
      </w:pPr>
      <w:r>
        <w:t>Le PO est l'avocat de l'utilisateur final et le garant de la viabilité économique du projet. Il arbitre en permanence entre la complexité technique et la valeur métier immédiate.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3. Cas Pratiques &amp; Méthodologie Appliquée</w:t>
      </w:r>
    </w:p>
    <w:p>
      <w:r>
        <w:rPr>
          <w:b/>
          <w:color w:val="4E1D82"/>
          <w:sz w:val="21"/>
        </w:rPr>
        <w:t>Cas pratique 1 — Labellisation et étiquetage sémantique dans Celestory</w:t>
      </w:r>
    </w:p>
    <w:p>
      <w:pPr>
        <w:spacing w:after="80"/>
      </w:pPr>
      <w:r>
        <w:t>À 00:40:24, Milène guide les apprenants dans la pose d'étiquettes logiques pour classer dynamiquement les profils d'utilisateurs et déclencher des branches de conversation ciblées.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4. Outils &amp; Technologies Clés Manipulés</w:t>
      </w:r>
    </w:p>
    <w:p>
      <w:r>
        <w:rPr>
          <w:b/>
          <w:color w:val="1A1435"/>
          <w:sz w:val="20"/>
        </w:rPr>
        <w:t>Celestory.io • Figma Responsive • Trello / Notion Agile Board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5. Pépites, Définitions &amp; Liens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Horodatage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Intervenant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Message &amp; Ressource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00:21:43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Milène PAUL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Design responsive : Design qui s'adapte à l'ordinateur, la tablette ou smartphone.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00:22:39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Milène PAUL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Accéder à votre compte sur celestory.io.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00:25:16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Milène PAUL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Développement agile : adapter progressivement aux besoins des utilisateurs.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00:26:08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Milène PAUL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P.O (Product Owner) : celui qui conçoit la machine, le produit, le service.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00:40:24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Milène PAUL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Labelliser dans Celestory : poser des 'étiquettes' qui créent des catégories d'utilisateurs.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6D28A6"/>
          <w:sz w:val="28"/>
        </w:rPr>
        <w:t>6. Checklist d'Action Stagiaire (Livrables pour le Journal de Bord)</w:t>
      </w:r>
    </w:p>
    <w:p>
      <w:pPr>
        <w:pStyle w:val="ListBullet"/>
      </w:pPr>
      <w:r>
        <w:rPr>
          <w:sz w:val="19"/>
        </w:rPr>
        <w:t>Auditer l'affichage de son application sur mobile et tablette</w:t>
      </w:r>
    </w:p>
    <w:p>
      <w:pPr>
        <w:pStyle w:val="ListBullet"/>
      </w:pPr>
      <w:r>
        <w:rPr>
          <w:sz w:val="19"/>
        </w:rPr>
        <w:t>Mettre en place au moins 3 labels de segmentation dans son graphe</w:t>
      </w:r>
    </w:p>
    <w:p>
      <w:pPr>
        <w:pStyle w:val="ListBullet"/>
      </w:pPr>
      <w:r>
        <w:rPr>
          <w:sz w:val="19"/>
        </w:rPr>
        <w:t>Rédiger la vision produit de son application selon la grille du Product Owner</w:t>
      </w:r>
    </w:p>
    <w:p>
      <w:pPr>
        <w:jc w:val="right"/>
      </w:pPr>
      <w:r>
        <w:rPr>
          <w:i/>
          <w:color w:val="8C88A6"/>
          <w:sz w:val="16"/>
        </w:rPr>
        <w:br/>
        <w:t>Document Pédagogique Officiel — OIDANEOS Live-to-Asset ©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