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A65" w:rsidRPr="00B04A65" w:rsidRDefault="00B04A65" w:rsidP="00B04A65">
      <w:pPr>
        <w:shd w:val="clear" w:color="auto" w:fill="FFFFFF"/>
        <w:spacing w:after="375" w:line="360" w:lineRule="atLeast"/>
        <w:jc w:val="righ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 Прокуратуру Ленинского округа г. Омска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>644020, г. Омск, Пр. К. Маркса, 77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jc w:val="righ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 Главное управление жилищного контроля,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 xml:space="preserve">государственного строительного надзора и 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г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</w:r>
      <w:proofErr w:type="spell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осударственной</w:t>
      </w:r>
      <w:proofErr w:type="spellEnd"/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экспертизы Омской области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>644043, Омск, ул. Карла Либкнехта, 33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jc w:val="righ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жильцов дома № ... по ул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. ....., 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 г. Омске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jc w:val="center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b/>
          <w:bCs/>
          <w:color w:val="000000"/>
          <w:spacing w:val="3"/>
          <w:sz w:val="21"/>
          <w:szCs w:val="21"/>
          <w:lang w:eastAsia="ru-RU"/>
        </w:rPr>
        <w:t>жалоба на действия (бездействие) управляющей компании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1. С конца сентября 2012 года на информационных стендах, расположенных у подъездов дома № ... по ул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. ....., 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 г. Омске размещено следующее объявление: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"Уважаемые жильцы! На нашем доме не включают отопление в связи с большой задолженностью жителей по статье "Отопление и горячая вода".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Авторы сего послания не стали подписываться, однако во всем доме действительно отсутствует не только отопление (хотя его уже дали во все расположенные в квартале жилые дома), но и произведено </w:t>
      </w:r>
      <w:proofErr w:type="spell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органичение</w:t>
      </w:r>
      <w:proofErr w:type="spell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потребления горячей воды. Кроме того, произведено не только ограничение подачи горячей воды (отсутствует давление, температура), но и качество ее снижено, что выражается в цвете исходящей из крана "струйки" (желто-коричневый цвет).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Действия лиц, произведших действия по ограничению тепло и водоснабжения незаконны, о чем они не могут не знать.</w:t>
      </w:r>
    </w:p>
    <w:p w:rsidR="00B04A65" w:rsidRPr="00B04A65" w:rsidRDefault="00B04A65" w:rsidP="00B04A6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 соответствии с п. 122 </w:t>
      </w:r>
      <w:hyperlink r:id="rId6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Постановления Правительства РФ от 06.05.2011 N 354</w:t>
        </w:r>
      </w:hyperlink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 "О предоставлении коммунальных услуг собственникам и пользователям помещений в многоквартирных домах и жилых домов", действия по ограничению или приостановлению предоставления коммунальных услуг не должны приводить к ... нарушению прав и интересов потребителей, пользующихся другими помещениями в этом многоквартирном доме и полностью выполняющих обязательства, установленные законодательством РФ и договором, содержащим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положения о предоставлении коммунальных услуг.</w:t>
      </w:r>
    </w:p>
    <w:p w:rsidR="00B04A65" w:rsidRPr="00B04A65" w:rsidRDefault="00B04A65" w:rsidP="00B04A6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Согласно п. 121 указанного </w:t>
      </w:r>
      <w:hyperlink r:id="rId7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постановления</w:t>
        </w:r>
      </w:hyperlink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, ограничение или приостановление исполнителем предоставления </w:t>
      </w:r>
      <w:hyperlink r:id="rId8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коммунальной услуги</w:t>
        </w:r>
      </w:hyperlink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, которое может привести к нарушению прав на получение коммунальной услуги надлежащего качества потребителем, полностью выполняющим обязательства, установленные законодательством РФ и договором, содержащим положения о предоставлении коммунальных услуг, не допускается, за 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lastRenderedPageBreak/>
        <w:t>исключением случаев, указанных в подпунктах "а", "б" и "д" пункта 115 и пункте "б" пункта 117 настоящих Правил.</w:t>
      </w:r>
      <w:proofErr w:type="gramEnd"/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Случаи, указанные в </w:t>
      </w:r>
      <w:proofErr w:type="spell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п.п</w:t>
      </w:r>
      <w:proofErr w:type="spell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. "а", "б" и "д" пункта 115 и пункте "б" пункта 117 Правил не имеют место быть.</w:t>
      </w:r>
      <w:proofErr w:type="gramEnd"/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Как указано в п. 6 Постановления Правительства РФ от 05.01.1998 N 1 (в редакции от 08.08.2012 года), в случаях, когда к сетям, принадлежащим организации-потребителю, подключены абоненты, которые своевременно оплачивают использованные топливно-энергетические ресурсы, организация-потребитель обязана по соглашению с </w:t>
      </w:r>
      <w:proofErr w:type="spell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энергоснабжающей</w:t>
      </w:r>
      <w:proofErr w:type="spell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или газоснабжающей организацией обеспечить подачу этим абонентам топливно-энергетических ресурсов в необходимых для них объемах.</w:t>
      </w:r>
      <w:proofErr w:type="gramEnd"/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Кроме того, п. 119 Правил четко регламентирует порядок ограничения или приостановления предоставления коммунальной услуги, что в любом случае также нарушено в настоящем случае, ибо никаких уведомлений никто не получал.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Управляющая компания, принявшая решение об ограничении или приостановлении предоставления коммунальных услуг в доме № ... по ул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. ..... 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 г. Омске не учло, что надлежащим способом защиты своего права является обращение в суд с иском о взыскании с должников задолженности по коммунальным услугам, а не самоуправные действия вопреки императивным нормам законодательства.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Указанные нарушения закона не создают благоприятных условий для проживания граждан в жилом доме. Стоит отметить, что в доме № ... по ул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. ..... 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 г. Омске проживает большое число граждан-пенсионеров, большинство из которых исправно оплачивает потребленные коммунальные услуги и не понимают за какие "провинности" их в данный момент лишили права на отапливаемое жилое помещение и горячую воду. Напомню, что в эти дни температура воздуха ночью доходит или близка к нулю градусов.</w:t>
      </w:r>
    </w:p>
    <w:p w:rsidR="00B04A65" w:rsidRPr="00B04A65" w:rsidRDefault="00B04A65" w:rsidP="00B04A6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Указанные нарушения для управляющей организац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ии ООО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"Коммун" не являются единственными. Управляющая организация не исполняет требований Правил и норм технической эксплуатации жилищного фонда, утвержденных </w:t>
      </w:r>
      <w:hyperlink r:id="rId9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постановлением Госстроя РФ от 27.09.2003 N 170</w:t>
        </w:r>
      </w:hyperlink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, что влечет существенные нарушения прав граждан и может приводить к дальнейшему разрушению имущества дома, отнесенного в силу норм </w:t>
      </w:r>
      <w:hyperlink r:id="rId10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Постановления Правительства РФ № 491</w:t>
        </w:r>
      </w:hyperlink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 к общедолевому.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Мы 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руководствуемся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прежде всего толкованием и разъяснениями, данными в Постановлении Президиума Высшего Арбитражного Суда РФ от 29.09.2010 N 6464/10 по делу N А08-4962/2009-27, в котором указано следующее.</w:t>
      </w:r>
    </w:p>
    <w:p w:rsidR="00B04A65" w:rsidRPr="00B04A65" w:rsidRDefault="00B04A65" w:rsidP="00B04A65">
      <w:pPr>
        <w:shd w:val="clear" w:color="auto" w:fill="FFFFFF"/>
        <w:spacing w:after="0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lastRenderedPageBreak/>
        <w:t>"... Как следует из </w:t>
      </w:r>
      <w:hyperlink r:id="rId11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статьи 158 Жилищного кодекса</w:t>
        </w:r>
      </w:hyperlink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, пунктов 28 и 31 Правил содержания, в случае управления многоквартирным домом управляющей организацией бремя расходов на содержание общего имущества обязаны нести собственники помещений в этом многоквартирном доме, причем размер причитающейся с них платы определяется решением общего собрания собственников с учетом предложений управляющей организации.</w:t>
      </w:r>
    </w:p>
    <w:p w:rsidR="00B04A65" w:rsidRPr="00B04A65" w:rsidRDefault="00B04A65" w:rsidP="00B04A65">
      <w:pPr>
        <w:shd w:val="clear" w:color="auto" w:fill="FFFFFF"/>
        <w:spacing w:after="0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 свою очередь, требования и нормативы по содержанию и обслуживанию жилого фонда определены </w:t>
      </w:r>
      <w:hyperlink r:id="rId12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Правилами и нормами технической эксплуатации жилищного фонда</w:t>
        </w:r>
      </w:hyperlink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, утвержденными постановлением Государственного комитета Российской Федерации по строительству и жилищно-коммунальному комплексу от 27.09.2003 N 170 (далее - Правила эксплуатации), которые зарегистрированы в Министерстве юстиции Российской Федерации 15.10.2003 за N 5176, опубликованы в "Российской газете" от 23.10.2003 N 214 и являются обязательными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для 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исполнения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как собственниками помещений, так и управляющими организациями.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 названном документе перечислено, что именно должно включаться в содержание и техническое обслуживание дома, а также указаны параметры и условия, которым в целях безопасности людей и сохранности жилого дома в любом случае должны отвечать строительные конструкции этого дома независимо от желания собственников отдельных его помещений и включения ими соответствующих работ и услуг в договор с управляющей компанией.</w:t>
      </w:r>
      <w:proofErr w:type="gramEnd"/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Более того, после рассмотрения судом настоящего дела по существу заявленного требования принят Федеральный закон от 30.12.2009 N 384-ФЗ "Технический регламент о безопасности зданий и сооружений", статьей 36 которого предусмотрено, что безопасность здания или сооружения в процессе эксплуатации должна обеспечиваться посредством технического обслуживания, периодических осмотров и контрольных проверок и (или) мониторинга состояния основания, строительных конструкций и систем инженерно-технического обеспечения, а также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посредством текущих ремонтов здания или сооружения.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Все текущие, неотложные, обязательные сезонные работы и услуги считаются предусмотренными в договоре в силу норм содержания дома как объекта и должны осуществляться управляющими компаниями независимо от того, упоминаются ли в договоре соответствующие конкретные действия и имеется ли по вопросу необходимости их выполнения особое решение общего собрания собственников помещений в доме.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Управляющие организации выступают в этих отношениях как специализированные коммерческие организации, осуществляющие управление многоквартирными домами в качестве своей основной предпринимательской деятельности. Поэтому 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lastRenderedPageBreak/>
        <w:t>определение в договоре должного размера оплаты за предвидимое при обычных условиях, нормально необходимое содержание и текущий ремонт жилого дома с учетом его естественного износа является их предпринимательским риском. Если же выполнение неотложных работ и услуг (и текущего, и капитального характера) будет вызвано обстоятельствами, которые управляющая компания не могла разумно предвидеть и предотвратить при обычной степени заботливости и осмотрительности и за возникновение которых она не отвечает, то такие расходы должны быть ей дополнительно компенсированы собственниками помещений в доме".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b/>
          <w:bCs/>
          <w:color w:val="000000"/>
          <w:spacing w:val="3"/>
          <w:sz w:val="21"/>
          <w:szCs w:val="21"/>
          <w:lang w:eastAsia="ru-RU"/>
        </w:rPr>
        <w:t>2. Состояние общего имущества многоквартирного жилого дома № ... по ул. ..... в</w:t>
      </w:r>
      <w:proofErr w:type="gramStart"/>
      <w:r w:rsidRPr="00B04A65">
        <w:rPr>
          <w:rFonts w:ascii="Arial" w:eastAsia="Times New Roman" w:hAnsi="Arial" w:cs="Arial"/>
          <w:b/>
          <w:bCs/>
          <w:color w:val="000000"/>
          <w:spacing w:val="3"/>
          <w:sz w:val="21"/>
          <w:szCs w:val="21"/>
          <w:lang w:eastAsia="ru-RU"/>
        </w:rPr>
        <w:t xml:space="preserve"> .</w:t>
      </w:r>
      <w:proofErr w:type="gramEnd"/>
      <w:r w:rsidRPr="00B04A65">
        <w:rPr>
          <w:rFonts w:ascii="Arial" w:eastAsia="Times New Roman" w:hAnsi="Arial" w:cs="Arial"/>
          <w:b/>
          <w:bCs/>
          <w:color w:val="000000"/>
          <w:spacing w:val="3"/>
          <w:sz w:val="21"/>
          <w:szCs w:val="21"/>
          <w:lang w:eastAsia="ru-RU"/>
        </w:rPr>
        <w:t xml:space="preserve"> г. Омске</w:t>
      </w:r>
    </w:p>
    <w:p w:rsidR="00B04A65" w:rsidRPr="00B04A65" w:rsidRDefault="00B04A65" w:rsidP="00B04A6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Ряд пунктов </w:t>
      </w:r>
      <w:hyperlink r:id="rId13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Постановления Госстроя РФ от 27.09.2003 N 170</w:t>
        </w:r>
      </w:hyperlink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 "Об утверждении Правил и норм технической эксплуатации жилищного фонда" достаточно четко и подробно называет перечень недостатков, неисправностей, которые в обязательном порядке должны устраняться управляющей организацией.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 частности: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b/>
          <w:bCs/>
          <w:color w:val="000000"/>
          <w:spacing w:val="3"/>
          <w:sz w:val="21"/>
          <w:szCs w:val="21"/>
          <w:lang w:eastAsia="ru-RU"/>
        </w:rPr>
        <w:t>1) подвал жилого дома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п. 2.6.6. При наличии воды в подвалах следует ее откачать, отключить и разобрать поливочный водопровод, утеплить водомерный узел; обеспечить бесперебойную работу канализационных выпусков, смотровых колодцев дворовой сети и общих выпусков в торцах здания от сборного трубопровода, проложенного в подвале (</w:t>
      </w:r>
      <w:proofErr w:type="spell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техподполье</w:t>
      </w:r>
      <w:proofErr w:type="spell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).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п. 3.4.1. Организация по обслуживанию жилищного фонда должна обеспечить: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>температурно-влажностный режим помещений подвалов и технических подполий, препятствующий выпадению конденсата на поверхностях ограждающих конструкций;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>чистоту и доступность прохода ко всем элементам подвала и технического подполья;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>защиту помещений от проникновения животных: грызунов, кошек, собак.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п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. 3.4.2. Подвалы и технические подполья должны иметь температурно-влажностный режим согласно установленным требованиям.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п. 3.4.3. Подвалы и технические подполья должны проветриваться регулярно в течение всего года с помощью вытяжных каналов, вентиляционных отверстий в окнах и цоколе или других устрой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ств пр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и обеспечении не менее чем однократного воздухообмена.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lastRenderedPageBreak/>
        <w:t>п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. 3.4.4. В случае выпадения на поверхностях конструкций конденсата или появления плесени необходимо устранить источники увлажнения воздуха и обеспечить интенсивное проветривание подвала или технического подполья через окна и двери, устанавливая в них дверные полотна и оконные переплеты с решетками или жалюзи.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п. 4.1.3. Подвальные помещения должны быть сухими, чистыми, иметь освещение и вентиляцию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п. 4.1.15. Не допускается: подтопление подвалов и </w:t>
      </w:r>
      <w:proofErr w:type="spell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техподполий</w:t>
      </w:r>
      <w:proofErr w:type="spell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из-за неисправностей и утечек от инженерного оборудования; 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захламлять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и загрязнять подвальные помещения;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Ни одно из вышеуказанных требований Правил не исполняется. В подвале дома № 3 по ул. Братская, в г. Омске имеется вода, при этом в квартирах на первых этажах периодически стоит стойкий фекальный запах канализации.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Чистота и доступность прохода ко всем элементам подвала не обеспечена. Подвал не освещен. Не так давно имело место быть замыкание (судя по всему из-за воды и влажности в подвале). Прибывшая пожарная команда не сразу смогла попасть в помещение подвала, а когда это удалось, не сразу получилось отыскать источник замыкания (дыма), из-за того, что как уже говорилось, отсутствует освещение, а вода препятствует проходу в подвал людей, в том числе представителей специальных служб.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Конденсат и плесень из подвала располагается уже и на стенах у входа в подъезд (по крайней 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мере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во 2 подъезде).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b/>
          <w:bCs/>
          <w:color w:val="000000"/>
          <w:spacing w:val="3"/>
          <w:sz w:val="21"/>
          <w:szCs w:val="21"/>
          <w:lang w:eastAsia="ru-RU"/>
        </w:rPr>
        <w:t>2) Проникновение в подвал и квартиры грызунов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Влажность и антисанитарные условия в подвале дома являются благоприятной средой для грызунов - крыс и мышей, которые появились уже не только в подвале дома, но и в квартирах (чего раньше не было), в том числе в квартирах, расположенных на 5 этаже.</w:t>
      </w:r>
    </w:p>
    <w:p w:rsidR="00B04A65" w:rsidRPr="00B04A65" w:rsidRDefault="00B04A65" w:rsidP="00B04A6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ООО "Коммун" не исполняет требований п. 3.4.8. </w:t>
      </w:r>
      <w:hyperlink r:id="rId14" w:history="1">
        <w:proofErr w:type="gramStart"/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Правил</w:t>
        </w:r>
      </w:hyperlink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, согласно которому, в соответствии с санитарными нормами и правилами организация по обслуживанию жилищного фонда должна регулярно проводить дератизацию и дезинфекцию по уничтожению грызунов и насекомых в местах общего пользования, подвалах, технических подпольях.</w:t>
      </w:r>
      <w:proofErr w:type="gramEnd"/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b/>
          <w:bCs/>
          <w:color w:val="000000"/>
          <w:spacing w:val="3"/>
          <w:sz w:val="21"/>
          <w:szCs w:val="21"/>
          <w:lang w:eastAsia="ru-RU"/>
        </w:rPr>
        <w:t>3) Состояние стен и фасадов жилого дома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lastRenderedPageBreak/>
        <w:t>Состояние подвала (наличие в нем воды, грызунов) возможно, связано с тем, что происходит разрушение фундамента здания, а осадки (а также грызуны) попадают в подвал через возникающие отверстия, имеющиеся по всему периметру дома.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i/>
          <w:iCs/>
          <w:color w:val="000000"/>
          <w:spacing w:val="3"/>
          <w:sz w:val="21"/>
          <w:szCs w:val="21"/>
          <w:lang w:eastAsia="ru-RU"/>
        </w:rPr>
        <w:t>..... (вклеивается, по возможности, фото в подтверждение состояния фундамента жилого дома и его несущих конструкций - внешних стен)</w:t>
      </w:r>
    </w:p>
    <w:p w:rsidR="00B04A65" w:rsidRPr="00B04A65" w:rsidRDefault="00B04A65" w:rsidP="00B04A6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Управляющая организация (ООО "Коммун") бездействует, не предпринимает мер по устранению указанных дефектов, чем нарушает следующие нормы </w:t>
      </w:r>
      <w:hyperlink r:id="rId15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Правил</w:t>
        </w:r>
      </w:hyperlink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: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п. 2.6.2. При подготовке жилищного фонда к эксплуатации в зимний период надлежит: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 xml:space="preserve">- привести в технически исправное состояние территорию домовладений с обеспечением беспрепятственного отвода атмосферных и талых вод от </w:t>
      </w:r>
      <w:proofErr w:type="spell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отмостки</w:t>
      </w:r>
      <w:proofErr w:type="spell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, от спусков (входов) в подвал и их оконных приямков;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>- обеспечить надлежащую гидроизоляцию фундаментов, стен подвала и цоколя и их сопряжения со смежными конструкциями, лестничных клеток, подвальных и чердачных помещений, машинных отделений лифтов, исправность пожарных гидрантов.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ind w:left="600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п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. 4.1.1. Организация по обслуживанию жилищного фонда должна обеспечить: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>исправное состояние фундаментов и стен подвалов зданий;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>устранение повреждений фундаментов и стен подвалов по мере выявления, не допуская их дальнейшего развития;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 xml:space="preserve">предотвращения сырости и замачивания грунтов оснований и фундаментов и конструкций подвалов и </w:t>
      </w:r>
      <w:proofErr w:type="spell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техподполий</w:t>
      </w:r>
      <w:proofErr w:type="spell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;</w:t>
      </w:r>
    </w:p>
    <w:p w:rsidR="00B04A65" w:rsidRPr="00B04A65" w:rsidRDefault="00B04A65" w:rsidP="00B04A6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A6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B04A65" w:rsidRPr="00B04A65" w:rsidRDefault="00B04A65" w:rsidP="00B04A6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hyperlink r:id="rId16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КоАП РФ</w:t>
        </w:r>
      </w:hyperlink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 предусматривает несколько составов правонарушений, которые, как правило, имеются в действиях должностных лиц управляющих и </w:t>
      </w:r>
      <w:proofErr w:type="spell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ресурсоснабжающих</w:t>
      </w:r>
      <w:proofErr w:type="spell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 организаций:</w:t>
      </w:r>
    </w:p>
    <w:p w:rsidR="00B04A65" w:rsidRPr="00B04A65" w:rsidRDefault="00B04A65" w:rsidP="00B04A6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ru-RU"/>
        </w:rPr>
      </w:pPr>
      <w:hyperlink r:id="rId17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Статья 14.4 КоАП РФ</w:t>
        </w:r>
      </w:hyperlink>
      <w:r w:rsidRPr="00B04A65">
        <w:rPr>
          <w:rFonts w:ascii="Arial" w:eastAsia="Times New Roman" w:hAnsi="Arial" w:cs="Arial"/>
          <w:color w:val="333333"/>
          <w:spacing w:val="3"/>
          <w:sz w:val="21"/>
          <w:szCs w:val="21"/>
          <w:lang w:eastAsia="ru-RU"/>
        </w:rPr>
        <w:t>. Продажа товаров, выполнение работ либо оказание населению услуг ненадлежащего качества или с нарушением установленных законодательством Российской Федерации требований;</w:t>
      </w:r>
    </w:p>
    <w:p w:rsidR="00B04A65" w:rsidRPr="00B04A65" w:rsidRDefault="00B04A65" w:rsidP="00B04A6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ru-RU"/>
        </w:rPr>
      </w:pPr>
      <w:hyperlink r:id="rId18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Статья 7.23 КоАП РФ</w:t>
        </w:r>
      </w:hyperlink>
      <w:r w:rsidRPr="00B04A65">
        <w:rPr>
          <w:rFonts w:ascii="Arial" w:eastAsia="Times New Roman" w:hAnsi="Arial" w:cs="Arial"/>
          <w:color w:val="333333"/>
          <w:spacing w:val="3"/>
          <w:sz w:val="21"/>
          <w:szCs w:val="21"/>
          <w:lang w:eastAsia="ru-RU"/>
        </w:rPr>
        <w:t>. Нарушение нормативов обеспечения населения коммунальными услугами</w:t>
      </w:r>
    </w:p>
    <w:p w:rsidR="00B04A65" w:rsidRPr="00B04A65" w:rsidRDefault="00B04A65" w:rsidP="00B04A6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ru-RU"/>
        </w:rPr>
      </w:pPr>
      <w:hyperlink r:id="rId19" w:history="1">
        <w:r w:rsidRPr="00B04A65">
          <w:rPr>
            <w:rFonts w:ascii="Arial" w:eastAsia="Times New Roman" w:hAnsi="Arial" w:cs="Arial"/>
            <w:color w:val="3366CC"/>
            <w:spacing w:val="3"/>
            <w:sz w:val="21"/>
            <w:szCs w:val="21"/>
            <w:u w:val="single"/>
            <w:lang w:eastAsia="ru-RU"/>
          </w:rPr>
          <w:t>Статья 7.22 КоАП РФ</w:t>
        </w:r>
      </w:hyperlink>
      <w:r w:rsidRPr="00B04A65">
        <w:rPr>
          <w:rFonts w:ascii="Arial" w:eastAsia="Times New Roman" w:hAnsi="Arial" w:cs="Arial"/>
          <w:color w:val="333333"/>
          <w:spacing w:val="3"/>
          <w:sz w:val="21"/>
          <w:szCs w:val="21"/>
          <w:lang w:eastAsia="ru-RU"/>
        </w:rPr>
        <w:t>. Нарушение правил содержания и ремонта жилых домов и (или) жилых помещений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 xml:space="preserve">На основании </w:t>
      </w:r>
      <w:proofErr w:type="gramStart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вышеизложенного</w:t>
      </w:r>
      <w:proofErr w:type="gramEnd"/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, просим: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привлечь к административной ответственности за совершение вышеперечисленных действий (бездействий) виновных в этом лиц.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lastRenderedPageBreak/>
        <w:t>Ответ по существу настоящего обращения (жалобы) просим предоставить собственнику квартиры № ... ФИО.</w:t>
      </w:r>
    </w:p>
    <w:p w:rsidR="00B04A65" w:rsidRPr="00B04A65" w:rsidRDefault="00B04A65" w:rsidP="00B04A65">
      <w:pPr>
        <w:shd w:val="clear" w:color="auto" w:fill="FFFFFF"/>
        <w:spacing w:after="375" w:line="360" w:lineRule="atLeast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t>05.10.2012г. Подписи граждан - собственников жилых помещений дома: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>1. ..... (ФИО, № квартиры, подпись)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>2. .....</w:t>
      </w:r>
      <w:r w:rsidRPr="00B04A65"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  <w:br/>
        <w:t>3. .....</w:t>
      </w:r>
    </w:p>
    <w:p w:rsidR="00E461F7" w:rsidRDefault="00E461F7">
      <w:bookmarkStart w:id="0" w:name="_GoBack"/>
      <w:bookmarkEnd w:id="0"/>
    </w:p>
    <w:sectPr w:rsidR="00E4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20D46"/>
    <w:multiLevelType w:val="multilevel"/>
    <w:tmpl w:val="F46A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65"/>
    <w:rsid w:val="00B04A65"/>
    <w:rsid w:val="00E4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right">
    <w:name w:val="rteright"/>
    <w:basedOn w:val="a"/>
    <w:rsid w:val="00B0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center">
    <w:name w:val="rtecenter"/>
    <w:basedOn w:val="a"/>
    <w:rsid w:val="00B0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04A65"/>
    <w:rPr>
      <w:b/>
      <w:bCs/>
    </w:rPr>
  </w:style>
  <w:style w:type="paragraph" w:styleId="a4">
    <w:name w:val="Normal (Web)"/>
    <w:basedOn w:val="a"/>
    <w:uiPriority w:val="99"/>
    <w:semiHidden/>
    <w:unhideWhenUsed/>
    <w:rsid w:val="00B0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04A65"/>
    <w:rPr>
      <w:color w:val="0000FF"/>
      <w:u w:val="single"/>
    </w:rPr>
  </w:style>
  <w:style w:type="paragraph" w:customStyle="1" w:styleId="rteindent1">
    <w:name w:val="rteindent1"/>
    <w:basedOn w:val="a"/>
    <w:rsid w:val="00B0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04A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right">
    <w:name w:val="rteright"/>
    <w:basedOn w:val="a"/>
    <w:rsid w:val="00B0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center">
    <w:name w:val="rtecenter"/>
    <w:basedOn w:val="a"/>
    <w:rsid w:val="00B0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04A65"/>
    <w:rPr>
      <w:b/>
      <w:bCs/>
    </w:rPr>
  </w:style>
  <w:style w:type="paragraph" w:styleId="a4">
    <w:name w:val="Normal (Web)"/>
    <w:basedOn w:val="a"/>
    <w:uiPriority w:val="99"/>
    <w:semiHidden/>
    <w:unhideWhenUsed/>
    <w:rsid w:val="00B0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04A65"/>
    <w:rPr>
      <w:color w:val="0000FF"/>
      <w:u w:val="single"/>
    </w:rPr>
  </w:style>
  <w:style w:type="paragraph" w:customStyle="1" w:styleId="rteindent1">
    <w:name w:val="rteindent1"/>
    <w:basedOn w:val="a"/>
    <w:rsid w:val="00B0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04A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os-pravo.ru/kommunalnye-uslugi-vklyuchayut-uslugi-chto-vhodit-v-perechen" TargetMode="External"/><Relationship Id="rId13" Type="http://schemas.openxmlformats.org/officeDocument/2006/relationships/hyperlink" Target="http://logos-pravo.ru/postanovlenie-gosstroya-rf-ot-27092003-n-170-ob-utverzhdenii-pravil-i-norm-tehnicheskoy-ekspluatacii" TargetMode="External"/><Relationship Id="rId18" Type="http://schemas.openxmlformats.org/officeDocument/2006/relationships/hyperlink" Target="http://logos-pravo.ru/statya-723-koap-rf-narushenie-normativov-obespecheniya-naseleniya-kommunalnymi-uslugami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logos-pravo.ru/postanovlenie-pravitelstva-rf-ot-06052011-n-354-o-predostavlenii-kommunalnyh-uslug-sobstvennikam-i" TargetMode="External"/><Relationship Id="rId12" Type="http://schemas.openxmlformats.org/officeDocument/2006/relationships/hyperlink" Target="http://logos-pravo.ru/postanovlenie-gosstroya-rf-ot-27092003-n-170-ob-utverzhdenii-pravil-i-norm-tehnicheskoy-ekspluatacii" TargetMode="External"/><Relationship Id="rId17" Type="http://schemas.openxmlformats.org/officeDocument/2006/relationships/hyperlink" Target="http://logos-pravo.ru/statya-144-koap-rf-prodazha-tovarov-vypolnenie-rabot-libo-okazanie-naseleniyu-uslug" TargetMode="External"/><Relationship Id="rId2" Type="http://schemas.openxmlformats.org/officeDocument/2006/relationships/styles" Target="styles.xml"/><Relationship Id="rId16" Type="http://schemas.openxmlformats.org/officeDocument/2006/relationships/hyperlink" Target="http://logos-pravo.ru/kodeks-rf-ob-administrativnyh-pravonarusheniyah-koap-r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gos-pravo.ru/postanovlenie-pravitelstva-rf-ot-06052011-n-354-o-predostavlenii-kommunalnyh-uslug-sobstvennikam-i" TargetMode="External"/><Relationship Id="rId11" Type="http://schemas.openxmlformats.org/officeDocument/2006/relationships/hyperlink" Target="http://logos-pravo.ru/statya-158-zhilishchnogo-kodeksa-rf-kommentari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gos-pravo.ru/postanovlenie-gosstroya-rf-ot-27092003-n-170-ob-utverzhdenii-pravil-i-norm-tehnicheskoy-ekspluatacii" TargetMode="External"/><Relationship Id="rId10" Type="http://schemas.openxmlformats.org/officeDocument/2006/relationships/hyperlink" Target="http://logos-pravo.ru/postanovlenie-pravitelstva-rf-no-491-ob-utverzhdenii-pravil-soderzhaniya-obshchego-imushchestva" TargetMode="External"/><Relationship Id="rId19" Type="http://schemas.openxmlformats.org/officeDocument/2006/relationships/hyperlink" Target="http://logos-pravo.ru/statya-722-koap-rf-narushenie-pravil-soderzhaniya-i-remonta-zhilyh-domov-i-ili-zhilyh-pomeshcheni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gos-pravo.ru/postanovlenie-gosstroya-rf-ot-27092003-n-170-ob-utverzhdenii-pravil-i-norm-tehnicheskoy-ekspluatacii" TargetMode="External"/><Relationship Id="rId14" Type="http://schemas.openxmlformats.org/officeDocument/2006/relationships/hyperlink" Target="http://logos-pravo.ru/postanovlenie-gosstroya-rf-ot-27092003-n-170-ob-utverzhdenii-pravil-i-norm-tehnicheskoy-ekspluatac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</dc:creator>
  <cp:lastModifiedBy>LOG</cp:lastModifiedBy>
  <cp:revision>1</cp:revision>
  <dcterms:created xsi:type="dcterms:W3CDTF">2020-11-18T13:01:00Z</dcterms:created>
  <dcterms:modified xsi:type="dcterms:W3CDTF">2020-11-18T13:02:00Z</dcterms:modified>
</cp:coreProperties>
</file>