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veat" w:cs="Caveat" w:eastAsia="Caveat" w:hAnsi="Caveat"/>
          <w:b w:val="1"/>
          <w:color w:val="45818e"/>
          <w:sz w:val="32"/>
          <w:szCs w:val="32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color w:val="45818e"/>
          <w:sz w:val="32"/>
          <w:szCs w:val="32"/>
          <w:u w:val="single"/>
          <w:rtl w:val="0"/>
        </w:rPr>
        <w:t xml:space="preserve">Link of the design in motion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https://www.canva.com/design/DAF1phL01B8/k_CriddCxCILG_mM4ra8dg/edit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1phL01B8/k_CriddCxCILG_mM4ra8dg/ed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