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00"/>
        <w:jc w:val="center"/>
      </w:pPr>
      <w:r>
        <w:rPr>
          <w:rFonts w:ascii="Arial" w:cs="Arial" w:eastAsia="Arial" w:hAnsi="Arial"/>
          <w:b/>
          <w:bCs/>
          <w:color w:val="1F4E79"/>
          <w:sz w:val="52"/>
          <w:szCs w:val="52"/>
        </w:rPr>
        <w:t xml:space="preserve">Real Estate Listing Portal</w:t>
      </w:r>
    </w:p>
    <w:p>
      <w:pPr>
        <w:spacing w:after="100"/>
        <w:jc w:val="center"/>
      </w:pPr>
      <w:r>
        <w:rPr>
          <w:rFonts w:ascii="Arial" w:cs="Arial" w:eastAsia="Arial" w:hAnsi="Arial"/>
          <w:color w:val="2E75B6"/>
          <w:sz w:val="36"/>
          <w:szCs w:val="36"/>
        </w:rPr>
        <w:t xml:space="preserve">Database Schema Reference</w:t>
      </w:r>
    </w:p>
    <w:p>
      <w:pPr>
        <w:spacing w:after="600"/>
        <w:jc w:val="center"/>
      </w:pPr>
      <w:r>
        <w:rPr>
          <w:rFonts w:ascii="Arial" w:cs="Arial" w:eastAsia="Arial" w:hAnsi="Arial"/>
          <w:i/>
          <w:iCs/>
          <w:color w:val="404040"/>
          <w:sz w:val="26"/>
          <w:szCs w:val="26"/>
        </w:rPr>
        <w:t xml:space="preserve">Field-by-Field Documentation</w:t>
      </w:r>
    </w:p>
    <w:p>
      <w:pPr>
        <w:pBdr>
          <w:top w:val="single" w:color="2E75B6" w:sz="4"/>
        </w:pBdr>
        <w:spacing w:after="200" w:before="200"/>
        <w:jc w:val="center"/>
      </w:pPr>
      <w:r>
        <w:t xml:space="preserve"/>
      </w:r>
    </w:p>
    <w:p>
      <w:pPr>
        <w:spacing w:after="80"/>
        <w:jc w:val="center"/>
      </w:pPr>
      <w:r>
        <w:rPr>
          <w:rFonts w:ascii="Arial" w:cs="Arial" w:eastAsia="Arial" w:hAnsi="Arial"/>
          <w:b/>
          <w:bCs/>
          <w:color w:val="404040"/>
          <w:sz w:val="24"/>
          <w:szCs w:val="24"/>
        </w:rPr>
        <w:t xml:space="preserve">University Project</w:t>
      </w:r>
    </w:p>
    <w:p>
      <w:pPr>
        <w:spacing w:after="80"/>
        <w:jc w:val="center"/>
      </w:pPr>
      <w:r>
        <w:rPr>
          <w:rFonts w:ascii="Arial" w:cs="Arial" w:eastAsia="Arial" w:hAnsi="Arial"/>
          <w:i/>
          <w:iCs/>
          <w:color w:val="666666"/>
          <w:sz w:val="22"/>
          <w:szCs w:val="22"/>
        </w:rPr>
        <w:t xml:space="preserve">Database: real_estate_portal_clean</w:t>
      </w:r>
    </w:p>
    <w:p>
      <w:pPr>
        <w:spacing w:after="80"/>
        <w:jc w:val="center"/>
      </w:pPr>
      <w:r>
        <w:rPr>
          <w:rFonts w:ascii="Arial" w:cs="Arial" w:eastAsia="Arial" w:hAnsi="Arial"/>
          <w:color w:val="666666"/>
          <w:sz w:val="22"/>
          <w:szCs w:val="22"/>
        </w:rPr>
        <w:t xml:space="preserve">Tables: agents  |  amenities  |  properties  |  property_amenities  |  inquiries</w:t>
      </w:r>
    </w:p>
    <w:p>
      <w:r>
        <w:br w:type="page"/>
      </w:r>
    </w:p>
    <w:p>
      <w:pPr>
        <w:pStyle w:val="Heading1"/>
        <w:pBdr>
          <w:bottom w:val="single" w:color="2E75B6" w:sz="4"/>
        </w:pBdr>
        <w:shd w:fill="1F4E79" w:val="clear"/>
        <w:spacing w:after="120" w:before="360"/>
        <w:ind w:left="180" w:right="180"/>
      </w:pPr>
      <w:r>
        <w:rPr>
          <w:rFonts w:ascii="Arial" w:cs="Arial" w:eastAsia="Arial" w:hAnsi="Arial"/>
          <w:b/>
          <w:bCs/>
          <w:color w:val="FFFFFF"/>
          <w:sz w:val="32"/>
          <w:szCs w:val="32"/>
        </w:rPr>
        <w:t xml:space="preserve">Schema Overview</w:t>
      </w:r>
    </w:p>
    <w:p>
      <w:pPr>
        <w:spacing w:after="80"/>
      </w:pPr>
      <w:r>
        <w:t xml:space="preserve"/>
      </w:r>
    </w:p>
    <w:p>
      <w:pPr>
        <w:spacing w:after="100"/>
      </w:pPr>
      <w:r>
        <w:rPr>
          <w:rFonts w:ascii="Arial" w:cs="Arial" w:eastAsia="Arial" w:hAnsi="Arial"/>
          <w:color w:val="2D2D2D"/>
          <w:sz w:val="22"/>
          <w:szCs w:val="22"/>
        </w:rPr>
        <w:t xml:space="preserve">This document explains every field in the Real Estate Listing Portal database. For each field you will find its data type and constraints, a plain-English description of what it stores, and the reasoning behind why it was designed that way.</w:t>
      </w:r>
    </w:p>
    <w:p>
      <w:pPr>
        <w:spacing w:after="80"/>
      </w:pPr>
      <w:r>
        <w:t xml:space="preserve"/>
      </w:r>
    </w:p>
    <w:p>
      <w:pPr>
        <w:spacing w:after="100"/>
      </w:pPr>
      <w:r>
        <w:rPr>
          <w:rFonts w:ascii="Arial" w:cs="Arial" w:eastAsia="Arial" w:hAnsi="Arial"/>
          <w:color w:val="2D2D2D"/>
          <w:sz w:val="22"/>
          <w:szCs w:val="22"/>
        </w:rPr>
        <w:t xml:space="preserve">The database contains five tables: agents, amenities, properties, property_amenities, and inquiries. Together they model a portal where licensed agents can post property listings, buyers can send inquiries, and properties can be tagged with multiple amenities.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gridSpan w:val="2"/>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Badge Legend</w:t>
            </w:r>
          </w:p>
        </w:tc>
      </w:tr>
      <w:tr>
        <w:tc>
          <w:tcPr>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PK</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D2D2D"/>
                <w:sz w:val="20"/>
                <w:szCs w:val="20"/>
              </w:rPr>
              <w:t xml:space="preserve">Primary Key — uniquely identifies each row in the table</w:t>
            </w:r>
          </w:p>
        </w:tc>
      </w:tr>
      <w:tr>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FK</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D2D2D"/>
                <w:sz w:val="20"/>
                <w:szCs w:val="20"/>
              </w:rPr>
              <w:t xml:space="preserve">Foreign Key — references a primary key in another table</w:t>
            </w:r>
          </w:p>
        </w:tc>
      </w:tr>
      <w:tr>
        <w:tc>
          <w:tcPr>
            <w:tcBorders>
              <w:top w:val="single" w:color="CCCCCC" w:sz="1"/>
              <w:left w:val="single" w:color="CCCCCC" w:sz="1"/>
              <w:bottom w:val="single" w:color="CCCCCC" w:sz="1"/>
              <w:right w:val="single" w:color="CCCCCC" w:sz="1"/>
            </w:tcBorders>
            <w:shd w:fill="E8E4FF"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UNIQUE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D2D2D"/>
                <w:sz w:val="20"/>
                <w:szCs w:val="20"/>
              </w:rPr>
              <w:t xml:space="preserve">Unique Constraint — no two rows can have the same value</w:t>
            </w:r>
          </w:p>
        </w:tc>
      </w:tr>
      <w:tr>
        <w:tc>
          <w:tcPr>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NULL</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D2D2D"/>
                <w:sz w:val="20"/>
                <w:szCs w:val="20"/>
              </w:rPr>
              <w:t xml:space="preserve">Nullable — the field is optional; no value is allowed</w:t>
            </w:r>
          </w:p>
        </w:tc>
      </w:tr>
      <w:tr>
        <w:tc>
          <w:tcPr>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ENUM</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D2D2D"/>
                <w:sz w:val="20"/>
                <w:szCs w:val="20"/>
              </w:rPr>
              <w:t xml:space="preserve">Enumeration — only accepts values from a predefined list</w:t>
            </w:r>
          </w:p>
        </w:tc>
      </w:tr>
    </w:tbl>
    <w:p>
      <w:pPr>
        <w:spacing w:after="200"/>
      </w:pPr>
      <w:r>
        <w:t xml:space="preserve"/>
      </w:r>
    </w:p>
    <w:p>
      <w:r>
        <w:br w:type="page"/>
      </w:r>
    </w:p>
    <w:p>
      <w:pPr>
        <w:pStyle w:val="Heading2"/>
        <w:shd w:fill="2E75B6" w:val="clear"/>
        <w:spacing w:after="100" w:before="280"/>
        <w:ind w:left="180"/>
      </w:pPr>
      <w:r>
        <w:rPr>
          <w:rFonts w:ascii="Arial" w:cs="Arial" w:eastAsia="Arial" w:hAnsi="Arial"/>
          <w:b/>
          <w:bCs/>
          <w:color w:val="FFFFFF"/>
          <w:sz w:val="28"/>
          <w:szCs w:val="28"/>
        </w:rPr>
        <w:t xml:space="preserve">TABLE 1: agents</w:t>
      </w:r>
    </w:p>
    <w:p>
      <w:pPr>
        <w:spacing w:after="80"/>
      </w:pPr>
      <w:r>
        <w:t xml:space="preserve"/>
      </w:r>
    </w:p>
    <w:p>
      <w:pPr>
        <w:spacing w:after="100"/>
      </w:pPr>
      <w:r>
        <w:rPr>
          <w:rFonts w:ascii="Arial" w:cs="Arial" w:eastAsia="Arial" w:hAnsi="Arial"/>
          <w:color w:val="2D2D2D"/>
          <w:sz w:val="22"/>
          <w:szCs w:val="22"/>
        </w:rPr>
        <w:t xml:space="preserve">Stores every licensed real estate agent who can post listings on the portal. This is a parent table — properties cannot exist without a valid agent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800"/>
        <w:gridCol w:w="36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 &amp; Constraints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agent_id</w:t>
            </w:r>
            <w:r>
              <w:rPr>
                <w:rFonts w:ascii="Arial" w:cs="Arial" w:eastAsia="Arial" w:hAnsi="Arial"/>
                <w:b/>
                <w:bCs/>
                <w:color w:val="333333"/>
                <w:sz w:val="18"/>
                <w:szCs w:val="18"/>
              </w:rPr>
              <w:t xml:space="preserve"> [PK]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AUTO_INCREMENT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unique number automatically assigned to each agent when they are added.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Every table needs a primary key that uniquely identifies each row. An auto-incremented integer is fast to index and easy to reference from other tables as a foreign key.</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first_name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VARCHAR(80)
NOT NULL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The agent's given / first name.</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Stored separately from last_name so the portal can address agents by first name and sort or filter by last name independently — impossible with a single combined column.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last_name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VARCHAR(80)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agent's last name or surname.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Same reason as first_name. Splitting into two columns enables proper sorting, full-name formatting, and targeted searches.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email</w:t>
            </w:r>
            <w:r>
              <w:rPr>
                <w:rFonts w:ascii="Arial" w:cs="Arial" w:eastAsia="Arial" w:hAnsi="Arial"/>
                <w:b/>
                <w:bCs/>
                <w:color w:val="333333"/>
                <w:sz w:val="18"/>
                <w:szCs w:val="18"/>
              </w:rPr>
              <w:t xml:space="preserve"> [UNIQUE]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VARCHAR(180)
NOT NULL
UNIQUE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The agent's email address for login and contact.</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Email is the natural login identifier. The UNIQUE constraint prevents two accounts sharing one email, which would cause login conflicts and duplicate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phone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VARCHAR(20)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Contact phone number of the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Stored as VARCHAR — never INT — because phone numbers can start with + (e.g., +63 917...) or include formatting characters. An integer type would silently drop the + or leading zeros.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license_number</w:t>
            </w:r>
            <w:r>
              <w:rPr>
                <w:rFonts w:ascii="Arial" w:cs="Arial" w:eastAsia="Arial" w:hAnsi="Arial"/>
                <w:b/>
                <w:bCs/>
                <w:color w:val="333333"/>
                <w:sz w:val="18"/>
                <w:szCs w:val="18"/>
              </w:rPr>
              <w:t xml:space="preserve"> [UNIQUE]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VARCHAR(50)
NOT NULL
UNIQUE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PRC real estate broker license number.</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In the Philippines, only PRC-licensed brokers can legally list properties. UNIQUE ensures no two agents can claim the same license number, preventing fraudulent entries.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agency_name</w:t>
            </w:r>
            <w:r>
              <w:rPr>
                <w:rFonts w:ascii="Arial" w:cs="Arial" w:eastAsia="Arial" w:hAnsi="Arial"/>
                <w:b/>
                <w:bCs/>
                <w:color w:val="333333"/>
                <w:sz w:val="18"/>
                <w:szCs w:val="18"/>
              </w:rPr>
              <w:t xml:space="preserve">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VARCHAR(150)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of the agency the agent works for, if 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NULL because independent brokers have no agency affiliation. Forcing NOT NULL would require inserting a meaningless placeholder like 'N/A' for freelancers — a bad data practice.</w:t>
            </w:r>
          </w:p>
        </w:tc>
      </w:tr>
    </w:tbl>
    <w:p>
      <w:r>
        <w:br w:type="page"/>
      </w:r>
    </w:p>
    <w:p>
      <w:pPr>
        <w:pStyle w:val="Heading2"/>
        <w:shd w:fill="2E8B57" w:val="clear"/>
        <w:spacing w:after="100" w:before="280"/>
        <w:ind w:left="180"/>
      </w:pPr>
      <w:r>
        <w:rPr>
          <w:rFonts w:ascii="Arial" w:cs="Arial" w:eastAsia="Arial" w:hAnsi="Arial"/>
          <w:b/>
          <w:bCs/>
          <w:color w:val="FFFFFF"/>
          <w:sz w:val="28"/>
          <w:szCs w:val="28"/>
        </w:rPr>
        <w:t xml:space="preserve">TABLE 2: amenities</w:t>
      </w:r>
    </w:p>
    <w:p>
      <w:pPr>
        <w:spacing w:after="80"/>
      </w:pPr>
      <w:r>
        <w:t xml:space="preserve"/>
      </w:r>
    </w:p>
    <w:p>
      <w:pPr>
        <w:spacing w:after="100"/>
      </w:pPr>
      <w:r>
        <w:rPr>
          <w:rFonts w:ascii="Arial" w:cs="Arial" w:eastAsia="Arial" w:hAnsi="Arial"/>
          <w:color w:val="2D2D2D"/>
          <w:sz w:val="22"/>
          <w:szCs w:val="22"/>
        </w:rPr>
        <w:t xml:space="preserve">A master catalog of all amenities that can be tagged to any property listing. Centralizing amenities here avoids duplication and ensures consistent naming across properties.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800"/>
        <w:gridCol w:w="36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 &amp; Constraints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amenity_id</w:t>
            </w:r>
            <w:r>
              <w:rPr>
                <w:rFonts w:ascii="Arial" w:cs="Arial" w:eastAsia="Arial" w:hAnsi="Arial"/>
                <w:b/>
                <w:bCs/>
                <w:color w:val="333333"/>
                <w:sz w:val="18"/>
                <w:szCs w:val="18"/>
              </w:rPr>
              <w:t xml:space="preserve"> [PK]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AUTO_INCREMENT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numeric ID for each amenity.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Primary key needed to uniquely identify each amenity. The junction table property_amenities references this ID to link amenities to properties.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amenity_name</w:t>
            </w:r>
            <w:r>
              <w:rPr>
                <w:rFonts w:ascii="Arial" w:cs="Arial" w:eastAsia="Arial" w:hAnsi="Arial"/>
                <w:b/>
                <w:bCs/>
                <w:color w:val="333333"/>
                <w:sz w:val="18"/>
                <w:szCs w:val="18"/>
              </w:rPr>
              <w:t xml:space="preserve"> [UNIQUE]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VARCHAR(100)
NOT NULL
UNIQUE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The amenity label shown to buyers, e.g., 'Swimming Pool' or 'Gym'.</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The UNIQUE constraint prevents duplicate entries — without it, 'Gym' and 'gym' could coexist as separate rows, making filters that search for gym-equipped properties miss some listings.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amenity_category</w:t>
            </w:r>
            <w:r>
              <w:rPr>
                <w:rFonts w:ascii="Arial" w:cs="Arial" w:eastAsia="Arial" w:hAnsi="Arial"/>
                <w:b/>
                <w:bCs/>
                <w:color w:val="333333"/>
                <w:sz w:val="18"/>
                <w:szCs w:val="18"/>
              </w:rPr>
              <w:t xml:space="preserve">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VARCHAR(60)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Groups amenities into categories like 'Recreation' or 'Security'.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Allows the portal to group amenities in the UI. It is nullable because some amenities may not fit any defined category, and blocking their addition over a missing category tag is a poor tradeoff.</w:t>
            </w:r>
          </w:p>
        </w:tc>
      </w:tr>
    </w:tbl>
    <w:p>
      <w:r>
        <w:br w:type="page"/>
      </w:r>
    </w:p>
    <w:p>
      <w:pPr>
        <w:pStyle w:val="Heading2"/>
        <w:shd w:fill="534AB7" w:val="clear"/>
        <w:spacing w:after="100" w:before="280"/>
        <w:ind w:left="180"/>
      </w:pPr>
      <w:r>
        <w:rPr>
          <w:rFonts w:ascii="Arial" w:cs="Arial" w:eastAsia="Arial" w:hAnsi="Arial"/>
          <w:b/>
          <w:bCs/>
          <w:color w:val="FFFFFF"/>
          <w:sz w:val="28"/>
          <w:szCs w:val="28"/>
        </w:rPr>
        <w:t xml:space="preserve">TABLE 3: properties</w:t>
      </w:r>
    </w:p>
    <w:p>
      <w:pPr>
        <w:spacing w:after="80"/>
      </w:pPr>
      <w:r>
        <w:t xml:space="preserve"/>
      </w:r>
    </w:p>
    <w:p>
      <w:pPr>
        <w:spacing w:after="100"/>
      </w:pPr>
      <w:r>
        <w:rPr>
          <w:rFonts w:ascii="Arial" w:cs="Arial" w:eastAsia="Arial" w:hAnsi="Arial"/>
          <w:color w:val="2D2D2D"/>
          <w:sz w:val="22"/>
          <w:szCs w:val="22"/>
        </w:rPr>
        <w:t xml:space="preserve">The core table of the portal. Every property listing lives here. It is the central hub that connects agents (who manage it), amenities (what it offers), and inquiries (who asked about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800"/>
        <w:gridCol w:w="36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 &amp; Constraints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property_id</w:t>
            </w:r>
            <w:r>
              <w:rPr>
                <w:rFonts w:ascii="Arial" w:cs="Arial" w:eastAsia="Arial" w:hAnsi="Arial"/>
                <w:b/>
                <w:bCs/>
                <w:color w:val="333333"/>
                <w:sz w:val="18"/>
                <w:szCs w:val="18"/>
              </w:rPr>
              <w:t xml:space="preserve"> [PK]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AUTO_INCREMENT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numeric identifier for each property listing.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Primary key. Every related table — inquiries and property_amenities — references this ID. Without it, there is no reliable way to link records across tables.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agent_id</w:t>
            </w:r>
            <w:r>
              <w:rPr>
                <w:rFonts w:ascii="Arial" w:cs="Arial" w:eastAsia="Arial" w:hAnsi="Arial"/>
                <w:b/>
                <w:bCs/>
                <w:color w:val="333333"/>
                <w:sz w:val="18"/>
                <w:szCs w:val="18"/>
              </w:rPr>
              <w:t xml:space="preserve"> [FK]</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FK -&gt; agents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References which agent is responsible for this listing.</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Enforces the rule that every property must belong to a registered agent. ON DELETE RESTRICT prevents deleting an agent who still has active listings, protecting referential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title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VARCHAR(150)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Short descriptive listing headline, e.g., '3BR House in Banilad'.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This is the first thing buyers see in search results. A listing without a title cannot be meaningfully displayed and must not be permitted.</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property_type</w:t>
            </w:r>
            <w:r>
              <w:rPr>
                <w:rFonts w:ascii="Arial" w:cs="Arial" w:eastAsia="Arial" w:hAnsi="Arial"/>
                <w:b/>
                <w:bCs/>
                <w:color w:val="333333"/>
                <w:sz w:val="18"/>
                <w:szCs w:val="18"/>
              </w:rPr>
              <w:t xml:space="preserve"> [ENUM]</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ENUM
NOT NULL
DEFAULT 'House'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Category of property: House, Condo, Lot, Apartment, Townhouse, or Commercial.</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ENUM instead of free text ensures only valid, consistent values are stored. VARCHAR would allow typos like 'hous' or case variants like 'CONDO', making type-based filtering unreliable.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DECIMAL(15,2)
NOT NULL
CHECK &gt;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Sale price or monthly rent in Philippine Pesos.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DECIMAL is required — not FLOAT — because floating-point arithmetic has precision errors. For money, 4500000.00 must never silently become 4499999.99. The CHECK constraint ensures no zero or negative prices.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bedrooms</w:t>
            </w:r>
            <w:r>
              <w:rPr>
                <w:rFonts w:ascii="Arial" w:cs="Arial" w:eastAsia="Arial" w:hAnsi="Arial"/>
                <w:b/>
                <w:bCs/>
                <w:color w:val="333333"/>
                <w:sz w:val="18"/>
                <w:szCs w:val="18"/>
              </w:rPr>
              <w:t xml:space="preserve"> [NULL]</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TINYINT UNSIGNED
NULL
DEFAULT 0</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Number of bedrooms in the property.</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TINYINT is appropriate since no real property has over 127 bedrooms. NULL/0 is allowed because Lots and Commercial spaces have no bedrooms — a NOT NULL constraint would force a meaningless 0 on those rows.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bathrooms</w:t>
            </w:r>
            <w:r>
              <w:rPr>
                <w:rFonts w:ascii="Arial" w:cs="Arial" w:eastAsia="Arial" w:hAnsi="Arial"/>
                <w:b/>
                <w:bCs/>
                <w:color w:val="333333"/>
                <w:sz w:val="18"/>
                <w:szCs w:val="18"/>
              </w:rPr>
              <w:t xml:space="preserve">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TINYINT UNSIGNED
NULL
DEFAULT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Number of bathrooms in the property.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Same rationale as bedrooms. Lots have no bathrooms. Forcing a value there would be semantically incorrect.</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address_line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VARCHAR(255)
NOT NULL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Full street address of the property.</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Every listing must have a physical address — it is the primary location identifier. 255 characters handles long barangay and street combinations common in Philippine addresses.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city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VARCHAR(100)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City where the property is located, e.g., 'Cebu 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Stored separately from address_line to enable city-level filtering ('show all properties in Mandaue City'). An index on this column makes those queries fast.</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province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VARCHAR(100)
NOT NULL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Province, e.g., 'Cebu'.</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Enables province-level filtering and geographic grouping. Separate from city for the same reason city is separate from address — granular filtering requires granular columns.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status</w:t>
            </w:r>
            <w:r>
              <w:rPr>
                <w:rFonts w:ascii="Arial" w:cs="Arial" w:eastAsia="Arial" w:hAnsi="Arial"/>
                <w:b/>
                <w:bCs/>
                <w:color w:val="333333"/>
                <w:sz w:val="18"/>
                <w:szCs w:val="18"/>
              </w:rPr>
              <w:t xml:space="preserve"> [ENUM]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ENUM
NOT NULL
DEFAULT 'Available'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Current listing state: Available, Sold, Rented, or Inactive.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Controls what buyers see publicly. Only Available listings should appear in search results. ENUM prevents accidental typos like 'avalable' from corrupting the filter logic.</w:t>
            </w:r>
          </w:p>
        </w:tc>
      </w:tr>
    </w:tbl>
    <w:p>
      <w:r>
        <w:br w:type="page"/>
      </w:r>
    </w:p>
    <w:p>
      <w:pPr>
        <w:pStyle w:val="Heading2"/>
        <w:shd w:fill="7B3F00" w:val="clear"/>
        <w:spacing w:after="100" w:before="280"/>
        <w:ind w:left="180"/>
      </w:pPr>
      <w:r>
        <w:rPr>
          <w:rFonts w:ascii="Arial" w:cs="Arial" w:eastAsia="Arial" w:hAnsi="Arial"/>
          <w:b/>
          <w:bCs/>
          <w:color w:val="FFFFFF"/>
          <w:sz w:val="28"/>
          <w:szCs w:val="28"/>
        </w:rPr>
        <w:t xml:space="preserve">TABLE 4: property_amenities</w:t>
      </w:r>
    </w:p>
    <w:p>
      <w:pPr>
        <w:spacing w:after="80"/>
      </w:pPr>
      <w:r>
        <w:t xml:space="preserve"/>
      </w:r>
    </w:p>
    <w:p>
      <w:pPr>
        <w:spacing w:after="100"/>
      </w:pPr>
      <w:r>
        <w:rPr>
          <w:rFonts w:ascii="Arial" w:cs="Arial" w:eastAsia="Arial" w:hAnsi="Arial"/>
          <w:color w:val="2D2D2D"/>
          <w:sz w:val="22"/>
          <w:szCs w:val="22"/>
        </w:rPr>
        <w:t xml:space="preserve">A junction (bridge) table that resolves the many-to-many relationship between properties and amenities. A property can have many amenities; an amenity can appear on many properties. This table is the correct relational solution — no duplication, no JSON arrays in a column.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800"/>
        <w:gridCol w:w="36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 &amp; Constraints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property_id</w:t>
            </w:r>
            <w:r>
              <w:rPr>
                <w:rFonts w:ascii="Arial" w:cs="Arial" w:eastAsia="Arial" w:hAnsi="Arial"/>
                <w:b/>
                <w:bCs/>
                <w:color w:val="333333"/>
                <w:sz w:val="18"/>
                <w:szCs w:val="18"/>
              </w:rPr>
              <w:t xml:space="preserve"> [PK]</w:t>
            </w:r>
            <w:r>
              <w:rPr>
                <w:rFonts w:ascii="Arial" w:cs="Arial" w:eastAsia="Arial" w:hAnsi="Arial"/>
                <w:b/>
                <w:bCs/>
                <w:color w:val="333333"/>
                <w:sz w:val="18"/>
                <w:szCs w:val="18"/>
              </w:rPr>
              <w:t xml:space="preserve"> [FK]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PK + FK -&gt; 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References the property that has this amenity.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Half of the composite primary key. Also a foreign key — ON DELETE CASCADE automatically removes all amenity links if the property is deleted, keeping the junction table clean without manual cleanup.</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amenity_id</w:t>
            </w:r>
            <w:r>
              <w:rPr>
                <w:rFonts w:ascii="Arial" w:cs="Arial" w:eastAsia="Arial" w:hAnsi="Arial"/>
                <w:b/>
                <w:bCs/>
                <w:color w:val="333333"/>
                <w:sz w:val="18"/>
                <w:szCs w:val="18"/>
              </w:rPr>
              <w:t xml:space="preserve"> [PK]</w:t>
            </w:r>
            <w:r>
              <w:rPr>
                <w:rFonts w:ascii="Arial" w:cs="Arial" w:eastAsia="Arial" w:hAnsi="Arial"/>
                <w:b/>
                <w:bCs/>
                <w:color w:val="333333"/>
                <w:sz w:val="18"/>
                <w:szCs w:val="18"/>
              </w:rPr>
              <w:t xml:space="preserve"> [FK]</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PK + FK -&gt; amenities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References the specific amenity being linked to the property.</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The second half of the composite PK. Together, (property_id + amenity_id) forms a unique pair — the same amenity cannot be linked to the same property twice. This is the textbook way to model many-to-many relationships in a relational database.</w:t>
            </w:r>
          </w:p>
        </w:tc>
      </w:tr>
    </w:tbl>
    <w:p>
      <w:r>
        <w:br w:type="page"/>
      </w:r>
    </w:p>
    <w:p>
      <w:pPr>
        <w:pStyle w:val="Heading2"/>
        <w:shd w:fill="993C1D" w:val="clear"/>
        <w:spacing w:after="100" w:before="280"/>
        <w:ind w:left="180"/>
      </w:pPr>
      <w:r>
        <w:rPr>
          <w:rFonts w:ascii="Arial" w:cs="Arial" w:eastAsia="Arial" w:hAnsi="Arial"/>
          <w:b/>
          <w:bCs/>
          <w:color w:val="FFFFFF"/>
          <w:sz w:val="28"/>
          <w:szCs w:val="28"/>
        </w:rPr>
        <w:t xml:space="preserve">TABLE 5: inquiries</w:t>
      </w:r>
    </w:p>
    <w:p>
      <w:pPr>
        <w:spacing w:after="80"/>
      </w:pPr>
      <w:r>
        <w:t xml:space="preserve"/>
      </w:r>
    </w:p>
    <w:p>
      <w:pPr>
        <w:spacing w:after="100"/>
      </w:pPr>
      <w:r>
        <w:rPr>
          <w:rFonts w:ascii="Arial" w:cs="Arial" w:eastAsia="Arial" w:hAnsi="Arial"/>
          <w:color w:val="2D2D2D"/>
          <w:sz w:val="22"/>
          <w:szCs w:val="22"/>
        </w:rPr>
        <w:t xml:space="preserve">Captures every message a potential buyer submits about a specific property. It acts as the portal's inbox system for agents, allowing them to track and respond to buyer interest.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800"/>
        <w:gridCol w:w="360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 &amp; Constraints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inquiry_id</w:t>
            </w:r>
            <w:r>
              <w:rPr>
                <w:rFonts w:ascii="Arial" w:cs="Arial" w:eastAsia="Arial" w:hAnsi="Arial"/>
                <w:b/>
                <w:bCs/>
                <w:color w:val="333333"/>
                <w:sz w:val="18"/>
                <w:szCs w:val="18"/>
              </w:rPr>
              <w:t xml:space="preserve"> [PK]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AUTO_INCREMENT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numeric ID for each submitted inquiry.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Primary key. Allows the portal to reference, update, and track individual inquiries, such as marking a specific message as Read or Responded.</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property_id</w:t>
            </w:r>
            <w:r>
              <w:rPr>
                <w:rFonts w:ascii="Arial" w:cs="Arial" w:eastAsia="Arial" w:hAnsi="Arial"/>
                <w:b/>
                <w:bCs/>
                <w:color w:val="333333"/>
                <w:sz w:val="18"/>
                <w:szCs w:val="18"/>
              </w:rPr>
              <w:t xml:space="preserve"> [FK]</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INT UNSIGNED
NOT NULL
FK -&gt; properties</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Links this inquiry to the property it was sent about.</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An inquiry without a property reference is useless — the agent would not know what the buyer is asking about. ON DELETE CASCADE cleans up inquiries if a listing is removed.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buyer_name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VARCHAR(120)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name of the person sending the inquiry.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Required so the agent knows who to address in their reply. Unlike agents, buyers are not registered users, so their details are captured directly in each inquiry record.</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buyer_email</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VARCHAR(180)
NOT NULL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Email address where the agent sends their reply.</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The primary contact channel. NOT NULL because without an email, there is no way to follow up with the buyer — the inquiry becomes a dead 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buyer_phone</w:t>
            </w:r>
            <w:r>
              <w:rPr>
                <w:rFonts w:ascii="Arial" w:cs="Arial" w:eastAsia="Arial" w:hAnsi="Arial"/>
                <w:b/>
                <w:bCs/>
                <w:color w:val="333333"/>
                <w:sz w:val="18"/>
                <w:szCs w:val="18"/>
              </w:rPr>
              <w:t xml:space="preserve"> [NULL]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VARCHAR(20)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Optional phone number provided by the buyer.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Some buyers prefer email-only contact. Marking it NULL respects that — forcing a phone number would reduce inquiry submissions from privacy-conscious buyers.</w:t>
            </w:r>
          </w:p>
        </w:tc>
      </w:tr>
      <w:tr>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message</w:t>
            </w:r>
          </w:p>
        </w:tc>
        <w:tc>
          <w:tcPr>
            <w:tcW w:type="dxa" w:w="1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555555"/>
                <w:sz w:val="18"/>
                <w:szCs w:val="18"/>
              </w:rPr>
              <w:t xml:space="preserve">TEXT
NOT NULL</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2D2D2D"/>
                <w:sz w:val="20"/>
                <w:szCs w:val="20"/>
              </w:rPr>
              <w:t xml:space="preserve">The actual question or message from the buyer.</w:t>
            </w:r>
          </w:p>
        </w:tc>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i/>
                <w:iCs/>
                <w:color w:val="2D2D2D"/>
                <w:sz w:val="20"/>
                <w:szCs w:val="20"/>
              </w:rPr>
              <w:t xml:space="preserve">TEXT type (up to 65,000 characters) is used instead of VARCHAR because inquiry messages can be detailed. NOT NULL because an empty inquiry with no content has zero value and should not be accepted.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1A1A"/>
                <w:sz w:val="20"/>
                <w:szCs w:val="20"/>
              </w:rPr>
              <w:t xml:space="preserve">status</w:t>
            </w:r>
            <w:r>
              <w:rPr>
                <w:rFonts w:ascii="Arial" w:cs="Arial" w:eastAsia="Arial" w:hAnsi="Arial"/>
                <w:b/>
                <w:bCs/>
                <w:color w:val="333333"/>
                <w:sz w:val="18"/>
                <w:szCs w:val="18"/>
              </w:rPr>
              <w:t xml:space="preserve"> [ENUM]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18"/>
                <w:szCs w:val="18"/>
              </w:rPr>
              <w:t xml:space="preserve">ENUM
NOT NULL
DEFAULT 'New'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Tracks the inquiry workflow state: New, Read, Responded, or Closed.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This is the agent's inbox management system. It lets agents filter unanswered messages, track which need replies, and close resolved conversations. Without this, inquiry volume becomes unmanageable.</w:t>
            </w:r>
          </w:p>
        </w:tc>
      </w:tr>
    </w:tbl>
    <w:p>
      <w:pPr>
        <w:spacing w:after="200"/>
      </w:pPr>
      <w:r>
        <w:t xml:space="preserve"/>
      </w:r>
    </w:p>
    <w:p>
      <w:r>
        <w:br w:type="page"/>
      </w:r>
    </w:p>
    <w:p>
      <w:pPr>
        <w:pStyle w:val="Heading1"/>
        <w:pBdr>
          <w:bottom w:val="single" w:color="2E75B6" w:sz="4"/>
        </w:pBdr>
        <w:shd w:fill="1F4E79" w:val="clear"/>
        <w:spacing w:after="120" w:before="360"/>
        <w:ind w:left="180" w:right="180"/>
      </w:pPr>
      <w:r>
        <w:rPr>
          <w:rFonts w:ascii="Arial" w:cs="Arial" w:eastAsia="Arial" w:hAnsi="Arial"/>
          <w:b/>
          <w:bCs/>
          <w:color w:val="FFFFFF"/>
          <w:sz w:val="32"/>
          <w:szCs w:val="32"/>
        </w:rPr>
        <w:t xml:space="preserve">Key Design Principles</w:t>
      </w:r>
    </w:p>
    <w:p>
      <w:pPr>
        <w:spacing w:after="120"/>
      </w:pPr>
      <w:r>
        <w:t xml:space="preserve"/>
      </w:r>
    </w:p>
    <w:p>
      <w:pPr>
        <w:spacing w:after="60" w:before="200"/>
      </w:pPr>
      <w:r>
        <w:rPr>
          <w:rFonts w:ascii="Arial" w:cs="Arial" w:eastAsia="Arial" w:hAnsi="Arial"/>
          <w:b/>
          <w:bCs/>
          <w:color w:val="1F4E79"/>
          <w:sz w:val="22"/>
          <w:szCs w:val="22"/>
        </w:rPr>
        <w:t xml:space="preserve">Primary Keys on every table</w:t>
      </w:r>
    </w:p>
    <w:p>
      <w:pPr>
        <w:spacing w:after="100"/>
      </w:pPr>
      <w:r>
        <w:rPr>
          <w:rFonts w:ascii="Arial" w:cs="Arial" w:eastAsia="Arial" w:hAnsi="Arial"/>
          <w:color w:val="2D2D2D"/>
          <w:sz w:val="22"/>
          <w:szCs w:val="22"/>
        </w:rPr>
        <w:t xml:space="preserve">Every table has an auto-incremented INT UNSIGNED primary key. This gives each row a stable, unique address that foreign keys in other tables can point to reliably.</w:t>
      </w:r>
    </w:p>
    <w:p>
      <w:pPr>
        <w:spacing w:after="80"/>
      </w:pPr>
      <w:r>
        <w:t xml:space="preserve"/>
      </w:r>
    </w:p>
    <w:p>
      <w:pPr>
        <w:spacing w:after="60" w:before="200"/>
      </w:pPr>
      <w:r>
        <w:rPr>
          <w:rFonts w:ascii="Arial" w:cs="Arial" w:eastAsia="Arial" w:hAnsi="Arial"/>
          <w:b/>
          <w:bCs/>
          <w:color w:val="1F4E79"/>
          <w:sz w:val="22"/>
          <w:szCs w:val="22"/>
        </w:rPr>
        <w:t xml:space="preserve">Foreign Keys enforce relationships</w:t>
      </w:r>
    </w:p>
    <w:p>
      <w:pPr>
        <w:spacing w:after="100"/>
      </w:pPr>
      <w:r>
        <w:rPr>
          <w:rFonts w:ascii="Arial" w:cs="Arial" w:eastAsia="Arial" w:hAnsi="Arial"/>
          <w:color w:val="2D2D2D"/>
          <w:sz w:val="22"/>
          <w:szCs w:val="22"/>
        </w:rPr>
        <w:t xml:space="preserve">agent_id in properties and property_id in inquiries are foreign keys. They enforce that you cannot create a property without a valid agent, or an inquiry without a valid property.</w:t>
      </w:r>
    </w:p>
    <w:p>
      <w:pPr>
        <w:spacing w:after="80"/>
      </w:pPr>
      <w:r>
        <w:t xml:space="preserve"/>
      </w:r>
    </w:p>
    <w:p>
      <w:pPr>
        <w:spacing w:after="60" w:before="200"/>
      </w:pPr>
      <w:r>
        <w:rPr>
          <w:rFonts w:ascii="Arial" w:cs="Arial" w:eastAsia="Arial" w:hAnsi="Arial"/>
          <w:b/>
          <w:bCs/>
          <w:color w:val="1F4E79"/>
          <w:sz w:val="22"/>
          <w:szCs w:val="22"/>
        </w:rPr>
        <w:t xml:space="preserve">ENUM for controlled vocabularies</w:t>
      </w:r>
    </w:p>
    <w:p>
      <w:pPr>
        <w:spacing w:after="100"/>
      </w:pPr>
      <w:r>
        <w:rPr>
          <w:rFonts w:ascii="Arial" w:cs="Arial" w:eastAsia="Arial" w:hAnsi="Arial"/>
          <w:color w:val="2D2D2D"/>
          <w:sz w:val="22"/>
          <w:szCs w:val="22"/>
        </w:rPr>
        <w:t xml:space="preserve">Fields like property_type and status use ENUM instead of VARCHAR. The database itself rejects invalid values — you cannot accidentally store 'avalable' in a status column.</w:t>
      </w:r>
    </w:p>
    <w:p>
      <w:pPr>
        <w:spacing w:after="80"/>
      </w:pPr>
      <w:r>
        <w:t xml:space="preserve"/>
      </w:r>
    </w:p>
    <w:p>
      <w:pPr>
        <w:spacing w:after="60" w:before="200"/>
      </w:pPr>
      <w:r>
        <w:rPr>
          <w:rFonts w:ascii="Arial" w:cs="Arial" w:eastAsia="Arial" w:hAnsi="Arial"/>
          <w:b/>
          <w:bCs/>
          <w:color w:val="1F4E79"/>
          <w:sz w:val="22"/>
          <w:szCs w:val="22"/>
        </w:rPr>
        <w:t xml:space="preserve">DECIMAL for money, not FLOAT</w:t>
      </w:r>
    </w:p>
    <w:p>
      <w:pPr>
        <w:spacing w:after="100"/>
      </w:pPr>
      <w:r>
        <w:rPr>
          <w:rFonts w:ascii="Arial" w:cs="Arial" w:eastAsia="Arial" w:hAnsi="Arial"/>
          <w:color w:val="2D2D2D"/>
          <w:sz w:val="22"/>
          <w:szCs w:val="22"/>
        </w:rPr>
        <w:t xml:space="preserve">The price column uses DECIMAL(15,2) because floating-point arithmetic introduces precision errors. For currency, exact precision is non-negotiable.</w:t>
      </w:r>
    </w:p>
    <w:p>
      <w:pPr>
        <w:spacing w:after="80"/>
      </w:pPr>
      <w:r>
        <w:t xml:space="preserve"/>
      </w:r>
    </w:p>
    <w:p>
      <w:pPr>
        <w:spacing w:after="60" w:before="200"/>
      </w:pPr>
      <w:r>
        <w:rPr>
          <w:rFonts w:ascii="Arial" w:cs="Arial" w:eastAsia="Arial" w:hAnsi="Arial"/>
          <w:b/>
          <w:bCs/>
          <w:color w:val="1F4E79"/>
          <w:sz w:val="22"/>
          <w:szCs w:val="22"/>
        </w:rPr>
        <w:t xml:space="preserve">VARCHAR for phone and license numbers</w:t>
      </w:r>
    </w:p>
    <w:p>
      <w:pPr>
        <w:spacing w:after="100"/>
      </w:pPr>
      <w:r>
        <w:rPr>
          <w:rFonts w:ascii="Arial" w:cs="Arial" w:eastAsia="Arial" w:hAnsi="Arial"/>
          <w:color w:val="2D2D2D"/>
          <w:sz w:val="22"/>
          <w:szCs w:val="22"/>
        </w:rPr>
        <w:t xml:space="preserve">Phone numbers and license numbers are stored as VARCHAR, never INT, because they may contain non-numeric characters like + signs, spaces, and dashes that integers would silently discard.</w:t>
      </w:r>
    </w:p>
    <w:p>
      <w:pPr>
        <w:spacing w:after="80"/>
      </w:pPr>
      <w:r>
        <w:t xml:space="preserve"/>
      </w:r>
    </w:p>
    <w:p>
      <w:pPr>
        <w:spacing w:after="60" w:before="200"/>
      </w:pPr>
      <w:r>
        <w:rPr>
          <w:rFonts w:ascii="Arial" w:cs="Arial" w:eastAsia="Arial" w:hAnsi="Arial"/>
          <w:b/>
          <w:bCs/>
          <w:color w:val="1F4E79"/>
          <w:sz w:val="22"/>
          <w:szCs w:val="22"/>
        </w:rPr>
        <w:t xml:space="preserve">NULL fields are intentional</w:t>
      </w:r>
    </w:p>
    <w:p>
      <w:pPr>
        <w:spacing w:after="100"/>
      </w:pPr>
      <w:r>
        <w:rPr>
          <w:rFonts w:ascii="Arial" w:cs="Arial" w:eastAsia="Arial" w:hAnsi="Arial"/>
          <w:color w:val="2D2D2D"/>
          <w:sz w:val="22"/>
          <w:szCs w:val="22"/>
        </w:rPr>
        <w:t xml:space="preserve">agency_name and buyer_phone are nullable by design. Forcing NOT NULL on optional data leads to placeholder values like 'N/A' — which is semantically wrong. A clean NULL is always better than fake data.</w:t>
      </w:r>
    </w:p>
    <w:p>
      <w:pPr>
        <w:spacing w:after="80"/>
      </w:pPr>
      <w:r>
        <w:t xml:space="preserve"/>
      </w:r>
    </w:p>
    <w:p>
      <w:pPr>
        <w:spacing w:after="60" w:before="200"/>
      </w:pPr>
      <w:r>
        <w:rPr>
          <w:rFonts w:ascii="Arial" w:cs="Arial" w:eastAsia="Arial" w:hAnsi="Arial"/>
          <w:b/>
          <w:bCs/>
          <w:color w:val="1F4E79"/>
          <w:sz w:val="22"/>
          <w:szCs w:val="22"/>
        </w:rPr>
        <w:t xml:space="preserve">Junction table for many-to-many</w:t>
      </w:r>
    </w:p>
    <w:p>
      <w:pPr>
        <w:spacing w:after="100"/>
      </w:pPr>
      <w:r>
        <w:rPr>
          <w:rFonts w:ascii="Arial" w:cs="Arial" w:eastAsia="Arial" w:hAnsi="Arial"/>
          <w:color w:val="2D2D2D"/>
          <w:sz w:val="22"/>
          <w:szCs w:val="22"/>
        </w:rPr>
        <w:t xml:space="preserve">The property_amenities table resolves the many-to-many between properties and amenities using a composite primary key of (property_id, amenity_id). This is the correct relational approach — no JSON arrays, no duplication.</w:t>
      </w:r>
    </w:p>
    <w:p>
      <w:pPr>
        <w:spacing w:after="80"/>
      </w:pPr>
      <w:r>
        <w:t xml:space="preserve"/>
      </w:r>
    </w:p>
    <w:p>
      <w:pPr>
        <w:spacing w:after="60" w:before="200"/>
      </w:pPr>
      <w:r>
        <w:rPr>
          <w:rFonts w:ascii="Arial" w:cs="Arial" w:eastAsia="Arial" w:hAnsi="Arial"/>
          <w:b/>
          <w:bCs/>
          <w:color w:val="1F4E79"/>
          <w:sz w:val="22"/>
          <w:szCs w:val="22"/>
        </w:rPr>
        <w:t xml:space="preserve">Cascade and Restrict on deletes</w:t>
      </w:r>
    </w:p>
    <w:p>
      <w:pPr>
        <w:spacing w:after="100"/>
      </w:pPr>
      <w:r>
        <w:rPr>
          <w:rFonts w:ascii="Arial" w:cs="Arial" w:eastAsia="Arial" w:hAnsi="Arial"/>
          <w:color w:val="2D2D2D"/>
          <w:sz w:val="22"/>
          <w:szCs w:val="22"/>
        </w:rPr>
        <w:t xml:space="preserve">ON DELETE RESTRICT on agents prevents deleting an agent who still has listings. ON DELETE CASCADE on inquiries and property_amenities automatically cleans up child records when a property is removed.</w:t>
      </w:r>
    </w:p>
    <w:p>
      <w:pPr>
        <w:spacing w:after="80"/>
      </w:pPr>
      <w:r>
        <w:t xml:space="preserve"/>
      </w:r>
    </w:p>
    <w:sectPr>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8"/>
        <w:szCs w:val="18"/>
      </w:rPr>
      <w:t xml:space="preserve">Real Estate Listing Portal  |  Database Schema Reference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2026-03-28T15:41:30.684Z</dcterms:created>
  <dcterms:modified xsi:type="dcterms:W3CDTF">2026-03-28T15:41:30.707Z</dcterms:modified>
</cp:coreProperties>
</file>

<file path=docProps/custom.xml><?xml version="1.0" encoding="utf-8"?>
<Properties xmlns="http://schemas.openxmlformats.org/officeDocument/2006/custom-properties" xmlns:vt="http://schemas.openxmlformats.org/officeDocument/2006/docPropsVTypes"/>
</file>