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540DF" w14:textId="67FC32BF" w:rsidR="00B32EA9" w:rsidRPr="007F4B6A" w:rsidRDefault="008D5EA5" w:rsidP="00B32EA9">
      <w:pPr>
        <w:spacing w:after="0" w:line="240" w:lineRule="auto"/>
        <w:rPr>
          <w:rFonts w:eastAsia="Times New Roman" w:cs="Arial"/>
          <w:kern w:val="0"/>
          <w:sz w:val="28"/>
          <w:szCs w:val="28"/>
          <w:lang w:eastAsia="en-KE"/>
          <w14:ligatures w14:val="none"/>
        </w:rPr>
      </w:pPr>
      <w:r w:rsidRPr="008D5EA5">
        <w:rPr>
          <w:rFonts w:eastAsia="Times New Roman" w:cs="Arial"/>
          <w:b/>
          <w:bCs/>
          <w:color w:val="00B0F0"/>
          <w:kern w:val="0"/>
          <w:sz w:val="28"/>
          <w:szCs w:val="28"/>
          <w:lang w:eastAsia="en-KE"/>
          <w14:ligatures w14:val="none"/>
        </w:rPr>
        <w:t>Capstone Project:</w:t>
      </w:r>
      <w:r>
        <w:rPr>
          <w:rFonts w:eastAsia="Times New Roman" w:cs="Arial"/>
          <w:b/>
          <w:bCs/>
          <w:color w:val="00B0F0"/>
          <w:kern w:val="0"/>
          <w:sz w:val="28"/>
          <w:szCs w:val="28"/>
          <w:lang w:eastAsia="en-KE"/>
          <w14:ligatures w14:val="none"/>
        </w:rPr>
        <w:t xml:space="preserve"> </w:t>
      </w:r>
      <w:r w:rsidR="000F4F85" w:rsidRPr="007F4B6A">
        <w:rPr>
          <w:rFonts w:eastAsia="Times New Roman" w:cs="Arial"/>
          <w:b/>
          <w:bCs/>
          <w:color w:val="00B0F0"/>
          <w:kern w:val="0"/>
          <w:sz w:val="28"/>
          <w:szCs w:val="28"/>
          <w:lang w:eastAsia="en-KE"/>
          <w14:ligatures w14:val="none"/>
        </w:rPr>
        <w:t>Securing the Mobile-First Frontier: Assessing Socio-Technical Vulnerabilities and Fraud in Kenya’s Mobile Money Ecosystem</w:t>
      </w:r>
    </w:p>
    <w:p w14:paraId="7C9FE0F3" w14:textId="227944E6" w:rsidR="00E86385" w:rsidRPr="008E38E9" w:rsidRDefault="00E86385" w:rsidP="00E86385">
      <w:pPr>
        <w:spacing w:before="100" w:beforeAutospacing="1" w:after="100" w:afterAutospacing="1" w:line="240" w:lineRule="auto"/>
        <w:outlineLvl w:val="1"/>
        <w:rPr>
          <w:rFonts w:eastAsia="Times New Roman" w:cs="Times New Roman"/>
          <w:b/>
          <w:bCs/>
          <w:kern w:val="0"/>
          <w:sz w:val="22"/>
          <w:szCs w:val="22"/>
          <w:lang w:eastAsia="en-KE"/>
          <w14:ligatures w14:val="none"/>
        </w:rPr>
      </w:pPr>
      <w:r w:rsidRPr="008E38E9">
        <w:rPr>
          <w:rFonts w:eastAsia="Times New Roman" w:cs="Times New Roman"/>
          <w:b/>
          <w:bCs/>
          <w:kern w:val="0"/>
          <w:sz w:val="22"/>
          <w:szCs w:val="22"/>
          <w:lang w:eastAsia="en-KE"/>
          <w14:ligatures w14:val="none"/>
        </w:rPr>
        <w:t>1.1 Background</w:t>
      </w:r>
    </w:p>
    <w:p w14:paraId="1C85CD08" w14:textId="28D60CD4" w:rsidR="00E86385" w:rsidRPr="008E38E9" w:rsidRDefault="00E86385" w:rsidP="00E86385">
      <w:p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kern w:val="0"/>
          <w:sz w:val="22"/>
          <w:szCs w:val="22"/>
          <w:lang w:eastAsia="en-KE"/>
          <w14:ligatures w14:val="none"/>
        </w:rPr>
        <w:t>The rapid expansion of mobile telecommunications across the African continent has radically altered the dynamics of the financial services industry, driving financial inclusion to unprecedented levels through pervasive merchant and network infrastructures (</w:t>
      </w:r>
      <w:proofErr w:type="spellStart"/>
      <w:r w:rsidRPr="008E38E9">
        <w:rPr>
          <w:rFonts w:eastAsia="Times New Roman" w:cs="Times New Roman"/>
          <w:kern w:val="0"/>
          <w:sz w:val="22"/>
          <w:szCs w:val="22"/>
          <w:lang w:eastAsia="en-KE"/>
          <w14:ligatures w14:val="none"/>
        </w:rPr>
        <w:t>Mudiri</w:t>
      </w:r>
      <w:proofErr w:type="spellEnd"/>
      <w:r w:rsidRPr="008E38E9">
        <w:rPr>
          <w:rFonts w:eastAsia="Times New Roman" w:cs="Times New Roman"/>
          <w:kern w:val="0"/>
          <w:sz w:val="22"/>
          <w:szCs w:val="22"/>
          <w:lang w:eastAsia="en-KE"/>
          <w14:ligatures w14:val="none"/>
        </w:rPr>
        <w:t xml:space="preserve"> 2013). Unlike Western economies that developed around traditional credit and debit card infrastructures, sub-Saharan Africa has emerged as a global hub for a mobile-first digital economy. Today, over 600 million individuals rely on mobile money ecosystems—such as Safaricom’s M-Pesa in East Africa or MTN Mobile Money and Orange Money in West Africa—to conduct everyday banking, execute salary payments, and run business transactions (FT Partners Research 2022).</w:t>
      </w:r>
    </w:p>
    <w:p w14:paraId="54175E08" w14:textId="77777777" w:rsidR="00E86385" w:rsidRPr="008E38E9" w:rsidRDefault="00E86385" w:rsidP="00E86385">
      <w:p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kern w:val="0"/>
          <w:sz w:val="22"/>
          <w:szCs w:val="22"/>
          <w:lang w:eastAsia="en-KE"/>
          <w14:ligatures w14:val="none"/>
        </w:rPr>
        <w:t>However, this rapid systemic growth has vastly outpaced existing legislative frameworks and regulatory oversight, creating a heavily under-regulated digital environment (Enact Africa 2021). Because these micro-financial services are deeply tethered to a user’s Mobile Station International Subscriber Directory Number (MSISDN) rather than a traditional, heavily insulated bank account number, cybercriminals have engineered specialized attack vectors tailored to exploit this mobile-centric infrastructure. Consequently, mobile money platforms have become prime targets for criminal interference, identity theft, and asset misappropriation (Enact Africa 2021).</w:t>
      </w:r>
    </w:p>
    <w:p w14:paraId="1F7F469B" w14:textId="330C6F7D" w:rsidR="00E86385" w:rsidRPr="008E38E9" w:rsidRDefault="00E86385" w:rsidP="00E86385">
      <w:pPr>
        <w:spacing w:before="100" w:beforeAutospacing="1" w:after="100" w:afterAutospacing="1" w:line="240" w:lineRule="auto"/>
        <w:outlineLvl w:val="1"/>
        <w:rPr>
          <w:rFonts w:eastAsia="Times New Roman" w:cs="Times New Roman"/>
          <w:b/>
          <w:bCs/>
          <w:kern w:val="0"/>
          <w:sz w:val="22"/>
          <w:szCs w:val="22"/>
          <w:lang w:eastAsia="en-KE"/>
          <w14:ligatures w14:val="none"/>
        </w:rPr>
      </w:pPr>
      <w:r w:rsidRPr="008E38E9">
        <w:rPr>
          <w:rFonts w:eastAsia="Times New Roman" w:cs="Times New Roman"/>
          <w:b/>
          <w:bCs/>
          <w:kern w:val="0"/>
          <w:sz w:val="22"/>
          <w:szCs w:val="22"/>
          <w:lang w:eastAsia="en-KE"/>
          <w14:ligatures w14:val="none"/>
        </w:rPr>
        <w:t xml:space="preserve">1.2 </w:t>
      </w:r>
      <w:r w:rsidR="0037607E">
        <w:rPr>
          <w:rFonts w:eastAsia="Times New Roman" w:cs="Times New Roman"/>
          <w:b/>
          <w:bCs/>
          <w:kern w:val="0"/>
          <w:sz w:val="22"/>
          <w:szCs w:val="22"/>
          <w:lang w:eastAsia="en-KE"/>
          <w14:ligatures w14:val="none"/>
        </w:rPr>
        <w:t>T</w:t>
      </w:r>
      <w:r w:rsidRPr="008E38E9">
        <w:rPr>
          <w:rFonts w:eastAsia="Times New Roman" w:cs="Times New Roman"/>
          <w:b/>
          <w:bCs/>
          <w:kern w:val="0"/>
          <w:sz w:val="22"/>
          <w:szCs w:val="22"/>
          <w:lang w:eastAsia="en-KE"/>
          <w14:ligatures w14:val="none"/>
        </w:rPr>
        <w:t>he Problem</w:t>
      </w:r>
    </w:p>
    <w:p w14:paraId="70C458C9" w14:textId="36B6F89C" w:rsidR="00E86385" w:rsidRPr="008E38E9" w:rsidRDefault="00E86385" w:rsidP="00E86385">
      <w:p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kern w:val="0"/>
          <w:sz w:val="22"/>
          <w:szCs w:val="22"/>
          <w:lang w:eastAsia="en-KE"/>
          <w14:ligatures w14:val="none"/>
        </w:rPr>
        <w:t>Mobile money ecosystem fraud presents a prominent, real-world cybersecurity threat that uniquely compromises the socio-economic integrity of the African continent. In Kenya, where mobile money penetration exceeds 77%, the vulnerability of this ecosystem is particularly acute; reports indicate that up to 25.9% of mobile money users have lost funds directly to cybercrime and fraudulent grifts (Central Bank of Kenya 2023, cited in Musyoka and Mose 2024; Doğan et al. 2025). The core architecture of this threat landscape is driven by sophisticated SIM swap scams and targeted social engineering campaigns aimed squarely at vulnerable digital identity layers.</w:t>
      </w:r>
    </w:p>
    <w:p w14:paraId="378F04DE" w14:textId="77777777" w:rsidR="00E86385" w:rsidRPr="008E38E9" w:rsidRDefault="00E86385" w:rsidP="00E863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9"/>
          <w:szCs w:val="19"/>
          <w:lang w:eastAsia="en-KE"/>
          <w14:ligatures w14:val="none"/>
        </w:rPr>
      </w:pPr>
      <w:r w:rsidRPr="008E38E9">
        <w:rPr>
          <w:rFonts w:ascii="Consolas" w:eastAsia="Times New Roman" w:hAnsi="Consolas" w:cs="Courier New"/>
          <w:kern w:val="0"/>
          <w:sz w:val="19"/>
          <w:szCs w:val="19"/>
          <w:lang w:eastAsia="en-KE"/>
          <w14:ligatures w14:val="none"/>
        </w:rPr>
        <w:t>[Social Engineering / Vishing] ──&gt; [SMS / 2FA Interception] ──&gt; [Unauthorized SIM Swap] ──&gt; [Account Takeover &amp; Drain]</w:t>
      </w:r>
    </w:p>
    <w:p w14:paraId="04BA7738" w14:textId="211D8E7A" w:rsidR="00E86385" w:rsidRPr="008E38E9" w:rsidRDefault="00E86385" w:rsidP="00E86385">
      <w:p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kern w:val="0"/>
          <w:sz w:val="22"/>
          <w:szCs w:val="22"/>
          <w:lang w:eastAsia="en-KE"/>
          <w14:ligatures w14:val="none"/>
        </w:rPr>
        <w:t xml:space="preserve">As conceptualized by global cybersecurity frameworks, human </w:t>
      </w:r>
      <w:r w:rsidR="008E38E9" w:rsidRPr="008E38E9">
        <w:rPr>
          <w:rFonts w:eastAsia="Times New Roman" w:cs="Times New Roman"/>
          <w:kern w:val="0"/>
          <w:sz w:val="22"/>
          <w:szCs w:val="22"/>
          <w:lang w:eastAsia="en-KE"/>
          <w14:ligatures w14:val="none"/>
        </w:rPr>
        <w:t>behaviour</w:t>
      </w:r>
      <w:r w:rsidRPr="008E38E9">
        <w:rPr>
          <w:rFonts w:eastAsia="Times New Roman" w:cs="Times New Roman"/>
          <w:kern w:val="0"/>
          <w:sz w:val="22"/>
          <w:szCs w:val="22"/>
          <w:lang w:eastAsia="en-KE"/>
          <w14:ligatures w14:val="none"/>
        </w:rPr>
        <w:t xml:space="preserve"> remains the weakest link in any security perimeter; malicious actors systematically exploit human cognitive biases through targeted phone calls (vishing) and fraudulent SMS messages (smishing) to trick victims into revealing Personal Identification Numbers (PINs), divulging personal data, or executing Unstructured Supplementary Service Data (USSD) commands (Hadnagy 2018; Ali et al. 2020). Once these digital identity parameters are compromised, fraudsters manipulate or bribe Mobile Network Operator (MNO) agents into executing unauthorized SIM swaps. By porting the victim's line to an adversary-controlled SIM card, the criminal effectively bypasses SMS-based two-factor authentication (2FA) and One-Time Passwords (OTPs), gaining unhindered access to interconnected mobile wallets and linked bank accounts to instantly drain the funds (Enact Africa 2021; Musyoka and Mose 2024).</w:t>
      </w:r>
    </w:p>
    <w:p w14:paraId="007C4629" w14:textId="77777777" w:rsidR="00E86385" w:rsidRPr="008E38E9" w:rsidRDefault="00E86385" w:rsidP="00E86385">
      <w:p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kern w:val="0"/>
          <w:sz w:val="22"/>
          <w:szCs w:val="22"/>
          <w:lang w:eastAsia="en-KE"/>
          <w14:ligatures w14:val="none"/>
        </w:rPr>
        <w:lastRenderedPageBreak/>
        <w:t>This threat is further exacerbated by three critical structural systemic vulnerabilities within the region:</w:t>
      </w:r>
    </w:p>
    <w:p w14:paraId="3A9C49D1" w14:textId="77777777" w:rsidR="00E86385" w:rsidRPr="008E38E9" w:rsidRDefault="00E86385" w:rsidP="00E86385">
      <w:pPr>
        <w:numPr>
          <w:ilvl w:val="0"/>
          <w:numId w:val="7"/>
        </w:num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b/>
          <w:bCs/>
          <w:kern w:val="0"/>
          <w:sz w:val="22"/>
          <w:szCs w:val="22"/>
          <w:lang w:eastAsia="en-KE"/>
          <w14:ligatures w14:val="none"/>
        </w:rPr>
        <w:t>Ecosystem Interdependency:</w:t>
      </w:r>
      <w:r w:rsidRPr="008E38E9">
        <w:rPr>
          <w:rFonts w:eastAsia="Times New Roman" w:cs="Times New Roman"/>
          <w:kern w:val="0"/>
          <w:sz w:val="22"/>
          <w:szCs w:val="22"/>
          <w:lang w:eastAsia="en-KE"/>
          <w14:ligatures w14:val="none"/>
        </w:rPr>
        <w:t xml:space="preserve"> The processing of billions of dollars relies on integrated Application Programming Interfaces (APIs) shared dynamically among telecommunication operators, commercial banks, and emerging fintechs. A security vulnerability in a single node or a third-party application exposes the entire infrastructure to systemic failure (Musyoka and Mose 2024).</w:t>
      </w:r>
    </w:p>
    <w:p w14:paraId="18C8B63D" w14:textId="57AF979E" w:rsidR="00E86385" w:rsidRPr="008E38E9" w:rsidRDefault="00E86385" w:rsidP="00E86385">
      <w:pPr>
        <w:numPr>
          <w:ilvl w:val="0"/>
          <w:numId w:val="7"/>
        </w:num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b/>
          <w:bCs/>
          <w:kern w:val="0"/>
          <w:sz w:val="22"/>
          <w:szCs w:val="22"/>
          <w:lang w:eastAsia="en-KE"/>
          <w14:ligatures w14:val="none"/>
        </w:rPr>
        <w:t>The "Execution Gap":</w:t>
      </w:r>
      <w:r w:rsidRPr="008E38E9">
        <w:rPr>
          <w:rFonts w:eastAsia="Times New Roman" w:cs="Times New Roman"/>
          <w:kern w:val="0"/>
          <w:sz w:val="22"/>
          <w:szCs w:val="22"/>
          <w:lang w:eastAsia="en-KE"/>
          <w14:ligatures w14:val="none"/>
        </w:rPr>
        <w:t xml:space="preserve"> While local organizations and African nations increasingly prioritize cybersecurity strategically, there is an acute shortage of certified, local cybersecurity personnel capable of engineering resilient </w:t>
      </w:r>
      <w:r w:rsidR="008E38E9" w:rsidRPr="008E38E9">
        <w:rPr>
          <w:rFonts w:eastAsia="Times New Roman" w:cs="Times New Roman"/>
          <w:kern w:val="0"/>
          <w:sz w:val="22"/>
          <w:szCs w:val="22"/>
          <w:lang w:eastAsia="en-KE"/>
          <w14:ligatures w14:val="none"/>
        </w:rPr>
        <w:t>defence</w:t>
      </w:r>
      <w:r w:rsidRPr="008E38E9">
        <w:rPr>
          <w:rFonts w:eastAsia="Times New Roman" w:cs="Times New Roman"/>
          <w:kern w:val="0"/>
          <w:sz w:val="22"/>
          <w:szCs w:val="22"/>
          <w:lang w:eastAsia="en-KE"/>
          <w14:ligatures w14:val="none"/>
        </w:rPr>
        <w:t xml:space="preserve"> architectures (</w:t>
      </w:r>
      <w:proofErr w:type="spellStart"/>
      <w:r w:rsidRPr="008E38E9">
        <w:rPr>
          <w:rFonts w:eastAsia="Times New Roman" w:cs="Times New Roman"/>
          <w:kern w:val="0"/>
          <w:sz w:val="22"/>
          <w:szCs w:val="22"/>
          <w:lang w:eastAsia="en-KE"/>
          <w14:ligatures w14:val="none"/>
        </w:rPr>
        <w:t>Serianu</w:t>
      </w:r>
      <w:proofErr w:type="spellEnd"/>
      <w:r w:rsidRPr="008E38E9">
        <w:rPr>
          <w:rFonts w:eastAsia="Times New Roman" w:cs="Times New Roman"/>
          <w:kern w:val="0"/>
          <w:sz w:val="22"/>
          <w:szCs w:val="22"/>
          <w:lang w:eastAsia="en-KE"/>
          <w14:ligatures w14:val="none"/>
        </w:rPr>
        <w:t xml:space="preserve"> 2023).</w:t>
      </w:r>
    </w:p>
    <w:p w14:paraId="670402E5" w14:textId="77777777" w:rsidR="00E86385" w:rsidRPr="008E38E9" w:rsidRDefault="00E86385" w:rsidP="00E86385">
      <w:pPr>
        <w:numPr>
          <w:ilvl w:val="0"/>
          <w:numId w:val="7"/>
        </w:num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b/>
          <w:bCs/>
          <w:kern w:val="0"/>
          <w:sz w:val="22"/>
          <w:szCs w:val="22"/>
          <w:lang w:eastAsia="en-KE"/>
          <w14:ligatures w14:val="none"/>
        </w:rPr>
        <w:t>Knowledge Asymmetries:</w:t>
      </w:r>
      <w:r w:rsidRPr="008E38E9">
        <w:rPr>
          <w:rFonts w:eastAsia="Times New Roman" w:cs="Times New Roman"/>
          <w:kern w:val="0"/>
          <w:sz w:val="22"/>
          <w:szCs w:val="22"/>
          <w:lang w:eastAsia="en-KE"/>
          <w14:ligatures w14:val="none"/>
        </w:rPr>
        <w:t xml:space="preserve"> Basic cybersecurity awareness remains critically low, particularly among rural or remote populations, making users highly susceptible to deceptive impersonation schemes (Doğan et al. 2025).</w:t>
      </w:r>
    </w:p>
    <w:p w14:paraId="1FF00900" w14:textId="0FCCF4BD" w:rsidR="00E86385" w:rsidRPr="008E38E9" w:rsidRDefault="00E86385" w:rsidP="00E86385">
      <w:p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kern w:val="0"/>
          <w:sz w:val="22"/>
          <w:szCs w:val="22"/>
          <w:lang w:eastAsia="en-KE"/>
          <w14:ligatures w14:val="none"/>
        </w:rPr>
        <w:t xml:space="preserve">While modern financial institutions rely on complex architectural paradigms like the "Zero Trust" security model—which dictates that every access request must be explicitly authenticated, authorized, and continuously verified regardless of its origin (Ward and Smith 2023)—the practical implementation of these frameworks in mobile money systems remains weak. While Kenyan regulators and major MNOs have attempted to push back by introducing biometric verification, AI-driven </w:t>
      </w:r>
      <w:r w:rsidR="00CC665A" w:rsidRPr="008E38E9">
        <w:rPr>
          <w:rFonts w:eastAsia="Times New Roman" w:cs="Times New Roman"/>
          <w:kern w:val="0"/>
          <w:sz w:val="22"/>
          <w:szCs w:val="22"/>
          <w:lang w:eastAsia="en-KE"/>
          <w14:ligatures w14:val="none"/>
        </w:rPr>
        <w:t>behavioural</w:t>
      </w:r>
      <w:r w:rsidRPr="008E38E9">
        <w:rPr>
          <w:rFonts w:eastAsia="Times New Roman" w:cs="Times New Roman"/>
          <w:kern w:val="0"/>
          <w:sz w:val="22"/>
          <w:szCs w:val="22"/>
          <w:lang w:eastAsia="en-KE"/>
          <w14:ligatures w14:val="none"/>
        </w:rPr>
        <w:t xml:space="preserve"> surveillance to freeze anomalous transactions, and user-driven self-whitelisting tools, a critical research gap persists. There is an urgent need to empirically </w:t>
      </w:r>
      <w:r w:rsidR="00CC665A" w:rsidRPr="008E38E9">
        <w:rPr>
          <w:rFonts w:eastAsia="Times New Roman" w:cs="Times New Roman"/>
          <w:kern w:val="0"/>
          <w:sz w:val="22"/>
          <w:szCs w:val="22"/>
          <w:lang w:eastAsia="en-KE"/>
          <w14:ligatures w14:val="none"/>
        </w:rPr>
        <w:t>analyse</w:t>
      </w:r>
      <w:r w:rsidRPr="008E38E9">
        <w:rPr>
          <w:rFonts w:eastAsia="Times New Roman" w:cs="Times New Roman"/>
          <w:kern w:val="0"/>
          <w:sz w:val="22"/>
          <w:szCs w:val="22"/>
          <w:lang w:eastAsia="en-KE"/>
          <w14:ligatures w14:val="none"/>
        </w:rPr>
        <w:t xml:space="preserve"> the socio-technical vulnerabilities governing mobile money fraud and assess the effectiveness of these real-time technical countermeasures within Kenya’s unique mobile-first paradigm.</w:t>
      </w:r>
    </w:p>
    <w:p w14:paraId="3C0D3F14" w14:textId="77777777" w:rsidR="00E86385" w:rsidRPr="008E38E9" w:rsidRDefault="00E86385" w:rsidP="00E86385">
      <w:pPr>
        <w:spacing w:before="100" w:beforeAutospacing="1" w:after="100" w:afterAutospacing="1" w:line="240" w:lineRule="auto"/>
        <w:outlineLvl w:val="1"/>
        <w:rPr>
          <w:rFonts w:eastAsia="Times New Roman" w:cs="Times New Roman"/>
          <w:b/>
          <w:bCs/>
          <w:kern w:val="0"/>
          <w:sz w:val="22"/>
          <w:szCs w:val="22"/>
          <w:lang w:eastAsia="en-KE"/>
          <w14:ligatures w14:val="none"/>
        </w:rPr>
      </w:pPr>
      <w:r w:rsidRPr="008E38E9">
        <w:rPr>
          <w:rFonts w:eastAsia="Times New Roman" w:cs="Times New Roman"/>
          <w:b/>
          <w:bCs/>
          <w:kern w:val="0"/>
          <w:sz w:val="22"/>
          <w:szCs w:val="22"/>
          <w:lang w:eastAsia="en-KE"/>
          <w14:ligatures w14:val="none"/>
        </w:rPr>
        <w:t>1.3 Feature Phone Vulnerabilities and Shared Device Realities</w:t>
      </w:r>
    </w:p>
    <w:p w14:paraId="6339C578" w14:textId="77777777" w:rsidR="00E86385" w:rsidRPr="008E38E9" w:rsidRDefault="00E86385" w:rsidP="00E86385">
      <w:p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kern w:val="0"/>
          <w:sz w:val="22"/>
          <w:szCs w:val="22"/>
          <w:lang w:eastAsia="en-KE"/>
          <w14:ligatures w14:val="none"/>
        </w:rPr>
        <w:t xml:space="preserve">A profound structural challenge to the implementation of standard digital security models in Africa is the pervasive reliance on low-cost feature phones, colloquially known as "dumbphones." While Western cybersecurity strategies assume access to smartphones capable of executing modern, secure mobile applications with biometric overrides and cryptographic app-sandboxing, millions of African consumers interact with mobile money infrastructure exclusively via legacy telecom protocols: Unstructured Supplementary Service Data (USSD) menus and short message services (SMS) (Heimerl et al. 2018). These primitive communication channels are fundamentally insecure by design; they lack end-to-end encryption, exposing transaction data to over-the-air interception, man-in-the-middle attacks, and exploitation through physical hardware overlays like malicious </w:t>
      </w:r>
      <w:proofErr w:type="spellStart"/>
      <w:r w:rsidRPr="008E38E9">
        <w:rPr>
          <w:rFonts w:eastAsia="Times New Roman" w:cs="Times New Roman"/>
          <w:kern w:val="0"/>
          <w:sz w:val="22"/>
          <w:szCs w:val="22"/>
          <w:lang w:eastAsia="en-KE"/>
          <w14:ligatures w14:val="none"/>
        </w:rPr>
        <w:t>ThinSIMs</w:t>
      </w:r>
      <w:proofErr w:type="spellEnd"/>
      <w:r w:rsidRPr="008E38E9">
        <w:rPr>
          <w:rFonts w:eastAsia="Times New Roman" w:cs="Times New Roman"/>
          <w:kern w:val="0"/>
          <w:sz w:val="22"/>
          <w:szCs w:val="22"/>
          <w:lang w:eastAsia="en-KE"/>
          <w14:ligatures w14:val="none"/>
        </w:rPr>
        <w:t xml:space="preserve"> that slip directly over standard SIM cards to intercept user credentials (Heimerl et al. 2018). Furthermore, because feature phone user interfaces are heavily constrained, operators must protect systems with simple, short numerical Personal Identification Numbers (PINs)—typically limited to four digits. These truncated credentials suffer from a complete absence of cryptographic rate-limiting at the device level, presenting a vulnerable attack surface that invite automated brute-force attacks and simple visual eavesdropping, commonly known as shoulder surfing (</w:t>
      </w:r>
      <w:proofErr w:type="spellStart"/>
      <w:r w:rsidRPr="008E38E9">
        <w:rPr>
          <w:rFonts w:eastAsia="Times New Roman" w:cs="Times New Roman"/>
          <w:kern w:val="0"/>
          <w:sz w:val="22"/>
          <w:szCs w:val="22"/>
          <w:lang w:eastAsia="en-KE"/>
          <w14:ligatures w14:val="none"/>
        </w:rPr>
        <w:t>Imizi</w:t>
      </w:r>
      <w:proofErr w:type="spellEnd"/>
      <w:r w:rsidRPr="008E38E9">
        <w:rPr>
          <w:rFonts w:eastAsia="Times New Roman" w:cs="Times New Roman"/>
          <w:kern w:val="0"/>
          <w:sz w:val="22"/>
          <w:szCs w:val="22"/>
          <w:lang w:eastAsia="en-KE"/>
          <w14:ligatures w14:val="none"/>
        </w:rPr>
        <w:t xml:space="preserve"> Cyber 2026).</w:t>
      </w:r>
    </w:p>
    <w:p w14:paraId="3A597951" w14:textId="7A123EF2" w:rsidR="00E86385" w:rsidRPr="007F4B6A" w:rsidRDefault="00E86385" w:rsidP="00E863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kern w:val="0"/>
          <w:sz w:val="19"/>
          <w:szCs w:val="19"/>
          <w:lang w:eastAsia="en-KE"/>
          <w14:ligatures w14:val="none"/>
        </w:rPr>
      </w:pPr>
      <w:r w:rsidRPr="007F4B6A">
        <w:rPr>
          <w:rFonts w:ascii="Consolas" w:eastAsia="Times New Roman" w:hAnsi="Consolas" w:cs="Courier New"/>
          <w:kern w:val="0"/>
          <w:sz w:val="19"/>
          <w:szCs w:val="19"/>
          <w:lang w:eastAsia="en-KE"/>
          <w14:ligatures w14:val="none"/>
        </w:rPr>
        <w:t xml:space="preserve">[Legacy USSD / Plaintext SMS] ──&gt; No End-to-End Encryption ──&gt; Exposed to Over-the-Air Interception &amp; </w:t>
      </w:r>
      <w:proofErr w:type="spellStart"/>
      <w:r w:rsidRPr="007F4B6A">
        <w:rPr>
          <w:rFonts w:ascii="Consolas" w:eastAsia="Times New Roman" w:hAnsi="Consolas" w:cs="Courier New"/>
          <w:kern w:val="0"/>
          <w:sz w:val="19"/>
          <w:szCs w:val="19"/>
          <w:lang w:eastAsia="en-KE"/>
          <w14:ligatures w14:val="none"/>
        </w:rPr>
        <w:t>ThinSIM</w:t>
      </w:r>
      <w:proofErr w:type="spellEnd"/>
      <w:r w:rsidRPr="007F4B6A">
        <w:rPr>
          <w:rFonts w:ascii="Consolas" w:eastAsia="Times New Roman" w:hAnsi="Consolas" w:cs="Courier New"/>
          <w:kern w:val="0"/>
          <w:sz w:val="19"/>
          <w:szCs w:val="19"/>
          <w:lang w:eastAsia="en-KE"/>
          <w14:ligatures w14:val="none"/>
        </w:rPr>
        <w:t xml:space="preserve"> Overlays</w:t>
      </w:r>
      <w:r w:rsidR="007F4B6A">
        <w:rPr>
          <w:rFonts w:ascii="Consolas" w:eastAsia="Times New Roman" w:hAnsi="Consolas" w:cs="Courier New"/>
          <w:kern w:val="0"/>
          <w:sz w:val="19"/>
          <w:szCs w:val="19"/>
          <w:lang w:eastAsia="en-KE"/>
          <w14:ligatures w14:val="none"/>
        </w:rPr>
        <w:t>]</w:t>
      </w:r>
    </w:p>
    <w:p w14:paraId="158FE169" w14:textId="46362EB5" w:rsidR="00E86385" w:rsidRPr="008E38E9" w:rsidRDefault="00E86385" w:rsidP="00E86385">
      <w:p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kern w:val="0"/>
          <w:sz w:val="22"/>
          <w:szCs w:val="22"/>
          <w:lang w:eastAsia="en-KE"/>
          <w14:ligatures w14:val="none"/>
        </w:rPr>
        <w:t xml:space="preserve">This hardware constraint is compounded by unique localized socio-cultural </w:t>
      </w:r>
      <w:r w:rsidR="007F4B6A" w:rsidRPr="008E38E9">
        <w:rPr>
          <w:rFonts w:eastAsia="Times New Roman" w:cs="Times New Roman"/>
          <w:kern w:val="0"/>
          <w:sz w:val="22"/>
          <w:szCs w:val="22"/>
          <w:lang w:eastAsia="en-KE"/>
          <w14:ligatures w14:val="none"/>
        </w:rPr>
        <w:t>behaviours</w:t>
      </w:r>
      <w:r w:rsidRPr="008E38E9">
        <w:rPr>
          <w:rFonts w:eastAsia="Times New Roman" w:cs="Times New Roman"/>
          <w:kern w:val="0"/>
          <w:sz w:val="22"/>
          <w:szCs w:val="22"/>
          <w:lang w:eastAsia="en-KE"/>
          <w14:ligatures w14:val="none"/>
        </w:rPr>
        <w:t xml:space="preserve">, specifically the phenomenon of communal device sharing and "SIM-only" ownership. Due to </w:t>
      </w:r>
      <w:r w:rsidRPr="008E38E9">
        <w:rPr>
          <w:rFonts w:eastAsia="Times New Roman" w:cs="Times New Roman"/>
          <w:kern w:val="0"/>
          <w:sz w:val="22"/>
          <w:szCs w:val="22"/>
          <w:lang w:eastAsia="en-KE"/>
          <w14:ligatures w14:val="none"/>
        </w:rPr>
        <w:lastRenderedPageBreak/>
        <w:t xml:space="preserve">economic hardships, many rural and low-income users do not own a handset; instead, they purchase an active SIM card and temporarily insert it into the mobile phone of a family member, </w:t>
      </w:r>
      <w:r w:rsidR="005E63A0" w:rsidRPr="008E38E9">
        <w:rPr>
          <w:rFonts w:eastAsia="Times New Roman" w:cs="Times New Roman"/>
          <w:kern w:val="0"/>
          <w:sz w:val="22"/>
          <w:szCs w:val="22"/>
          <w:lang w:eastAsia="en-KE"/>
          <w14:ligatures w14:val="none"/>
        </w:rPr>
        <w:t>neighbour</w:t>
      </w:r>
      <w:r w:rsidRPr="008E38E9">
        <w:rPr>
          <w:rFonts w:eastAsia="Times New Roman" w:cs="Times New Roman"/>
          <w:kern w:val="0"/>
          <w:sz w:val="22"/>
          <w:szCs w:val="22"/>
          <w:lang w:eastAsia="en-KE"/>
          <w14:ligatures w14:val="none"/>
        </w:rPr>
        <w:t xml:space="preserve">, or a local commercial agent to perform financial transactions (UNDP 2024). This fluid, shared-device paradigm entirely breaks modern device-fingerprinting, hardware-tokenization, and geographic velocity tracking—the core tenets of </w:t>
      </w:r>
      <w:r w:rsidR="005E63A0" w:rsidRPr="008E38E9">
        <w:rPr>
          <w:rFonts w:eastAsia="Times New Roman" w:cs="Times New Roman"/>
          <w:kern w:val="0"/>
          <w:sz w:val="22"/>
          <w:szCs w:val="22"/>
          <w:lang w:eastAsia="en-KE"/>
          <w14:ligatures w14:val="none"/>
        </w:rPr>
        <w:t>behavioural</w:t>
      </w:r>
      <w:r w:rsidRPr="008E38E9">
        <w:rPr>
          <w:rFonts w:eastAsia="Times New Roman" w:cs="Times New Roman"/>
          <w:kern w:val="0"/>
          <w:sz w:val="22"/>
          <w:szCs w:val="22"/>
          <w:lang w:eastAsia="en-KE"/>
          <w14:ligatures w14:val="none"/>
        </w:rPr>
        <w:t xml:space="preserve"> threat detection engines. In an environment where the physical device identity changes dynamically with each use, risk-scoring engines struggle to differentiate a legitimate transaction executed on a </w:t>
      </w:r>
      <w:r w:rsidR="005E63A0" w:rsidRPr="008E38E9">
        <w:rPr>
          <w:rFonts w:eastAsia="Times New Roman" w:cs="Times New Roman"/>
          <w:kern w:val="0"/>
          <w:sz w:val="22"/>
          <w:szCs w:val="22"/>
          <w:lang w:eastAsia="en-KE"/>
          <w14:ligatures w14:val="none"/>
        </w:rPr>
        <w:t>neighbour’s</w:t>
      </w:r>
      <w:r w:rsidRPr="008E38E9">
        <w:rPr>
          <w:rFonts w:eastAsia="Times New Roman" w:cs="Times New Roman"/>
          <w:kern w:val="0"/>
          <w:sz w:val="22"/>
          <w:szCs w:val="22"/>
          <w:lang w:eastAsia="en-KE"/>
          <w14:ligatures w14:val="none"/>
        </w:rPr>
        <w:t xml:space="preserve"> phone from a hostile account takeover or unauthorized SIM-cloning event (</w:t>
      </w:r>
      <w:proofErr w:type="spellStart"/>
      <w:r w:rsidRPr="008E38E9">
        <w:rPr>
          <w:rFonts w:eastAsia="Times New Roman" w:cs="Times New Roman"/>
          <w:kern w:val="0"/>
          <w:sz w:val="22"/>
          <w:szCs w:val="22"/>
          <w:lang w:eastAsia="en-KE"/>
          <w14:ligatures w14:val="none"/>
        </w:rPr>
        <w:t>Arkesel</w:t>
      </w:r>
      <w:proofErr w:type="spellEnd"/>
      <w:r w:rsidRPr="008E38E9">
        <w:rPr>
          <w:rFonts w:eastAsia="Times New Roman" w:cs="Times New Roman"/>
          <w:kern w:val="0"/>
          <w:sz w:val="22"/>
          <w:szCs w:val="22"/>
          <w:lang w:eastAsia="en-KE"/>
          <w14:ligatures w14:val="none"/>
        </w:rPr>
        <w:t xml:space="preserve"> 2026). Consequently, the cybersecurity perimeter is completely reduced to a human trust layer, heavily exposing users to domestic financial abuse, malicious physical access, and highly predatory social engineering tactics that no software patch can fundamentally resolve.</w:t>
      </w:r>
    </w:p>
    <w:p w14:paraId="00F21A15" w14:textId="247FAB75" w:rsidR="009D5809" w:rsidRPr="0037607E" w:rsidRDefault="009D5809" w:rsidP="0037607E">
      <w:pPr>
        <w:spacing w:before="100" w:beforeAutospacing="1" w:after="100" w:afterAutospacing="1" w:line="240" w:lineRule="auto"/>
        <w:jc w:val="center"/>
        <w:rPr>
          <w:rFonts w:eastAsia="Times New Roman" w:cs="Times New Roman"/>
          <w:b/>
          <w:bCs/>
          <w:color w:val="00B0F0"/>
          <w:kern w:val="0"/>
          <w:sz w:val="28"/>
          <w:szCs w:val="28"/>
          <w:lang w:eastAsia="en-KE"/>
          <w14:ligatures w14:val="none"/>
        </w:rPr>
      </w:pPr>
      <w:r w:rsidRPr="0037607E">
        <w:rPr>
          <w:rFonts w:eastAsia="Times New Roman" w:cs="Times New Roman"/>
          <w:b/>
          <w:bCs/>
          <w:color w:val="00B0F0"/>
          <w:kern w:val="0"/>
          <w:sz w:val="28"/>
          <w:szCs w:val="28"/>
          <w:lang w:eastAsia="en-KE"/>
          <w14:ligatures w14:val="none"/>
        </w:rPr>
        <w:t>MNO Mitigations and Fraud Frustration</w:t>
      </w:r>
    </w:p>
    <w:p w14:paraId="62DF384C" w14:textId="042B7E59" w:rsidR="009D5809" w:rsidRPr="008E38E9" w:rsidRDefault="009D5809" w:rsidP="009D5809">
      <w:pPr>
        <w:spacing w:before="100" w:beforeAutospacing="1" w:after="100" w:afterAutospacing="1" w:line="240" w:lineRule="auto"/>
        <w:rPr>
          <w:rFonts w:eastAsia="Times New Roman" w:cs="Times New Roman"/>
          <w:b/>
          <w:bCs/>
          <w:kern w:val="0"/>
          <w:sz w:val="22"/>
          <w:szCs w:val="22"/>
          <w:lang w:eastAsia="en-KE"/>
          <w14:ligatures w14:val="none"/>
        </w:rPr>
      </w:pPr>
      <w:r w:rsidRPr="008E38E9">
        <w:rPr>
          <w:rFonts w:eastAsia="Times New Roman" w:cs="Times New Roman"/>
          <w:b/>
          <w:bCs/>
          <w:kern w:val="0"/>
          <w:sz w:val="22"/>
          <w:szCs w:val="22"/>
          <w:lang w:eastAsia="en-KE"/>
          <w14:ligatures w14:val="none"/>
        </w:rPr>
        <w:t xml:space="preserve">1.4 Architectural and Operational </w:t>
      </w:r>
      <w:r w:rsidR="00E46596" w:rsidRPr="008E38E9">
        <w:rPr>
          <w:rFonts w:eastAsia="Times New Roman" w:cs="Times New Roman"/>
          <w:b/>
          <w:bCs/>
          <w:kern w:val="0"/>
          <w:sz w:val="22"/>
          <w:szCs w:val="22"/>
          <w:lang w:eastAsia="en-KE"/>
          <w14:ligatures w14:val="none"/>
        </w:rPr>
        <w:t>Defences</w:t>
      </w:r>
      <w:r w:rsidRPr="008E38E9">
        <w:rPr>
          <w:rFonts w:eastAsia="Times New Roman" w:cs="Times New Roman"/>
          <w:b/>
          <w:bCs/>
          <w:kern w:val="0"/>
          <w:sz w:val="22"/>
          <w:szCs w:val="22"/>
          <w:lang w:eastAsia="en-KE"/>
          <w14:ligatures w14:val="none"/>
        </w:rPr>
        <w:t xml:space="preserve"> Implemented by MNOs</w:t>
      </w:r>
    </w:p>
    <w:p w14:paraId="287F9CF2" w14:textId="49BFE784" w:rsidR="009D5809" w:rsidRPr="008E38E9" w:rsidRDefault="009D5809" w:rsidP="009D5809">
      <w:p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kern w:val="0"/>
          <w:sz w:val="22"/>
          <w:szCs w:val="22"/>
          <w:lang w:eastAsia="en-KE"/>
          <w14:ligatures w14:val="none"/>
        </w:rPr>
        <w:t>To counteract the exploitation of legacy channels and device-sharing habits, Mobile Network Operators (MNOs) have instituted stringent structural barriers that deliberately inject "positive friction" into high-risk lifecycle processes. A foundational mechanism involves enforcing localized, physical hurdles for critical account updates. Rather than allowing remote or over-the-air activation for a newly swapped SIM card, contemporary regulatory guidelines require a mandatory "cool-down" period or complete deferral of SIM activation until the subscriber physically presents themselves at an authorized, brick-and-mortar operator care desk (</w:t>
      </w:r>
      <w:proofErr w:type="spellStart"/>
      <w:r w:rsidRPr="008E38E9">
        <w:rPr>
          <w:rFonts w:eastAsia="Times New Roman" w:cs="Times New Roman"/>
          <w:kern w:val="0"/>
          <w:sz w:val="22"/>
          <w:szCs w:val="22"/>
          <w:lang w:eastAsia="en-KE"/>
          <w14:ligatures w14:val="none"/>
        </w:rPr>
        <w:t>YouVerify</w:t>
      </w:r>
      <w:proofErr w:type="spellEnd"/>
      <w:r w:rsidRPr="008E38E9">
        <w:rPr>
          <w:rFonts w:eastAsia="Times New Roman" w:cs="Times New Roman"/>
          <w:kern w:val="0"/>
          <w:sz w:val="22"/>
          <w:szCs w:val="22"/>
          <w:lang w:eastAsia="en-KE"/>
          <w14:ligatures w14:val="none"/>
        </w:rPr>
        <w:t xml:space="preserve"> 2026). At this physical layer, customer service representatives mandate strict in-person identity validation, utilizing official government identification documents cross-matched with the </w:t>
      </w:r>
      <w:r w:rsidR="007F4B6A">
        <w:rPr>
          <w:rFonts w:eastAsia="Times New Roman" w:cs="Times New Roman"/>
          <w:kern w:val="0"/>
          <w:sz w:val="22"/>
          <w:szCs w:val="22"/>
          <w:lang w:eastAsia="en-KE"/>
          <w14:ligatures w14:val="none"/>
        </w:rPr>
        <w:t xml:space="preserve">Kenya </w:t>
      </w:r>
      <w:r w:rsidRPr="008E38E9">
        <w:rPr>
          <w:rFonts w:eastAsia="Times New Roman" w:cs="Times New Roman"/>
          <w:kern w:val="0"/>
          <w:sz w:val="22"/>
          <w:szCs w:val="22"/>
          <w:lang w:eastAsia="en-KE"/>
          <w14:ligatures w14:val="none"/>
        </w:rPr>
        <w:t>Integrated Population Registration Services (IPRS) database to decisively thwart unauthorized proxy registrations or collusive agent fraud (</w:t>
      </w:r>
      <w:proofErr w:type="spellStart"/>
      <w:r w:rsidRPr="008E38E9">
        <w:rPr>
          <w:rFonts w:eastAsia="Times New Roman" w:cs="Times New Roman"/>
          <w:kern w:val="0"/>
          <w:sz w:val="22"/>
          <w:szCs w:val="22"/>
          <w:lang w:eastAsia="en-KE"/>
          <w14:ligatures w14:val="none"/>
        </w:rPr>
        <w:t>YouVerify</w:t>
      </w:r>
      <w:proofErr w:type="spellEnd"/>
      <w:r w:rsidRPr="008E38E9">
        <w:rPr>
          <w:rFonts w:eastAsia="Times New Roman" w:cs="Times New Roman"/>
          <w:kern w:val="0"/>
          <w:sz w:val="22"/>
          <w:szCs w:val="22"/>
          <w:lang w:eastAsia="en-KE"/>
          <w14:ligatures w14:val="none"/>
        </w:rPr>
        <w:t xml:space="preserve"> 2026).</w:t>
      </w:r>
    </w:p>
    <w:p w14:paraId="42B4ACFB" w14:textId="77777777" w:rsidR="009D5809" w:rsidRPr="007F4B6A" w:rsidRDefault="009D5809" w:rsidP="009D5809">
      <w:pPr>
        <w:spacing w:before="100" w:beforeAutospacing="1" w:after="100" w:afterAutospacing="1" w:line="240" w:lineRule="auto"/>
        <w:rPr>
          <w:rFonts w:ascii="Consolas" w:eastAsia="Times New Roman" w:hAnsi="Consolas" w:cs="Courier New"/>
          <w:kern w:val="0"/>
          <w:sz w:val="19"/>
          <w:szCs w:val="19"/>
          <w:lang w:eastAsia="en-KE"/>
          <w14:ligatures w14:val="none"/>
        </w:rPr>
      </w:pPr>
      <w:r w:rsidRPr="007F4B6A">
        <w:rPr>
          <w:rFonts w:ascii="Consolas" w:eastAsia="Times New Roman" w:hAnsi="Consolas" w:cs="Courier New"/>
          <w:kern w:val="0"/>
          <w:sz w:val="19"/>
          <w:szCs w:val="19"/>
          <w:lang w:eastAsia="en-KE"/>
          <w14:ligatures w14:val="none"/>
        </w:rPr>
        <w:t>[SIM Swap Request Initiated] ──&gt; [API Alerts Financial Partners] ──&gt; [24-48 Hour Transaction Freeze] ──&gt; [In-Person ID Verification Required]</w:t>
      </w:r>
    </w:p>
    <w:p w14:paraId="285CF473" w14:textId="37031446" w:rsidR="009D5809" w:rsidRPr="008E38E9" w:rsidRDefault="009D5809" w:rsidP="009D5809">
      <w:p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kern w:val="0"/>
          <w:sz w:val="22"/>
          <w:szCs w:val="22"/>
          <w:lang w:eastAsia="en-KE"/>
          <w14:ligatures w14:val="none"/>
        </w:rPr>
        <w:t xml:space="preserve">Furthermore, MNOs have shifted from isolated security perimeters to ecosystem-wide collaborative </w:t>
      </w:r>
      <w:r w:rsidR="00E46596" w:rsidRPr="008E38E9">
        <w:rPr>
          <w:rFonts w:eastAsia="Times New Roman" w:cs="Times New Roman"/>
          <w:kern w:val="0"/>
          <w:sz w:val="22"/>
          <w:szCs w:val="22"/>
          <w:lang w:eastAsia="en-KE"/>
          <w14:ligatures w14:val="none"/>
        </w:rPr>
        <w:t>defence</w:t>
      </w:r>
      <w:r w:rsidRPr="008E38E9">
        <w:rPr>
          <w:rFonts w:eastAsia="Times New Roman" w:cs="Times New Roman"/>
          <w:kern w:val="0"/>
          <w:sz w:val="22"/>
          <w:szCs w:val="22"/>
          <w:lang w:eastAsia="en-KE"/>
          <w14:ligatures w14:val="none"/>
        </w:rPr>
        <w:t xml:space="preserve"> models by sharing real-time telemetry with external commercial stakeholders. In Kenya, dominant network providers like Safaricom have engineered dedicated Anti-Fraud Application Programming Interfaces (APIs), such as the "SIM-Swap-Check" solution, directly exposed to interconnected commercial banks and digital credit providers (</w:t>
      </w:r>
      <w:proofErr w:type="spellStart"/>
      <w:r w:rsidRPr="008E38E9">
        <w:rPr>
          <w:rFonts w:eastAsia="Times New Roman" w:cs="Times New Roman"/>
          <w:kern w:val="0"/>
          <w:sz w:val="22"/>
          <w:szCs w:val="22"/>
          <w:lang w:eastAsia="en-KE"/>
          <w14:ligatures w14:val="none"/>
        </w:rPr>
        <w:t>Arkesel</w:t>
      </w:r>
      <w:proofErr w:type="spellEnd"/>
      <w:r w:rsidRPr="008E38E9">
        <w:rPr>
          <w:rFonts w:eastAsia="Times New Roman" w:cs="Times New Roman"/>
          <w:kern w:val="0"/>
          <w:sz w:val="22"/>
          <w:szCs w:val="22"/>
          <w:lang w:eastAsia="en-KE"/>
          <w14:ligatures w14:val="none"/>
        </w:rPr>
        <w:t xml:space="preserve"> 2026; </w:t>
      </w:r>
      <w:proofErr w:type="spellStart"/>
      <w:r w:rsidRPr="008E38E9">
        <w:rPr>
          <w:rFonts w:eastAsia="Times New Roman" w:cs="Times New Roman"/>
          <w:kern w:val="0"/>
          <w:sz w:val="22"/>
          <w:szCs w:val="22"/>
          <w:lang w:eastAsia="en-KE"/>
          <w14:ligatures w14:val="none"/>
        </w:rPr>
        <w:t>Potentash</w:t>
      </w:r>
      <w:proofErr w:type="spellEnd"/>
      <w:r w:rsidRPr="008E38E9">
        <w:rPr>
          <w:rFonts w:eastAsia="Times New Roman" w:cs="Times New Roman"/>
          <w:kern w:val="0"/>
          <w:sz w:val="22"/>
          <w:szCs w:val="22"/>
          <w:lang w:eastAsia="en-KE"/>
          <w14:ligatures w14:val="none"/>
        </w:rPr>
        <w:t xml:space="preserve"> 2023). When a consumer attempts a high-value transaction, profile modification, or loan request, the financial institution queries the MNO aggregator API to verify the timestamp of the last SIM exchange. If a SIM swap is detected within a historical 24 to 72-hour window, the ecosystem triggers an automated, system-wide transaction freeze, enforcing step-up authentication before funds can be liquidated—a protocol that has effectively minimized account takeover losses by over 75% (</w:t>
      </w:r>
      <w:proofErr w:type="spellStart"/>
      <w:r w:rsidRPr="008E38E9">
        <w:rPr>
          <w:rFonts w:eastAsia="Times New Roman" w:cs="Times New Roman"/>
          <w:kern w:val="0"/>
          <w:sz w:val="22"/>
          <w:szCs w:val="22"/>
          <w:lang w:eastAsia="en-KE"/>
          <w14:ligatures w14:val="none"/>
        </w:rPr>
        <w:t>Arkesel</w:t>
      </w:r>
      <w:proofErr w:type="spellEnd"/>
      <w:r w:rsidRPr="008E38E9">
        <w:rPr>
          <w:rFonts w:eastAsia="Times New Roman" w:cs="Times New Roman"/>
          <w:kern w:val="0"/>
          <w:sz w:val="22"/>
          <w:szCs w:val="22"/>
          <w:lang w:eastAsia="en-KE"/>
          <w14:ligatures w14:val="none"/>
        </w:rPr>
        <w:t xml:space="preserve"> 2026; </w:t>
      </w:r>
      <w:proofErr w:type="spellStart"/>
      <w:r w:rsidRPr="008E38E9">
        <w:rPr>
          <w:rFonts w:eastAsia="Times New Roman" w:cs="Times New Roman"/>
          <w:kern w:val="0"/>
          <w:sz w:val="22"/>
          <w:szCs w:val="22"/>
          <w:lang w:eastAsia="en-KE"/>
          <w14:ligatures w14:val="none"/>
        </w:rPr>
        <w:t>YouVerify</w:t>
      </w:r>
      <w:proofErr w:type="spellEnd"/>
      <w:r w:rsidRPr="008E38E9">
        <w:rPr>
          <w:rFonts w:eastAsia="Times New Roman" w:cs="Times New Roman"/>
          <w:kern w:val="0"/>
          <w:sz w:val="22"/>
          <w:szCs w:val="22"/>
          <w:lang w:eastAsia="en-KE"/>
          <w14:ligatures w14:val="none"/>
        </w:rPr>
        <w:t xml:space="preserve"> 2026). </w:t>
      </w:r>
    </w:p>
    <w:p w14:paraId="111A9C66" w14:textId="5D68D9DD" w:rsidR="009D5809" w:rsidRPr="008E38E9" w:rsidRDefault="009D5809" w:rsidP="009D5809">
      <w:pPr>
        <w:spacing w:before="100" w:beforeAutospacing="1" w:after="100" w:afterAutospacing="1" w:line="240" w:lineRule="auto"/>
        <w:rPr>
          <w:rFonts w:eastAsia="Times New Roman" w:cs="Times New Roman"/>
          <w:kern w:val="0"/>
          <w:sz w:val="22"/>
          <w:szCs w:val="22"/>
          <w:lang w:eastAsia="en-KE"/>
          <w14:ligatures w14:val="none"/>
        </w:rPr>
      </w:pPr>
      <w:r w:rsidRPr="008E38E9">
        <w:rPr>
          <w:rFonts w:eastAsia="Times New Roman" w:cs="Times New Roman"/>
          <w:kern w:val="0"/>
          <w:sz w:val="22"/>
          <w:szCs w:val="22"/>
          <w:lang w:eastAsia="en-KE"/>
          <w14:ligatures w14:val="none"/>
        </w:rPr>
        <w:t xml:space="preserve">Finally, recognizing that automated detection models struggle within fluid, shared-device environments, MNOs have increasingly weaponized user-centric </w:t>
      </w:r>
      <w:r w:rsidR="007F4B6A" w:rsidRPr="008E38E9">
        <w:rPr>
          <w:rFonts w:eastAsia="Times New Roman" w:cs="Times New Roman"/>
          <w:kern w:val="0"/>
          <w:sz w:val="22"/>
          <w:szCs w:val="22"/>
          <w:lang w:eastAsia="en-KE"/>
          <w14:ligatures w14:val="none"/>
        </w:rPr>
        <w:t>self-defence</w:t>
      </w:r>
      <w:r w:rsidRPr="008E38E9">
        <w:rPr>
          <w:rFonts w:eastAsia="Times New Roman" w:cs="Times New Roman"/>
          <w:kern w:val="0"/>
          <w:sz w:val="22"/>
          <w:szCs w:val="22"/>
          <w:lang w:eastAsia="en-KE"/>
          <w14:ligatures w14:val="none"/>
        </w:rPr>
        <w:t xml:space="preserve"> utilities that put control back into the hands of the subscriber. Through universal USSD </w:t>
      </w:r>
      <w:proofErr w:type="spellStart"/>
      <w:r w:rsidRPr="008E38E9">
        <w:rPr>
          <w:rFonts w:eastAsia="Times New Roman" w:cs="Times New Roman"/>
          <w:kern w:val="0"/>
          <w:sz w:val="22"/>
          <w:szCs w:val="22"/>
          <w:lang w:eastAsia="en-KE"/>
          <w14:ligatures w14:val="none"/>
        </w:rPr>
        <w:t>shortcodes</w:t>
      </w:r>
      <w:proofErr w:type="spellEnd"/>
      <w:r w:rsidRPr="008E38E9">
        <w:rPr>
          <w:rFonts w:eastAsia="Times New Roman" w:cs="Times New Roman"/>
          <w:kern w:val="0"/>
          <w:sz w:val="22"/>
          <w:szCs w:val="22"/>
          <w:lang w:eastAsia="en-KE"/>
          <w14:ligatures w14:val="none"/>
        </w:rPr>
        <w:t xml:space="preserve"> (such as Kenya's </w:t>
      </w:r>
      <w:r w:rsidRPr="008E38E9">
        <w:rPr>
          <w:rFonts w:eastAsia="Times New Roman" w:cs="Times New Roman"/>
          <w:i/>
          <w:iCs/>
          <w:kern w:val="0"/>
          <w:sz w:val="22"/>
          <w:szCs w:val="22"/>
          <w:lang w:eastAsia="en-KE"/>
          <w14:ligatures w14:val="none"/>
        </w:rPr>
        <w:t>*100*100#</w:t>
      </w:r>
      <w:r w:rsidRPr="008E38E9">
        <w:rPr>
          <w:rFonts w:eastAsia="Times New Roman" w:cs="Times New Roman"/>
          <w:kern w:val="0"/>
          <w:sz w:val="22"/>
          <w:szCs w:val="22"/>
          <w:lang w:eastAsia="en-KE"/>
          <w14:ligatures w14:val="none"/>
        </w:rPr>
        <w:t>), feature phone users are empowered to proactively whitelist their mobile lines, effectively disabling the capacity for third-party commercial agents to process remote line replacements (</w:t>
      </w:r>
      <w:proofErr w:type="spellStart"/>
      <w:r w:rsidRPr="008E38E9">
        <w:rPr>
          <w:rFonts w:eastAsia="Times New Roman" w:cs="Times New Roman"/>
          <w:kern w:val="0"/>
          <w:sz w:val="22"/>
          <w:szCs w:val="22"/>
          <w:lang w:eastAsia="en-KE"/>
          <w14:ligatures w14:val="none"/>
        </w:rPr>
        <w:t>Potentash</w:t>
      </w:r>
      <w:proofErr w:type="spellEnd"/>
      <w:r w:rsidRPr="008E38E9">
        <w:rPr>
          <w:rFonts w:eastAsia="Times New Roman" w:cs="Times New Roman"/>
          <w:kern w:val="0"/>
          <w:sz w:val="22"/>
          <w:szCs w:val="22"/>
          <w:lang w:eastAsia="en-KE"/>
          <w14:ligatures w14:val="none"/>
        </w:rPr>
        <w:t xml:space="preserve"> 2023). Once this lock is active, any SIM replacement or secondary registration event triggers mandatory, multi-channel authentication prompts directly to the primary user, or requires an irreversible in-person appearance at a corporate retail store </w:t>
      </w:r>
      <w:r w:rsidRPr="008E38E9">
        <w:rPr>
          <w:rFonts w:eastAsia="Times New Roman" w:cs="Times New Roman"/>
          <w:kern w:val="0"/>
          <w:sz w:val="22"/>
          <w:szCs w:val="22"/>
          <w:lang w:eastAsia="en-KE"/>
          <w14:ligatures w14:val="none"/>
        </w:rPr>
        <w:lastRenderedPageBreak/>
        <w:t>(</w:t>
      </w:r>
      <w:proofErr w:type="spellStart"/>
      <w:r w:rsidRPr="008E38E9">
        <w:rPr>
          <w:rFonts w:eastAsia="Times New Roman" w:cs="Times New Roman"/>
          <w:kern w:val="0"/>
          <w:sz w:val="22"/>
          <w:szCs w:val="22"/>
          <w:lang w:eastAsia="en-KE"/>
          <w14:ligatures w14:val="none"/>
        </w:rPr>
        <w:t>Potentash</w:t>
      </w:r>
      <w:proofErr w:type="spellEnd"/>
      <w:r w:rsidRPr="008E38E9">
        <w:rPr>
          <w:rFonts w:eastAsia="Times New Roman" w:cs="Times New Roman"/>
          <w:kern w:val="0"/>
          <w:sz w:val="22"/>
          <w:szCs w:val="22"/>
          <w:lang w:eastAsia="en-KE"/>
          <w14:ligatures w14:val="none"/>
        </w:rPr>
        <w:t xml:space="preserve"> 2023). This combination of algorithmic tracking, ecosystem data-sharing, and localized human authentication creates a multi-layered security lattice that drastically reduces the success rate of malicious social engineering and technical SIM duplication.</w:t>
      </w:r>
    </w:p>
    <w:p w14:paraId="38DCC35C" w14:textId="77777777" w:rsidR="009D5809" w:rsidRPr="008E38E9" w:rsidRDefault="009D5809" w:rsidP="00E86385">
      <w:pPr>
        <w:spacing w:before="100" w:beforeAutospacing="1" w:after="100" w:afterAutospacing="1" w:line="240" w:lineRule="auto"/>
        <w:rPr>
          <w:rFonts w:eastAsia="Times New Roman" w:cs="Times New Roman"/>
          <w:kern w:val="0"/>
          <w:sz w:val="22"/>
          <w:szCs w:val="22"/>
          <w:lang w:eastAsia="en-KE"/>
          <w14:ligatures w14:val="none"/>
        </w:rPr>
      </w:pPr>
    </w:p>
    <w:p w14:paraId="77176D41" w14:textId="77777777" w:rsidR="00E86385" w:rsidRPr="008E38E9" w:rsidRDefault="00E86385" w:rsidP="007568AD">
      <w:pPr>
        <w:spacing w:after="0" w:line="240" w:lineRule="auto"/>
        <w:outlineLvl w:val="1"/>
        <w:rPr>
          <w:rFonts w:eastAsia="Times New Roman" w:cs="Arial"/>
          <w:b/>
          <w:bCs/>
          <w:color w:val="1F1F1F"/>
          <w:kern w:val="0"/>
          <w:sz w:val="22"/>
          <w:szCs w:val="22"/>
          <w:lang w:eastAsia="en-KE"/>
          <w14:ligatures w14:val="none"/>
        </w:rPr>
      </w:pPr>
    </w:p>
    <w:p w14:paraId="56CE60EF" w14:textId="77777777" w:rsidR="009D5809" w:rsidRPr="008E38E9" w:rsidRDefault="009D5809" w:rsidP="007568AD">
      <w:pPr>
        <w:spacing w:after="0" w:line="240" w:lineRule="auto"/>
        <w:outlineLvl w:val="1"/>
        <w:rPr>
          <w:rFonts w:eastAsia="Times New Roman" w:cs="Arial"/>
          <w:b/>
          <w:bCs/>
          <w:color w:val="1F1F1F"/>
          <w:kern w:val="0"/>
          <w:sz w:val="22"/>
          <w:szCs w:val="22"/>
          <w:lang w:eastAsia="en-KE"/>
          <w14:ligatures w14:val="none"/>
        </w:rPr>
      </w:pPr>
    </w:p>
    <w:p w14:paraId="15783585" w14:textId="77777777" w:rsidR="00E86385" w:rsidRPr="008E38E9" w:rsidRDefault="00E86385" w:rsidP="007568AD">
      <w:pPr>
        <w:spacing w:after="0" w:line="240" w:lineRule="auto"/>
        <w:outlineLvl w:val="1"/>
        <w:rPr>
          <w:rFonts w:eastAsia="Times New Roman" w:cs="Arial"/>
          <w:b/>
          <w:bCs/>
          <w:color w:val="1F1F1F"/>
          <w:kern w:val="0"/>
          <w:sz w:val="22"/>
          <w:szCs w:val="22"/>
          <w:lang w:eastAsia="en-KE"/>
          <w14:ligatures w14:val="none"/>
        </w:rPr>
      </w:pPr>
    </w:p>
    <w:p w14:paraId="4467C40A" w14:textId="41347BA5" w:rsidR="007568AD" w:rsidRPr="008E38E9" w:rsidRDefault="007568AD" w:rsidP="007568AD">
      <w:pPr>
        <w:spacing w:after="0" w:line="240" w:lineRule="auto"/>
        <w:outlineLvl w:val="1"/>
        <w:rPr>
          <w:rFonts w:eastAsia="Times New Roman" w:cs="Arial"/>
          <w:b/>
          <w:bCs/>
          <w:color w:val="1F1F1F"/>
          <w:kern w:val="0"/>
          <w:sz w:val="22"/>
          <w:szCs w:val="22"/>
          <w:lang w:eastAsia="en-KE"/>
          <w14:ligatures w14:val="none"/>
        </w:rPr>
      </w:pPr>
      <w:r w:rsidRPr="008E38E9">
        <w:rPr>
          <w:rFonts w:eastAsia="Times New Roman" w:cs="Arial"/>
          <w:b/>
          <w:bCs/>
          <w:color w:val="1F1F1F"/>
          <w:kern w:val="0"/>
          <w:sz w:val="22"/>
          <w:szCs w:val="22"/>
          <w:lang w:eastAsia="en-KE"/>
          <w14:ligatures w14:val="none"/>
        </w:rPr>
        <w:t>References</w:t>
      </w:r>
    </w:p>
    <w:p w14:paraId="1E2567B8" w14:textId="77777777" w:rsidR="007568AD" w:rsidRPr="008E38E9" w:rsidRDefault="007568AD" w:rsidP="006771EE">
      <w:pPr>
        <w:spacing w:after="0" w:line="240" w:lineRule="auto"/>
        <w:rPr>
          <w:rFonts w:eastAsia="Times New Roman" w:cs="Arial"/>
          <w:color w:val="1F1F1F"/>
          <w:kern w:val="0"/>
          <w:sz w:val="22"/>
          <w:szCs w:val="22"/>
          <w:lang w:eastAsia="en-KE"/>
          <w14:ligatures w14:val="none"/>
        </w:rPr>
      </w:pPr>
      <w:r w:rsidRPr="008E38E9">
        <w:rPr>
          <w:rFonts w:eastAsia="Times New Roman" w:cs="Arial"/>
          <w:b/>
          <w:bCs/>
          <w:color w:val="1F1F1F"/>
          <w:kern w:val="0"/>
          <w:sz w:val="22"/>
          <w:szCs w:val="22"/>
          <w:bdr w:val="none" w:sz="0" w:space="0" w:color="auto" w:frame="1"/>
          <w:lang w:eastAsia="en-KE"/>
          <w14:ligatures w14:val="none"/>
        </w:rPr>
        <w:t>Doğan, S., Kotut, M., Mazer, R. and Chetty, M.</w:t>
      </w:r>
      <w:r w:rsidRPr="008E38E9">
        <w:rPr>
          <w:rFonts w:eastAsia="Times New Roman" w:cs="Arial"/>
          <w:color w:val="1F1F1F"/>
          <w:kern w:val="0"/>
          <w:sz w:val="22"/>
          <w:szCs w:val="22"/>
          <w:lang w:eastAsia="en-KE"/>
          <w14:ligatures w14:val="none"/>
        </w:rPr>
        <w:t xml:space="preserve"> (2025) 'Phone Enabled Small-Scale Financial Grift', </w:t>
      </w:r>
      <w:r w:rsidRPr="008E38E9">
        <w:rPr>
          <w:rFonts w:eastAsia="Times New Roman" w:cs="Arial"/>
          <w:i/>
          <w:iCs/>
          <w:color w:val="1F1F1F"/>
          <w:kern w:val="0"/>
          <w:sz w:val="22"/>
          <w:szCs w:val="22"/>
          <w:bdr w:val="none" w:sz="0" w:space="0" w:color="auto" w:frame="1"/>
          <w:lang w:eastAsia="en-KE"/>
          <w14:ligatures w14:val="none"/>
        </w:rPr>
        <w:t>Proceedings of the ACM on Human-Computer Interaction (COMPASS '25)</w:t>
      </w:r>
      <w:r w:rsidRPr="008E38E9">
        <w:rPr>
          <w:rFonts w:eastAsia="Times New Roman" w:cs="Arial"/>
          <w:color w:val="1F1F1F"/>
          <w:kern w:val="0"/>
          <w:sz w:val="22"/>
          <w:szCs w:val="22"/>
          <w:lang w:eastAsia="en-KE"/>
          <w14:ligatures w14:val="none"/>
        </w:rPr>
        <w:t xml:space="preserve">, Toronto, ON, Canada. Available at: </w:t>
      </w:r>
      <w:hyperlink r:id="rId7" w:tgtFrame="_blank" w:history="1">
        <w:r w:rsidRPr="008E38E9">
          <w:rPr>
            <w:rFonts w:eastAsia="Times New Roman" w:cs="Arial"/>
            <w:color w:val="1F1F1F"/>
            <w:kern w:val="0"/>
            <w:sz w:val="22"/>
            <w:szCs w:val="22"/>
            <w:u w:val="single"/>
            <w:bdr w:val="none" w:sz="0" w:space="0" w:color="auto" w:frame="1"/>
            <w:lang w:eastAsia="en-KE"/>
            <w14:ligatures w14:val="none"/>
          </w:rPr>
          <w:t>https://faculty.washington.edu/kotut/papers/COMPASS-2025-Financial-Grift.pdf</w:t>
        </w:r>
      </w:hyperlink>
      <w:r w:rsidRPr="008E38E9">
        <w:rPr>
          <w:rFonts w:eastAsia="Times New Roman" w:cs="Arial"/>
          <w:color w:val="1F1F1F"/>
          <w:kern w:val="0"/>
          <w:sz w:val="22"/>
          <w:szCs w:val="22"/>
          <w:lang w:eastAsia="en-KE"/>
          <w14:ligatures w14:val="none"/>
        </w:rPr>
        <w:t>.</w:t>
      </w:r>
    </w:p>
    <w:p w14:paraId="1DEE3F71" w14:textId="77777777" w:rsidR="006771EE" w:rsidRDefault="006771EE" w:rsidP="006771EE">
      <w:pPr>
        <w:spacing w:after="0" w:line="240" w:lineRule="auto"/>
        <w:rPr>
          <w:rFonts w:eastAsia="Times New Roman" w:cs="Arial"/>
          <w:b/>
          <w:bCs/>
          <w:color w:val="1F1F1F"/>
          <w:kern w:val="0"/>
          <w:sz w:val="22"/>
          <w:szCs w:val="22"/>
          <w:bdr w:val="none" w:sz="0" w:space="0" w:color="auto" w:frame="1"/>
          <w:lang w:eastAsia="en-KE"/>
          <w14:ligatures w14:val="none"/>
        </w:rPr>
      </w:pPr>
    </w:p>
    <w:p w14:paraId="1C08ADBA" w14:textId="0E3EE545" w:rsidR="007568AD" w:rsidRPr="008E38E9" w:rsidRDefault="007568AD" w:rsidP="006771EE">
      <w:pPr>
        <w:spacing w:after="0" w:line="240" w:lineRule="auto"/>
        <w:rPr>
          <w:rFonts w:eastAsia="Times New Roman" w:cs="Arial"/>
          <w:color w:val="1F1F1F"/>
          <w:kern w:val="0"/>
          <w:sz w:val="22"/>
          <w:szCs w:val="22"/>
          <w:lang w:eastAsia="en-KE"/>
          <w14:ligatures w14:val="none"/>
        </w:rPr>
      </w:pPr>
      <w:r w:rsidRPr="008E38E9">
        <w:rPr>
          <w:rFonts w:eastAsia="Times New Roman" w:cs="Arial"/>
          <w:b/>
          <w:bCs/>
          <w:color w:val="1F1F1F"/>
          <w:kern w:val="0"/>
          <w:sz w:val="22"/>
          <w:szCs w:val="22"/>
          <w:bdr w:val="none" w:sz="0" w:space="0" w:color="auto" w:frame="1"/>
          <w:lang w:eastAsia="en-KE"/>
          <w14:ligatures w14:val="none"/>
        </w:rPr>
        <w:t>Enact Africa.</w:t>
      </w:r>
      <w:r w:rsidRPr="008E38E9">
        <w:rPr>
          <w:rFonts w:eastAsia="Times New Roman" w:cs="Arial"/>
          <w:color w:val="1F1F1F"/>
          <w:kern w:val="0"/>
          <w:sz w:val="22"/>
          <w:szCs w:val="22"/>
          <w:lang w:eastAsia="en-KE"/>
          <w14:ligatures w14:val="none"/>
        </w:rPr>
        <w:t xml:space="preserve"> (2021) </w:t>
      </w:r>
      <w:r w:rsidRPr="008E38E9">
        <w:rPr>
          <w:rFonts w:eastAsia="Times New Roman" w:cs="Arial"/>
          <w:i/>
          <w:iCs/>
          <w:color w:val="1F1F1F"/>
          <w:kern w:val="0"/>
          <w:sz w:val="22"/>
          <w:szCs w:val="22"/>
          <w:bdr w:val="none" w:sz="0" w:space="0" w:color="auto" w:frame="1"/>
          <w:lang w:eastAsia="en-KE"/>
          <w14:ligatures w14:val="none"/>
        </w:rPr>
        <w:t>The Impact of Communication Infrastructure and Digitisation on Organised Crime in Africa</w:t>
      </w:r>
      <w:r w:rsidRPr="008E38E9">
        <w:rPr>
          <w:rFonts w:eastAsia="Times New Roman" w:cs="Arial"/>
          <w:color w:val="1F1F1F"/>
          <w:kern w:val="0"/>
          <w:sz w:val="22"/>
          <w:szCs w:val="22"/>
          <w:lang w:eastAsia="en-KE"/>
          <w14:ligatures w14:val="none"/>
        </w:rPr>
        <w:t xml:space="preserve">. Enact Infrastructure Series Research Paper. Available at: </w:t>
      </w:r>
      <w:hyperlink r:id="rId8" w:tgtFrame="_blank" w:history="1">
        <w:r w:rsidRPr="008E38E9">
          <w:rPr>
            <w:rFonts w:eastAsia="Times New Roman" w:cs="Arial"/>
            <w:color w:val="1F1F1F"/>
            <w:kern w:val="0"/>
            <w:sz w:val="22"/>
            <w:szCs w:val="22"/>
            <w:u w:val="single"/>
            <w:bdr w:val="none" w:sz="0" w:space="0" w:color="auto" w:frame="1"/>
            <w:lang w:eastAsia="en-KE"/>
            <w14:ligatures w14:val="none"/>
          </w:rPr>
          <w:t>https://enact-africa.s3.amazonaws.com/site/uploads/2021-12-06-infrastructure-series-research-paper-telecoms.pdf</w:t>
        </w:r>
      </w:hyperlink>
      <w:r w:rsidRPr="008E38E9">
        <w:rPr>
          <w:rFonts w:eastAsia="Times New Roman" w:cs="Arial"/>
          <w:color w:val="1F1F1F"/>
          <w:kern w:val="0"/>
          <w:sz w:val="22"/>
          <w:szCs w:val="22"/>
          <w:lang w:eastAsia="en-KE"/>
          <w14:ligatures w14:val="none"/>
        </w:rPr>
        <w:t>.</w:t>
      </w:r>
    </w:p>
    <w:p w14:paraId="41D96E53" w14:textId="77777777" w:rsidR="006771EE" w:rsidRDefault="006771EE" w:rsidP="006771EE">
      <w:pPr>
        <w:spacing w:after="0" w:line="240" w:lineRule="auto"/>
        <w:rPr>
          <w:rFonts w:eastAsia="Times New Roman" w:cs="Arial"/>
          <w:b/>
          <w:bCs/>
          <w:color w:val="1F1F1F"/>
          <w:kern w:val="0"/>
          <w:sz w:val="22"/>
          <w:szCs w:val="22"/>
          <w:bdr w:val="none" w:sz="0" w:space="0" w:color="auto" w:frame="1"/>
          <w:lang w:eastAsia="en-KE"/>
          <w14:ligatures w14:val="none"/>
        </w:rPr>
      </w:pPr>
    </w:p>
    <w:p w14:paraId="13FD6EAC" w14:textId="58048E71" w:rsidR="007568AD" w:rsidRPr="008E38E9" w:rsidRDefault="007568AD" w:rsidP="006771EE">
      <w:pPr>
        <w:spacing w:after="0" w:line="240" w:lineRule="auto"/>
        <w:rPr>
          <w:rFonts w:eastAsia="Times New Roman" w:cs="Arial"/>
          <w:color w:val="1F1F1F"/>
          <w:kern w:val="0"/>
          <w:sz w:val="22"/>
          <w:szCs w:val="22"/>
          <w:lang w:eastAsia="en-KE"/>
          <w14:ligatures w14:val="none"/>
        </w:rPr>
      </w:pPr>
      <w:r w:rsidRPr="008E38E9">
        <w:rPr>
          <w:rFonts w:eastAsia="Times New Roman" w:cs="Arial"/>
          <w:b/>
          <w:bCs/>
          <w:color w:val="1F1F1F"/>
          <w:kern w:val="0"/>
          <w:sz w:val="22"/>
          <w:szCs w:val="22"/>
          <w:bdr w:val="none" w:sz="0" w:space="0" w:color="auto" w:frame="1"/>
          <w:lang w:eastAsia="en-KE"/>
          <w14:ligatures w14:val="none"/>
        </w:rPr>
        <w:t>Hadnagy, C.</w:t>
      </w:r>
      <w:r w:rsidRPr="008E38E9">
        <w:rPr>
          <w:rFonts w:eastAsia="Times New Roman" w:cs="Arial"/>
          <w:color w:val="1F1F1F"/>
          <w:kern w:val="0"/>
          <w:sz w:val="22"/>
          <w:szCs w:val="22"/>
          <w:lang w:eastAsia="en-KE"/>
          <w14:ligatures w14:val="none"/>
        </w:rPr>
        <w:t xml:space="preserve"> (2018) </w:t>
      </w:r>
      <w:r w:rsidRPr="008E38E9">
        <w:rPr>
          <w:rFonts w:eastAsia="Times New Roman" w:cs="Arial"/>
          <w:i/>
          <w:iCs/>
          <w:color w:val="1F1F1F"/>
          <w:kern w:val="0"/>
          <w:sz w:val="22"/>
          <w:szCs w:val="22"/>
          <w:bdr w:val="none" w:sz="0" w:space="0" w:color="auto" w:frame="1"/>
          <w:lang w:eastAsia="en-KE"/>
          <w14:ligatures w14:val="none"/>
        </w:rPr>
        <w:t>Social Engineering: The Science of Human Hacking</w:t>
      </w:r>
      <w:r w:rsidRPr="008E38E9">
        <w:rPr>
          <w:rFonts w:eastAsia="Times New Roman" w:cs="Arial"/>
          <w:color w:val="1F1F1F"/>
          <w:kern w:val="0"/>
          <w:sz w:val="22"/>
          <w:szCs w:val="22"/>
          <w:lang w:eastAsia="en-KE"/>
          <w14:ligatures w14:val="none"/>
        </w:rPr>
        <w:t xml:space="preserve">. 2nd </w:t>
      </w:r>
      <w:proofErr w:type="spellStart"/>
      <w:r w:rsidRPr="008E38E9">
        <w:rPr>
          <w:rFonts w:eastAsia="Times New Roman" w:cs="Arial"/>
          <w:color w:val="1F1F1F"/>
          <w:kern w:val="0"/>
          <w:sz w:val="22"/>
          <w:szCs w:val="22"/>
          <w:lang w:eastAsia="en-KE"/>
          <w14:ligatures w14:val="none"/>
        </w:rPr>
        <w:t>edn</w:t>
      </w:r>
      <w:proofErr w:type="spellEnd"/>
      <w:r w:rsidRPr="008E38E9">
        <w:rPr>
          <w:rFonts w:eastAsia="Times New Roman" w:cs="Arial"/>
          <w:color w:val="1F1F1F"/>
          <w:kern w:val="0"/>
          <w:sz w:val="22"/>
          <w:szCs w:val="22"/>
          <w:lang w:eastAsia="en-KE"/>
          <w14:ligatures w14:val="none"/>
        </w:rPr>
        <w:t xml:space="preserve">. John Wiley &amp; Sons. </w:t>
      </w:r>
      <w:r w:rsidRPr="008E38E9">
        <w:rPr>
          <w:rFonts w:eastAsia="Times New Roman" w:cs="Arial"/>
          <w:i/>
          <w:iCs/>
          <w:color w:val="1F1F1F"/>
          <w:kern w:val="0"/>
          <w:sz w:val="22"/>
          <w:szCs w:val="22"/>
          <w:bdr w:val="none" w:sz="0" w:space="0" w:color="auto" w:frame="1"/>
          <w:lang w:eastAsia="en-KE"/>
          <w14:ligatures w14:val="none"/>
        </w:rPr>
        <w:t>(Global Book Focus)</w:t>
      </w:r>
    </w:p>
    <w:p w14:paraId="0153975F" w14:textId="77777777" w:rsidR="006771EE" w:rsidRDefault="006771EE" w:rsidP="006771EE">
      <w:pPr>
        <w:spacing w:after="0" w:line="240" w:lineRule="auto"/>
        <w:rPr>
          <w:rFonts w:eastAsia="Times New Roman" w:cs="Arial"/>
          <w:b/>
          <w:bCs/>
          <w:color w:val="1F1F1F"/>
          <w:kern w:val="0"/>
          <w:sz w:val="22"/>
          <w:szCs w:val="22"/>
          <w:bdr w:val="none" w:sz="0" w:space="0" w:color="auto" w:frame="1"/>
          <w:lang w:eastAsia="en-KE"/>
          <w14:ligatures w14:val="none"/>
        </w:rPr>
      </w:pPr>
    </w:p>
    <w:p w14:paraId="7C8B7580" w14:textId="4D6A47DC" w:rsidR="007568AD" w:rsidRPr="008E38E9" w:rsidRDefault="007568AD" w:rsidP="006771EE">
      <w:pPr>
        <w:spacing w:after="0" w:line="240" w:lineRule="auto"/>
        <w:rPr>
          <w:rFonts w:eastAsia="Times New Roman" w:cs="Arial"/>
          <w:color w:val="1F1F1F"/>
          <w:kern w:val="0"/>
          <w:sz w:val="22"/>
          <w:szCs w:val="22"/>
          <w:lang w:eastAsia="en-KE"/>
          <w14:ligatures w14:val="none"/>
        </w:rPr>
      </w:pPr>
      <w:proofErr w:type="spellStart"/>
      <w:r w:rsidRPr="008E38E9">
        <w:rPr>
          <w:rFonts w:eastAsia="Times New Roman" w:cs="Arial"/>
          <w:b/>
          <w:bCs/>
          <w:color w:val="1F1F1F"/>
          <w:kern w:val="0"/>
          <w:sz w:val="22"/>
          <w:szCs w:val="22"/>
          <w:bdr w:val="none" w:sz="0" w:space="0" w:color="auto" w:frame="1"/>
          <w:lang w:eastAsia="en-KE"/>
          <w14:ligatures w14:val="none"/>
        </w:rPr>
        <w:t>Mudiri</w:t>
      </w:r>
      <w:proofErr w:type="spellEnd"/>
      <w:r w:rsidRPr="008E38E9">
        <w:rPr>
          <w:rFonts w:eastAsia="Times New Roman" w:cs="Arial"/>
          <w:b/>
          <w:bCs/>
          <w:color w:val="1F1F1F"/>
          <w:kern w:val="0"/>
          <w:sz w:val="22"/>
          <w:szCs w:val="22"/>
          <w:bdr w:val="none" w:sz="0" w:space="0" w:color="auto" w:frame="1"/>
          <w:lang w:eastAsia="en-KE"/>
          <w14:ligatures w14:val="none"/>
        </w:rPr>
        <w:t>, J.</w:t>
      </w:r>
      <w:r w:rsidRPr="008E38E9">
        <w:rPr>
          <w:rFonts w:eastAsia="Times New Roman" w:cs="Arial"/>
          <w:color w:val="1F1F1F"/>
          <w:kern w:val="0"/>
          <w:sz w:val="22"/>
          <w:szCs w:val="22"/>
          <w:lang w:eastAsia="en-KE"/>
          <w14:ligatures w14:val="none"/>
        </w:rPr>
        <w:t xml:space="preserve"> (2013) </w:t>
      </w:r>
      <w:r w:rsidRPr="008E38E9">
        <w:rPr>
          <w:rFonts w:eastAsia="Times New Roman" w:cs="Arial"/>
          <w:i/>
          <w:iCs/>
          <w:color w:val="1F1F1F"/>
          <w:kern w:val="0"/>
          <w:sz w:val="22"/>
          <w:szCs w:val="22"/>
          <w:bdr w:val="none" w:sz="0" w:space="0" w:color="auto" w:frame="1"/>
          <w:lang w:eastAsia="en-KE"/>
          <w14:ligatures w14:val="none"/>
        </w:rPr>
        <w:t>Fraud in Mobile Financial Services</w:t>
      </w:r>
      <w:r w:rsidRPr="008E38E9">
        <w:rPr>
          <w:rFonts w:eastAsia="Times New Roman" w:cs="Arial"/>
          <w:color w:val="1F1F1F"/>
          <w:kern w:val="0"/>
          <w:sz w:val="22"/>
          <w:szCs w:val="22"/>
          <w:lang w:eastAsia="en-KE"/>
          <w14:ligatures w14:val="none"/>
        </w:rPr>
        <w:t xml:space="preserve">. </w:t>
      </w:r>
      <w:proofErr w:type="spellStart"/>
      <w:r w:rsidRPr="008E38E9">
        <w:rPr>
          <w:rFonts w:eastAsia="Times New Roman" w:cs="Arial"/>
          <w:color w:val="1F1F1F"/>
          <w:kern w:val="0"/>
          <w:sz w:val="22"/>
          <w:szCs w:val="22"/>
          <w:lang w:eastAsia="en-KE"/>
          <w14:ligatures w14:val="none"/>
        </w:rPr>
        <w:t>MicroSave</w:t>
      </w:r>
      <w:proofErr w:type="spellEnd"/>
      <w:r w:rsidRPr="008E38E9">
        <w:rPr>
          <w:rFonts w:eastAsia="Times New Roman" w:cs="Arial"/>
          <w:color w:val="1F1F1F"/>
          <w:kern w:val="0"/>
          <w:sz w:val="22"/>
          <w:szCs w:val="22"/>
          <w:lang w:eastAsia="en-KE"/>
          <w14:ligatures w14:val="none"/>
        </w:rPr>
        <w:t xml:space="preserve"> Consulting Working Paper. Available at: </w:t>
      </w:r>
      <w:hyperlink r:id="rId9" w:tgtFrame="_blank" w:history="1">
        <w:r w:rsidRPr="008E38E9">
          <w:rPr>
            <w:rFonts w:eastAsia="Times New Roman" w:cs="Arial"/>
            <w:color w:val="1F1F1F"/>
            <w:kern w:val="0"/>
            <w:sz w:val="22"/>
            <w:szCs w:val="22"/>
            <w:u w:val="single"/>
            <w:bdr w:val="none" w:sz="0" w:space="0" w:color="auto" w:frame="1"/>
            <w:lang w:eastAsia="en-KE"/>
            <w14:ligatures w14:val="none"/>
          </w:rPr>
          <w:t>https://www.microsave.net/files/pdf/RP151_Fraud_in_Mobile_Financial_Services_JMudiri.pdf</w:t>
        </w:r>
      </w:hyperlink>
      <w:r w:rsidRPr="008E38E9">
        <w:rPr>
          <w:rFonts w:eastAsia="Times New Roman" w:cs="Arial"/>
          <w:color w:val="1F1F1F"/>
          <w:kern w:val="0"/>
          <w:sz w:val="22"/>
          <w:szCs w:val="22"/>
          <w:lang w:eastAsia="en-KE"/>
          <w14:ligatures w14:val="none"/>
        </w:rPr>
        <w:t>.</w:t>
      </w:r>
    </w:p>
    <w:p w14:paraId="5BE5D0DA" w14:textId="77777777" w:rsidR="006771EE" w:rsidRDefault="006771EE" w:rsidP="006771EE">
      <w:pPr>
        <w:spacing w:after="0" w:line="240" w:lineRule="auto"/>
        <w:rPr>
          <w:rFonts w:eastAsia="Times New Roman" w:cs="Arial"/>
          <w:b/>
          <w:bCs/>
          <w:color w:val="1F1F1F"/>
          <w:kern w:val="0"/>
          <w:sz w:val="22"/>
          <w:szCs w:val="22"/>
          <w:bdr w:val="none" w:sz="0" w:space="0" w:color="auto" w:frame="1"/>
          <w:lang w:eastAsia="en-KE"/>
          <w14:ligatures w14:val="none"/>
        </w:rPr>
      </w:pPr>
    </w:p>
    <w:p w14:paraId="0D27B879" w14:textId="7EE2BFD2" w:rsidR="007568AD" w:rsidRPr="008E38E9" w:rsidRDefault="007568AD" w:rsidP="006771EE">
      <w:pPr>
        <w:spacing w:after="0" w:line="240" w:lineRule="auto"/>
        <w:rPr>
          <w:rFonts w:eastAsia="Times New Roman" w:cs="Arial"/>
          <w:color w:val="1F1F1F"/>
          <w:kern w:val="0"/>
          <w:sz w:val="22"/>
          <w:szCs w:val="22"/>
          <w:lang w:eastAsia="en-KE"/>
          <w14:ligatures w14:val="none"/>
        </w:rPr>
      </w:pPr>
      <w:r w:rsidRPr="008E38E9">
        <w:rPr>
          <w:rFonts w:eastAsia="Times New Roman" w:cs="Arial"/>
          <w:b/>
          <w:bCs/>
          <w:color w:val="1F1F1F"/>
          <w:kern w:val="0"/>
          <w:sz w:val="22"/>
          <w:szCs w:val="22"/>
          <w:bdr w:val="none" w:sz="0" w:space="0" w:color="auto" w:frame="1"/>
          <w:lang w:eastAsia="en-KE"/>
          <w14:ligatures w14:val="none"/>
        </w:rPr>
        <w:t>Musyoka, J. M. and Mose, T.</w:t>
      </w:r>
      <w:r w:rsidRPr="008E38E9">
        <w:rPr>
          <w:rFonts w:eastAsia="Times New Roman" w:cs="Arial"/>
          <w:color w:val="1F1F1F"/>
          <w:kern w:val="0"/>
          <w:sz w:val="22"/>
          <w:szCs w:val="22"/>
          <w:lang w:eastAsia="en-KE"/>
          <w14:ligatures w14:val="none"/>
        </w:rPr>
        <w:t xml:space="preserve"> (2024) 'Zero Trust Maturity Model and Cyber Resilience in Mobile Money Providers in Nairobi City County, Kenya', </w:t>
      </w:r>
      <w:r w:rsidRPr="008E38E9">
        <w:rPr>
          <w:rFonts w:eastAsia="Times New Roman" w:cs="Arial"/>
          <w:i/>
          <w:iCs/>
          <w:color w:val="1F1F1F"/>
          <w:kern w:val="0"/>
          <w:sz w:val="22"/>
          <w:szCs w:val="22"/>
          <w:bdr w:val="none" w:sz="0" w:space="0" w:color="auto" w:frame="1"/>
          <w:lang w:eastAsia="en-KE"/>
          <w14:ligatures w14:val="none"/>
        </w:rPr>
        <w:t>International Journal of Social Science, Management and Entrepreneurship</w:t>
      </w:r>
      <w:r w:rsidRPr="008E38E9">
        <w:rPr>
          <w:rFonts w:eastAsia="Times New Roman" w:cs="Arial"/>
          <w:color w:val="1F1F1F"/>
          <w:kern w:val="0"/>
          <w:sz w:val="22"/>
          <w:szCs w:val="22"/>
          <w:lang w:eastAsia="en-KE"/>
          <w14:ligatures w14:val="none"/>
        </w:rPr>
        <w:t>, 8(3), pp. 1037-1051.</w:t>
      </w:r>
    </w:p>
    <w:p w14:paraId="400AB849" w14:textId="77777777" w:rsidR="006771EE" w:rsidRDefault="006771EE" w:rsidP="006771EE">
      <w:pPr>
        <w:spacing w:after="0" w:line="240" w:lineRule="auto"/>
        <w:rPr>
          <w:rFonts w:eastAsia="Times New Roman" w:cs="Arial"/>
          <w:b/>
          <w:bCs/>
          <w:color w:val="1F1F1F"/>
          <w:kern w:val="0"/>
          <w:sz w:val="22"/>
          <w:szCs w:val="22"/>
          <w:bdr w:val="none" w:sz="0" w:space="0" w:color="auto" w:frame="1"/>
          <w:lang w:eastAsia="en-KE"/>
          <w14:ligatures w14:val="none"/>
        </w:rPr>
      </w:pPr>
    </w:p>
    <w:p w14:paraId="72BAA9BA" w14:textId="1A8A206D" w:rsidR="00E506EB" w:rsidRPr="00E506EB" w:rsidRDefault="007568AD" w:rsidP="006771EE">
      <w:pPr>
        <w:spacing w:after="0" w:line="240" w:lineRule="auto"/>
        <w:rPr>
          <w:sz w:val="22"/>
          <w:szCs w:val="22"/>
        </w:rPr>
      </w:pPr>
      <w:r w:rsidRPr="00E506EB">
        <w:rPr>
          <w:rFonts w:eastAsia="Times New Roman" w:cs="Arial"/>
          <w:b/>
          <w:bCs/>
          <w:color w:val="1F1F1F"/>
          <w:kern w:val="0"/>
          <w:sz w:val="22"/>
          <w:szCs w:val="22"/>
          <w:bdr w:val="none" w:sz="0" w:space="0" w:color="auto" w:frame="1"/>
          <w:lang w:eastAsia="en-KE"/>
          <w14:ligatures w14:val="none"/>
        </w:rPr>
        <w:t>Ward, J. and Smith, R.</w:t>
      </w:r>
      <w:r w:rsidRPr="00E506EB">
        <w:rPr>
          <w:rFonts w:eastAsia="Times New Roman" w:cs="Arial"/>
          <w:color w:val="1F1F1F"/>
          <w:kern w:val="0"/>
          <w:sz w:val="22"/>
          <w:szCs w:val="22"/>
          <w:lang w:eastAsia="en-KE"/>
          <w14:ligatures w14:val="none"/>
        </w:rPr>
        <w:t xml:space="preserve"> (2023) </w:t>
      </w:r>
      <w:r w:rsidRPr="00E506EB">
        <w:rPr>
          <w:rFonts w:eastAsia="Times New Roman" w:cs="Arial"/>
          <w:i/>
          <w:iCs/>
          <w:color w:val="1F1F1F"/>
          <w:kern w:val="0"/>
          <w:sz w:val="22"/>
          <w:szCs w:val="22"/>
          <w:bdr w:val="none" w:sz="0" w:space="0" w:color="auto" w:frame="1"/>
          <w:lang w:eastAsia="en-KE"/>
          <w14:ligatures w14:val="none"/>
        </w:rPr>
        <w:t>Zero Trust Architecture: Assuring Digital Trust in Corporate Networks</w:t>
      </w:r>
      <w:r w:rsidRPr="00E506EB">
        <w:rPr>
          <w:rFonts w:eastAsia="Times New Roman" w:cs="Arial"/>
          <w:color w:val="1F1F1F"/>
          <w:kern w:val="0"/>
          <w:sz w:val="22"/>
          <w:szCs w:val="22"/>
          <w:lang w:eastAsia="en-KE"/>
          <w14:ligatures w14:val="none"/>
        </w:rPr>
        <w:t xml:space="preserve">. O'Reilly Media. </w:t>
      </w:r>
      <w:r w:rsidRPr="00E506EB">
        <w:rPr>
          <w:rFonts w:eastAsia="Times New Roman" w:cs="Arial"/>
          <w:i/>
          <w:iCs/>
          <w:color w:val="1F1F1F"/>
          <w:kern w:val="0"/>
          <w:sz w:val="22"/>
          <w:szCs w:val="22"/>
          <w:bdr w:val="none" w:sz="0" w:space="0" w:color="auto" w:frame="1"/>
          <w:lang w:eastAsia="en-KE"/>
          <w14:ligatures w14:val="none"/>
        </w:rPr>
        <w:t>(Global Book Focus)</w:t>
      </w:r>
    </w:p>
    <w:p w14:paraId="73094B98" w14:textId="77777777" w:rsidR="006771EE" w:rsidRDefault="006771EE" w:rsidP="006771EE">
      <w:pPr>
        <w:spacing w:after="0" w:line="240" w:lineRule="auto"/>
        <w:rPr>
          <w:b/>
          <w:bCs/>
          <w:sz w:val="22"/>
          <w:szCs w:val="22"/>
        </w:rPr>
      </w:pPr>
    </w:p>
    <w:p w14:paraId="17BA9FDD" w14:textId="764C9551" w:rsidR="00E86385" w:rsidRPr="00E506EB" w:rsidRDefault="00E86385" w:rsidP="006771EE">
      <w:pPr>
        <w:spacing w:after="0" w:line="240" w:lineRule="auto"/>
        <w:rPr>
          <w:sz w:val="22"/>
          <w:szCs w:val="22"/>
        </w:rPr>
      </w:pPr>
      <w:proofErr w:type="spellStart"/>
      <w:r w:rsidRPr="00E506EB">
        <w:rPr>
          <w:b/>
          <w:bCs/>
          <w:sz w:val="22"/>
          <w:szCs w:val="22"/>
        </w:rPr>
        <w:t>Arkesel</w:t>
      </w:r>
      <w:proofErr w:type="spellEnd"/>
      <w:r w:rsidRPr="00E506EB">
        <w:rPr>
          <w:b/>
          <w:bCs/>
          <w:sz w:val="22"/>
          <w:szCs w:val="22"/>
        </w:rPr>
        <w:t>.</w:t>
      </w:r>
      <w:r w:rsidRPr="00E506EB">
        <w:rPr>
          <w:sz w:val="22"/>
          <w:szCs w:val="22"/>
        </w:rPr>
        <w:t xml:space="preserve"> (2026) </w:t>
      </w:r>
      <w:r w:rsidRPr="00E506EB">
        <w:rPr>
          <w:i/>
          <w:iCs/>
          <w:sz w:val="22"/>
          <w:szCs w:val="22"/>
        </w:rPr>
        <w:t>OTP for Fintech Banking: Secure Transactions at Scale</w:t>
      </w:r>
      <w:r w:rsidRPr="00E506EB">
        <w:rPr>
          <w:sz w:val="22"/>
          <w:szCs w:val="22"/>
        </w:rPr>
        <w:t xml:space="preserve">. </w:t>
      </w:r>
      <w:proofErr w:type="spellStart"/>
      <w:r w:rsidRPr="00E506EB">
        <w:rPr>
          <w:sz w:val="22"/>
          <w:szCs w:val="22"/>
        </w:rPr>
        <w:t>Arkesel</w:t>
      </w:r>
      <w:proofErr w:type="spellEnd"/>
      <w:r w:rsidRPr="00E506EB">
        <w:rPr>
          <w:sz w:val="22"/>
          <w:szCs w:val="22"/>
        </w:rPr>
        <w:t xml:space="preserve"> Security Architecture Reports. Available at: </w:t>
      </w:r>
      <w:hyperlink r:id="rId10" w:tgtFrame="_blank" w:history="1">
        <w:r w:rsidRPr="00E506EB">
          <w:rPr>
            <w:rStyle w:val="Hyperlink"/>
            <w:sz w:val="22"/>
            <w:szCs w:val="22"/>
          </w:rPr>
          <w:t>https://arkesel.com/otp-fintech-banking-transaction-security/</w:t>
        </w:r>
      </w:hyperlink>
      <w:r w:rsidRPr="00E506EB">
        <w:rPr>
          <w:sz w:val="22"/>
          <w:szCs w:val="22"/>
        </w:rPr>
        <w:t xml:space="preserve">. </w:t>
      </w:r>
      <w:r w:rsidRPr="00E506EB">
        <w:rPr>
          <w:i/>
          <w:iCs/>
          <w:sz w:val="22"/>
          <w:szCs w:val="22"/>
        </w:rPr>
        <w:t>(Focuses on the breakdown of device-fingerprinting and risk-scoring engines inside African feature phone ecosystems).</w:t>
      </w:r>
    </w:p>
    <w:p w14:paraId="6D939176" w14:textId="77777777" w:rsidR="00E86385" w:rsidRPr="008E38E9" w:rsidRDefault="00E86385" w:rsidP="006771EE">
      <w:pPr>
        <w:pStyle w:val="NormalWeb"/>
        <w:rPr>
          <w:rFonts w:asciiTheme="minorHAnsi" w:hAnsiTheme="minorHAnsi"/>
          <w:sz w:val="22"/>
          <w:szCs w:val="22"/>
        </w:rPr>
      </w:pPr>
      <w:r w:rsidRPr="008E38E9">
        <w:rPr>
          <w:rFonts w:asciiTheme="minorHAnsi" w:hAnsiTheme="minorHAnsi"/>
          <w:b/>
          <w:bCs/>
          <w:sz w:val="22"/>
          <w:szCs w:val="22"/>
        </w:rPr>
        <w:t>Heimerl, K., Lyon, B., Thomas, K. and Toyama, K.</w:t>
      </w:r>
      <w:r w:rsidRPr="008E38E9">
        <w:rPr>
          <w:rFonts w:asciiTheme="minorHAnsi" w:hAnsiTheme="minorHAnsi"/>
          <w:sz w:val="22"/>
          <w:szCs w:val="22"/>
        </w:rPr>
        <w:t xml:space="preserve"> (2018) '</w:t>
      </w:r>
      <w:proofErr w:type="spellStart"/>
      <w:r w:rsidRPr="008E38E9">
        <w:rPr>
          <w:rFonts w:asciiTheme="minorHAnsi" w:hAnsiTheme="minorHAnsi"/>
          <w:sz w:val="22"/>
          <w:szCs w:val="22"/>
        </w:rPr>
        <w:t>ThinSIM</w:t>
      </w:r>
      <w:proofErr w:type="spellEnd"/>
      <w:r w:rsidRPr="008E38E9">
        <w:rPr>
          <w:rFonts w:asciiTheme="minorHAnsi" w:hAnsiTheme="minorHAnsi"/>
          <w:sz w:val="22"/>
          <w:szCs w:val="22"/>
        </w:rPr>
        <w:t xml:space="preserve">-based Attacks on Mobile Money Systems', </w:t>
      </w:r>
      <w:r w:rsidRPr="008E38E9">
        <w:rPr>
          <w:rFonts w:asciiTheme="minorHAnsi" w:hAnsiTheme="minorHAnsi"/>
          <w:i/>
          <w:iCs/>
          <w:sz w:val="22"/>
          <w:szCs w:val="22"/>
        </w:rPr>
        <w:t>Proceedings of the 2018 ACM SIGCOMM Conference</w:t>
      </w:r>
      <w:r w:rsidRPr="008E38E9">
        <w:rPr>
          <w:rFonts w:asciiTheme="minorHAnsi" w:hAnsiTheme="minorHAnsi"/>
          <w:sz w:val="22"/>
          <w:szCs w:val="22"/>
        </w:rPr>
        <w:t xml:space="preserve">, pp. 42-55. </w:t>
      </w:r>
      <w:proofErr w:type="spellStart"/>
      <w:r w:rsidRPr="008E38E9">
        <w:rPr>
          <w:rFonts w:asciiTheme="minorHAnsi" w:hAnsiTheme="minorHAnsi"/>
          <w:sz w:val="22"/>
          <w:szCs w:val="22"/>
        </w:rPr>
        <w:t>doi</w:t>
      </w:r>
      <w:proofErr w:type="spellEnd"/>
      <w:r w:rsidRPr="008E38E9">
        <w:rPr>
          <w:rFonts w:asciiTheme="minorHAnsi" w:hAnsiTheme="minorHAnsi"/>
          <w:sz w:val="22"/>
          <w:szCs w:val="22"/>
        </w:rPr>
        <w:t xml:space="preserve">: 10.1145/3211933. </w:t>
      </w:r>
      <w:r w:rsidRPr="008E38E9">
        <w:rPr>
          <w:rFonts w:asciiTheme="minorHAnsi" w:hAnsiTheme="minorHAnsi"/>
          <w:i/>
          <w:iCs/>
          <w:sz w:val="22"/>
          <w:szCs w:val="22"/>
        </w:rPr>
        <w:t>(Focuses on the lack of end-to-end encryption in USSD/SMS and hardware vulnerabilities unique to feature phone SIM ecosystems).</w:t>
      </w:r>
    </w:p>
    <w:p w14:paraId="51405434" w14:textId="77777777" w:rsidR="00E86385" w:rsidRPr="008E38E9" w:rsidRDefault="00E86385" w:rsidP="006771EE">
      <w:pPr>
        <w:pStyle w:val="NormalWeb"/>
        <w:rPr>
          <w:rFonts w:asciiTheme="minorHAnsi" w:hAnsiTheme="minorHAnsi"/>
          <w:sz w:val="22"/>
          <w:szCs w:val="22"/>
        </w:rPr>
      </w:pPr>
      <w:proofErr w:type="spellStart"/>
      <w:r w:rsidRPr="008E38E9">
        <w:rPr>
          <w:rFonts w:asciiTheme="minorHAnsi" w:hAnsiTheme="minorHAnsi"/>
          <w:b/>
          <w:bCs/>
          <w:sz w:val="22"/>
          <w:szCs w:val="22"/>
        </w:rPr>
        <w:t>Imizi</w:t>
      </w:r>
      <w:proofErr w:type="spellEnd"/>
      <w:r w:rsidRPr="008E38E9">
        <w:rPr>
          <w:rFonts w:asciiTheme="minorHAnsi" w:hAnsiTheme="minorHAnsi"/>
          <w:b/>
          <w:bCs/>
          <w:sz w:val="22"/>
          <w:szCs w:val="22"/>
        </w:rPr>
        <w:t xml:space="preserve"> Cyber.</w:t>
      </w:r>
      <w:r w:rsidRPr="008E38E9">
        <w:rPr>
          <w:rFonts w:asciiTheme="minorHAnsi" w:hAnsiTheme="minorHAnsi"/>
          <w:sz w:val="22"/>
          <w:szCs w:val="22"/>
        </w:rPr>
        <w:t xml:space="preserve"> (2026) </w:t>
      </w:r>
      <w:r w:rsidRPr="008E38E9">
        <w:rPr>
          <w:rFonts w:asciiTheme="minorHAnsi" w:hAnsiTheme="minorHAnsi"/>
          <w:i/>
          <w:iCs/>
          <w:sz w:val="22"/>
          <w:szCs w:val="22"/>
        </w:rPr>
        <w:t xml:space="preserve">Mobile Money Security Testing: </w:t>
      </w:r>
      <w:proofErr w:type="spellStart"/>
      <w:r w:rsidRPr="008E38E9">
        <w:rPr>
          <w:rFonts w:asciiTheme="minorHAnsi" w:hAnsiTheme="minorHAnsi"/>
          <w:i/>
          <w:iCs/>
          <w:sz w:val="22"/>
          <w:szCs w:val="22"/>
        </w:rPr>
        <w:t>MoMo</w:t>
      </w:r>
      <w:proofErr w:type="spellEnd"/>
      <w:r w:rsidRPr="008E38E9">
        <w:rPr>
          <w:rFonts w:asciiTheme="minorHAnsi" w:hAnsiTheme="minorHAnsi"/>
          <w:i/>
          <w:iCs/>
          <w:sz w:val="22"/>
          <w:szCs w:val="22"/>
        </w:rPr>
        <w:t>, M-Pesa &amp; USSD Platforms</w:t>
      </w:r>
      <w:r w:rsidRPr="008E38E9">
        <w:rPr>
          <w:rFonts w:asciiTheme="minorHAnsi" w:hAnsiTheme="minorHAnsi"/>
          <w:sz w:val="22"/>
          <w:szCs w:val="22"/>
        </w:rPr>
        <w:t xml:space="preserve">. </w:t>
      </w:r>
      <w:proofErr w:type="spellStart"/>
      <w:r w:rsidRPr="008E38E9">
        <w:rPr>
          <w:rFonts w:asciiTheme="minorHAnsi" w:hAnsiTheme="minorHAnsi"/>
          <w:sz w:val="22"/>
          <w:szCs w:val="22"/>
        </w:rPr>
        <w:t>Imizi</w:t>
      </w:r>
      <w:proofErr w:type="spellEnd"/>
      <w:r w:rsidRPr="008E38E9">
        <w:rPr>
          <w:rFonts w:asciiTheme="minorHAnsi" w:hAnsiTheme="minorHAnsi"/>
          <w:sz w:val="22"/>
          <w:szCs w:val="22"/>
        </w:rPr>
        <w:t xml:space="preserve"> Research Insights. Available at: </w:t>
      </w:r>
      <w:hyperlink r:id="rId11" w:tgtFrame="_blank" w:history="1">
        <w:r w:rsidRPr="008E38E9">
          <w:rPr>
            <w:rStyle w:val="Hyperlink"/>
            <w:rFonts w:asciiTheme="minorHAnsi" w:hAnsiTheme="minorHAnsi"/>
            <w:sz w:val="22"/>
            <w:szCs w:val="22"/>
          </w:rPr>
          <w:t>https://imizicyber.com/blog/mobile-money-security-testing/</w:t>
        </w:r>
      </w:hyperlink>
      <w:r w:rsidRPr="008E38E9">
        <w:rPr>
          <w:rFonts w:asciiTheme="minorHAnsi" w:hAnsiTheme="minorHAnsi"/>
          <w:sz w:val="22"/>
          <w:szCs w:val="22"/>
        </w:rPr>
        <w:t xml:space="preserve">. </w:t>
      </w:r>
      <w:r w:rsidRPr="008E38E9">
        <w:rPr>
          <w:rFonts w:asciiTheme="minorHAnsi" w:hAnsiTheme="minorHAnsi"/>
          <w:i/>
          <w:iCs/>
          <w:sz w:val="22"/>
          <w:szCs w:val="22"/>
        </w:rPr>
        <w:t>(Focuses on USSD session flaws, lack of client-side application security, and PIN brute-forcing vulnerabilities in feature phones).</w:t>
      </w:r>
    </w:p>
    <w:p w14:paraId="2BEB1DF1" w14:textId="77777777" w:rsidR="00E86385" w:rsidRPr="008E38E9" w:rsidRDefault="00E86385" w:rsidP="006771EE">
      <w:pPr>
        <w:pStyle w:val="NormalWeb"/>
        <w:rPr>
          <w:rFonts w:asciiTheme="minorHAnsi" w:hAnsiTheme="minorHAnsi"/>
          <w:sz w:val="22"/>
          <w:szCs w:val="22"/>
        </w:rPr>
      </w:pPr>
      <w:r w:rsidRPr="008E38E9">
        <w:rPr>
          <w:rFonts w:asciiTheme="minorHAnsi" w:hAnsiTheme="minorHAnsi"/>
          <w:b/>
          <w:bCs/>
          <w:sz w:val="22"/>
          <w:szCs w:val="22"/>
        </w:rPr>
        <w:t>United Nations Development Programme (UNDP).</w:t>
      </w:r>
      <w:r w:rsidRPr="008E38E9">
        <w:rPr>
          <w:rFonts w:asciiTheme="minorHAnsi" w:hAnsiTheme="minorHAnsi"/>
          <w:sz w:val="22"/>
          <w:szCs w:val="22"/>
        </w:rPr>
        <w:t xml:space="preserve"> (2024) </w:t>
      </w:r>
      <w:r w:rsidRPr="008E38E9">
        <w:rPr>
          <w:rFonts w:asciiTheme="minorHAnsi" w:hAnsiTheme="minorHAnsi"/>
          <w:i/>
          <w:iCs/>
          <w:sz w:val="22"/>
          <w:szCs w:val="22"/>
        </w:rPr>
        <w:t xml:space="preserve">The Role of Digital Mobile Money in </w:t>
      </w:r>
      <w:proofErr w:type="spellStart"/>
      <w:r w:rsidRPr="008E38E9">
        <w:rPr>
          <w:rFonts w:asciiTheme="minorHAnsi" w:hAnsiTheme="minorHAnsi"/>
          <w:i/>
          <w:iCs/>
          <w:sz w:val="22"/>
          <w:szCs w:val="22"/>
        </w:rPr>
        <w:t>Catalyzing</w:t>
      </w:r>
      <w:proofErr w:type="spellEnd"/>
      <w:r w:rsidRPr="008E38E9">
        <w:rPr>
          <w:rFonts w:asciiTheme="minorHAnsi" w:hAnsiTheme="minorHAnsi"/>
          <w:i/>
          <w:iCs/>
          <w:sz w:val="22"/>
          <w:szCs w:val="22"/>
        </w:rPr>
        <w:t xml:space="preserve"> Financial Inclusion</w:t>
      </w:r>
      <w:r w:rsidRPr="008E38E9">
        <w:rPr>
          <w:rFonts w:asciiTheme="minorHAnsi" w:hAnsiTheme="minorHAnsi"/>
          <w:sz w:val="22"/>
          <w:szCs w:val="22"/>
        </w:rPr>
        <w:t xml:space="preserve">. UNDP Digital Development Working Paper Series. Available at: </w:t>
      </w:r>
      <w:hyperlink r:id="rId12" w:tgtFrame="_blank" w:history="1">
        <w:r w:rsidRPr="008E38E9">
          <w:rPr>
            <w:rStyle w:val="Hyperlink"/>
            <w:rFonts w:asciiTheme="minorHAnsi" w:hAnsiTheme="minorHAnsi"/>
            <w:sz w:val="22"/>
            <w:szCs w:val="22"/>
          </w:rPr>
          <w:t>https://www.undp.org/</w:t>
        </w:r>
      </w:hyperlink>
      <w:r w:rsidRPr="008E38E9">
        <w:rPr>
          <w:rFonts w:asciiTheme="minorHAnsi" w:hAnsiTheme="minorHAnsi"/>
          <w:sz w:val="22"/>
          <w:szCs w:val="22"/>
        </w:rPr>
        <w:t xml:space="preserve">. </w:t>
      </w:r>
      <w:r w:rsidRPr="008E38E9">
        <w:rPr>
          <w:rFonts w:asciiTheme="minorHAnsi" w:hAnsiTheme="minorHAnsi"/>
          <w:i/>
          <w:iCs/>
          <w:sz w:val="22"/>
          <w:szCs w:val="22"/>
        </w:rPr>
        <w:t>(Focuses on the socio-economic realities of shared device ownership and low-income usage patterns in sub-Saharan Africa).</w:t>
      </w:r>
    </w:p>
    <w:p w14:paraId="4835BDA9" w14:textId="56F50AA5" w:rsidR="009D5809" w:rsidRPr="008E38E9" w:rsidRDefault="009D5809" w:rsidP="006771EE">
      <w:pPr>
        <w:pStyle w:val="NormalWeb"/>
        <w:rPr>
          <w:rFonts w:asciiTheme="minorHAnsi" w:hAnsiTheme="minorHAnsi"/>
          <w:sz w:val="22"/>
          <w:szCs w:val="22"/>
        </w:rPr>
      </w:pPr>
      <w:proofErr w:type="spellStart"/>
      <w:r w:rsidRPr="008E38E9">
        <w:rPr>
          <w:rFonts w:asciiTheme="minorHAnsi" w:hAnsiTheme="minorHAnsi"/>
          <w:b/>
          <w:bCs/>
          <w:sz w:val="22"/>
          <w:szCs w:val="22"/>
        </w:rPr>
        <w:t>Potentash</w:t>
      </w:r>
      <w:proofErr w:type="spellEnd"/>
      <w:r w:rsidRPr="008E38E9">
        <w:rPr>
          <w:rFonts w:asciiTheme="minorHAnsi" w:hAnsiTheme="minorHAnsi"/>
          <w:b/>
          <w:bCs/>
          <w:sz w:val="22"/>
          <w:szCs w:val="22"/>
        </w:rPr>
        <w:t>.</w:t>
      </w:r>
      <w:r w:rsidRPr="008E38E9">
        <w:rPr>
          <w:rFonts w:asciiTheme="minorHAnsi" w:hAnsiTheme="minorHAnsi"/>
          <w:sz w:val="22"/>
          <w:szCs w:val="22"/>
        </w:rPr>
        <w:t xml:space="preserve"> (2023) </w:t>
      </w:r>
      <w:r w:rsidRPr="008E38E9">
        <w:rPr>
          <w:rFonts w:asciiTheme="minorHAnsi" w:hAnsiTheme="minorHAnsi"/>
          <w:i/>
          <w:iCs/>
          <w:sz w:val="22"/>
          <w:szCs w:val="22"/>
        </w:rPr>
        <w:t>Here Is What You Need To Know About How Safaricom's SIM-Swap-Check Anti-Fraud Solution For Banks Will Help Protect You From Scammers</w:t>
      </w:r>
      <w:r w:rsidRPr="008E38E9">
        <w:rPr>
          <w:rFonts w:asciiTheme="minorHAnsi" w:hAnsiTheme="minorHAnsi"/>
          <w:sz w:val="22"/>
          <w:szCs w:val="22"/>
        </w:rPr>
        <w:t xml:space="preserve">. </w:t>
      </w:r>
      <w:proofErr w:type="spellStart"/>
      <w:r w:rsidRPr="008E38E9">
        <w:rPr>
          <w:rFonts w:asciiTheme="minorHAnsi" w:hAnsiTheme="minorHAnsi"/>
          <w:sz w:val="22"/>
          <w:szCs w:val="22"/>
        </w:rPr>
        <w:t>Potentash</w:t>
      </w:r>
      <w:proofErr w:type="spellEnd"/>
      <w:r w:rsidRPr="008E38E9">
        <w:rPr>
          <w:rFonts w:asciiTheme="minorHAnsi" w:hAnsiTheme="minorHAnsi"/>
          <w:sz w:val="22"/>
          <w:szCs w:val="22"/>
        </w:rPr>
        <w:t xml:space="preserve"> Africa. Available at: </w:t>
      </w:r>
      <w:hyperlink r:id="rId13" w:tgtFrame="_blank" w:history="1">
        <w:r w:rsidRPr="008E38E9">
          <w:rPr>
            <w:rStyle w:val="Hyperlink"/>
            <w:rFonts w:asciiTheme="minorHAnsi" w:hAnsiTheme="minorHAnsi"/>
            <w:sz w:val="22"/>
            <w:szCs w:val="22"/>
          </w:rPr>
          <w:t>https://potentash.com/2023/03/02/safaricom-sim-swap-check-fraud/</w:t>
        </w:r>
      </w:hyperlink>
      <w:r w:rsidRPr="008E38E9">
        <w:rPr>
          <w:rFonts w:asciiTheme="minorHAnsi" w:hAnsiTheme="minorHAnsi"/>
          <w:sz w:val="22"/>
          <w:szCs w:val="22"/>
        </w:rPr>
        <w:t>.</w:t>
      </w:r>
    </w:p>
    <w:p w14:paraId="4A62A615" w14:textId="559EFF53" w:rsidR="007568AD" w:rsidRPr="00E506EB" w:rsidRDefault="009D5809" w:rsidP="006771EE">
      <w:pPr>
        <w:pStyle w:val="NormalWeb"/>
        <w:rPr>
          <w:rFonts w:asciiTheme="minorHAnsi" w:hAnsiTheme="minorHAnsi"/>
          <w:sz w:val="22"/>
          <w:szCs w:val="22"/>
        </w:rPr>
      </w:pPr>
      <w:proofErr w:type="spellStart"/>
      <w:r w:rsidRPr="008E38E9">
        <w:rPr>
          <w:rFonts w:asciiTheme="minorHAnsi" w:hAnsiTheme="minorHAnsi"/>
          <w:b/>
          <w:bCs/>
          <w:sz w:val="22"/>
          <w:szCs w:val="22"/>
        </w:rPr>
        <w:t>YouVerify</w:t>
      </w:r>
      <w:proofErr w:type="spellEnd"/>
      <w:r w:rsidRPr="008E38E9">
        <w:rPr>
          <w:rFonts w:asciiTheme="minorHAnsi" w:hAnsiTheme="minorHAnsi"/>
          <w:b/>
          <w:bCs/>
          <w:sz w:val="22"/>
          <w:szCs w:val="22"/>
        </w:rPr>
        <w:t>.</w:t>
      </w:r>
      <w:r w:rsidRPr="008E38E9">
        <w:rPr>
          <w:rFonts w:asciiTheme="minorHAnsi" w:hAnsiTheme="minorHAnsi"/>
          <w:sz w:val="22"/>
          <w:szCs w:val="22"/>
        </w:rPr>
        <w:t xml:space="preserve"> (2026) </w:t>
      </w:r>
      <w:r w:rsidRPr="008E38E9">
        <w:rPr>
          <w:rFonts w:asciiTheme="minorHAnsi" w:hAnsiTheme="minorHAnsi"/>
          <w:i/>
          <w:iCs/>
          <w:sz w:val="22"/>
          <w:szCs w:val="22"/>
        </w:rPr>
        <w:t>Mobile Money Fraud Prevention in Kenya: A Compliance Guide for Banks and Fintechs 2026</w:t>
      </w:r>
      <w:r w:rsidRPr="008E38E9">
        <w:rPr>
          <w:rFonts w:asciiTheme="minorHAnsi" w:hAnsiTheme="minorHAnsi"/>
          <w:sz w:val="22"/>
          <w:szCs w:val="22"/>
        </w:rPr>
        <w:t xml:space="preserve">. </w:t>
      </w:r>
      <w:proofErr w:type="spellStart"/>
      <w:r w:rsidRPr="008E38E9">
        <w:rPr>
          <w:rFonts w:asciiTheme="minorHAnsi" w:hAnsiTheme="minorHAnsi"/>
          <w:sz w:val="22"/>
          <w:szCs w:val="22"/>
        </w:rPr>
        <w:t>YouVerify</w:t>
      </w:r>
      <w:proofErr w:type="spellEnd"/>
      <w:r w:rsidRPr="008E38E9">
        <w:rPr>
          <w:rFonts w:asciiTheme="minorHAnsi" w:hAnsiTheme="minorHAnsi"/>
          <w:sz w:val="22"/>
          <w:szCs w:val="22"/>
        </w:rPr>
        <w:t xml:space="preserve"> Compliance Insights. Available at: </w:t>
      </w:r>
      <w:hyperlink r:id="rId14" w:tgtFrame="_blank" w:history="1">
        <w:r w:rsidRPr="008E38E9">
          <w:rPr>
            <w:rStyle w:val="Hyperlink"/>
            <w:rFonts w:asciiTheme="minorHAnsi" w:hAnsiTheme="minorHAnsi"/>
            <w:sz w:val="22"/>
            <w:szCs w:val="22"/>
          </w:rPr>
          <w:t>https://youverify.co/blogs/mobile-money-fraud-prevention-kenya-guide</w:t>
        </w:r>
      </w:hyperlink>
      <w:r w:rsidRPr="008E38E9">
        <w:rPr>
          <w:rFonts w:asciiTheme="minorHAnsi" w:hAnsiTheme="minorHAnsi"/>
          <w:sz w:val="22"/>
          <w:szCs w:val="22"/>
        </w:rPr>
        <w:t>.</w:t>
      </w:r>
    </w:p>
    <w:sectPr w:rsidR="007568AD" w:rsidRPr="00E506EB">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E479F" w14:textId="77777777" w:rsidR="001209A0" w:rsidRDefault="001209A0" w:rsidP="007F4B6A">
      <w:pPr>
        <w:spacing w:after="0" w:line="240" w:lineRule="auto"/>
      </w:pPr>
      <w:r>
        <w:separator/>
      </w:r>
    </w:p>
  </w:endnote>
  <w:endnote w:type="continuationSeparator" w:id="0">
    <w:p w14:paraId="4AADE12A" w14:textId="77777777" w:rsidR="001209A0" w:rsidRDefault="001209A0" w:rsidP="007F4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980257"/>
      <w:docPartObj>
        <w:docPartGallery w:val="Page Numbers (Bottom of Page)"/>
        <w:docPartUnique/>
      </w:docPartObj>
    </w:sdtPr>
    <w:sdtEndPr>
      <w:rPr>
        <w:noProof/>
      </w:rPr>
    </w:sdtEndPr>
    <w:sdtContent>
      <w:p w14:paraId="55944480" w14:textId="1AAD674C" w:rsidR="007F4B6A" w:rsidRDefault="007F4B6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5E5094" w14:textId="77777777" w:rsidR="007F4B6A" w:rsidRDefault="007F4B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DCE5A" w14:textId="77777777" w:rsidR="001209A0" w:rsidRDefault="001209A0" w:rsidP="007F4B6A">
      <w:pPr>
        <w:spacing w:after="0" w:line="240" w:lineRule="auto"/>
      </w:pPr>
      <w:r>
        <w:separator/>
      </w:r>
    </w:p>
  </w:footnote>
  <w:footnote w:type="continuationSeparator" w:id="0">
    <w:p w14:paraId="718E1214" w14:textId="77777777" w:rsidR="001209A0" w:rsidRDefault="001209A0" w:rsidP="007F4B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F2CC6"/>
    <w:multiLevelType w:val="multilevel"/>
    <w:tmpl w:val="B324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10D69"/>
    <w:multiLevelType w:val="multilevel"/>
    <w:tmpl w:val="629E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330FD"/>
    <w:multiLevelType w:val="multilevel"/>
    <w:tmpl w:val="29C0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40A0A"/>
    <w:multiLevelType w:val="multilevel"/>
    <w:tmpl w:val="B192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5A4E7E"/>
    <w:multiLevelType w:val="multilevel"/>
    <w:tmpl w:val="00A6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186B70"/>
    <w:multiLevelType w:val="hybridMultilevel"/>
    <w:tmpl w:val="FF784CB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7D90825"/>
    <w:multiLevelType w:val="multilevel"/>
    <w:tmpl w:val="1CC62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888196">
    <w:abstractNumId w:val="6"/>
  </w:num>
  <w:num w:numId="2" w16cid:durableId="1552425438">
    <w:abstractNumId w:val="0"/>
  </w:num>
  <w:num w:numId="3" w16cid:durableId="1173111985">
    <w:abstractNumId w:val="5"/>
  </w:num>
  <w:num w:numId="4" w16cid:durableId="519204833">
    <w:abstractNumId w:val="1"/>
  </w:num>
  <w:num w:numId="5" w16cid:durableId="993492472">
    <w:abstractNumId w:val="4"/>
  </w:num>
  <w:num w:numId="6" w16cid:durableId="1065762279">
    <w:abstractNumId w:val="2"/>
  </w:num>
  <w:num w:numId="7" w16cid:durableId="329216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EA9"/>
    <w:rsid w:val="000E4F53"/>
    <w:rsid w:val="000F4F85"/>
    <w:rsid w:val="001209A0"/>
    <w:rsid w:val="00141A7A"/>
    <w:rsid w:val="00286164"/>
    <w:rsid w:val="002D2725"/>
    <w:rsid w:val="0037607E"/>
    <w:rsid w:val="005D2E44"/>
    <w:rsid w:val="005E63A0"/>
    <w:rsid w:val="00613115"/>
    <w:rsid w:val="006771EE"/>
    <w:rsid w:val="007568AD"/>
    <w:rsid w:val="00762258"/>
    <w:rsid w:val="007F4B6A"/>
    <w:rsid w:val="008D5EA5"/>
    <w:rsid w:val="008E38E9"/>
    <w:rsid w:val="009D5809"/>
    <w:rsid w:val="00A1358E"/>
    <w:rsid w:val="00A555EF"/>
    <w:rsid w:val="00B32EA9"/>
    <w:rsid w:val="00CC665A"/>
    <w:rsid w:val="00E46596"/>
    <w:rsid w:val="00E506EB"/>
    <w:rsid w:val="00E8638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C3C2C"/>
  <w15:chartTrackingRefBased/>
  <w15:docId w15:val="{0315555C-D34E-4834-A8A2-BA502C925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2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2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EA9"/>
    <w:rPr>
      <w:rFonts w:eastAsiaTheme="majorEastAsia" w:cstheme="majorBidi"/>
      <w:color w:val="272727" w:themeColor="text1" w:themeTint="D8"/>
    </w:rPr>
  </w:style>
  <w:style w:type="paragraph" w:styleId="Title">
    <w:name w:val="Title"/>
    <w:basedOn w:val="Normal"/>
    <w:next w:val="Normal"/>
    <w:link w:val="TitleChar"/>
    <w:uiPriority w:val="10"/>
    <w:qFormat/>
    <w:rsid w:val="00B32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EA9"/>
    <w:pPr>
      <w:spacing w:before="160"/>
      <w:jc w:val="center"/>
    </w:pPr>
    <w:rPr>
      <w:i/>
      <w:iCs/>
      <w:color w:val="404040" w:themeColor="text1" w:themeTint="BF"/>
    </w:rPr>
  </w:style>
  <w:style w:type="character" w:customStyle="1" w:styleId="QuoteChar">
    <w:name w:val="Quote Char"/>
    <w:basedOn w:val="DefaultParagraphFont"/>
    <w:link w:val="Quote"/>
    <w:uiPriority w:val="29"/>
    <w:rsid w:val="00B32EA9"/>
    <w:rPr>
      <w:i/>
      <w:iCs/>
      <w:color w:val="404040" w:themeColor="text1" w:themeTint="BF"/>
    </w:rPr>
  </w:style>
  <w:style w:type="paragraph" w:styleId="ListParagraph">
    <w:name w:val="List Paragraph"/>
    <w:basedOn w:val="Normal"/>
    <w:uiPriority w:val="34"/>
    <w:qFormat/>
    <w:rsid w:val="00B32EA9"/>
    <w:pPr>
      <w:ind w:left="720"/>
      <w:contextualSpacing/>
    </w:pPr>
  </w:style>
  <w:style w:type="character" w:styleId="IntenseEmphasis">
    <w:name w:val="Intense Emphasis"/>
    <w:basedOn w:val="DefaultParagraphFont"/>
    <w:uiPriority w:val="21"/>
    <w:qFormat/>
    <w:rsid w:val="00B32EA9"/>
    <w:rPr>
      <w:i/>
      <w:iCs/>
      <w:color w:val="0F4761" w:themeColor="accent1" w:themeShade="BF"/>
    </w:rPr>
  </w:style>
  <w:style w:type="paragraph" w:styleId="IntenseQuote">
    <w:name w:val="Intense Quote"/>
    <w:basedOn w:val="Normal"/>
    <w:next w:val="Normal"/>
    <w:link w:val="IntenseQuoteChar"/>
    <w:uiPriority w:val="30"/>
    <w:qFormat/>
    <w:rsid w:val="00B32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EA9"/>
    <w:rPr>
      <w:i/>
      <w:iCs/>
      <w:color w:val="0F4761" w:themeColor="accent1" w:themeShade="BF"/>
    </w:rPr>
  </w:style>
  <w:style w:type="character" w:styleId="IntenseReference">
    <w:name w:val="Intense Reference"/>
    <w:basedOn w:val="DefaultParagraphFont"/>
    <w:uiPriority w:val="32"/>
    <w:qFormat/>
    <w:rsid w:val="00B32EA9"/>
    <w:rPr>
      <w:b/>
      <w:bCs/>
      <w:smallCaps/>
      <w:color w:val="0F4761" w:themeColor="accent1" w:themeShade="BF"/>
      <w:spacing w:val="5"/>
    </w:rPr>
  </w:style>
  <w:style w:type="character" w:styleId="Hyperlink">
    <w:name w:val="Hyperlink"/>
    <w:basedOn w:val="DefaultParagraphFont"/>
    <w:uiPriority w:val="99"/>
    <w:unhideWhenUsed/>
    <w:rsid w:val="005D2E44"/>
    <w:rPr>
      <w:color w:val="467886" w:themeColor="hyperlink"/>
      <w:u w:val="single"/>
    </w:rPr>
  </w:style>
  <w:style w:type="character" w:styleId="UnresolvedMention">
    <w:name w:val="Unresolved Mention"/>
    <w:basedOn w:val="DefaultParagraphFont"/>
    <w:uiPriority w:val="99"/>
    <w:semiHidden/>
    <w:unhideWhenUsed/>
    <w:rsid w:val="005D2E44"/>
    <w:rPr>
      <w:color w:val="605E5C"/>
      <w:shd w:val="clear" w:color="auto" w:fill="E1DFDD"/>
    </w:rPr>
  </w:style>
  <w:style w:type="paragraph" w:styleId="NormalWeb">
    <w:name w:val="Normal (Web)"/>
    <w:basedOn w:val="Normal"/>
    <w:uiPriority w:val="99"/>
    <w:unhideWhenUsed/>
    <w:rsid w:val="00E86385"/>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paragraph" w:styleId="Header">
    <w:name w:val="header"/>
    <w:basedOn w:val="Normal"/>
    <w:link w:val="HeaderChar"/>
    <w:uiPriority w:val="99"/>
    <w:unhideWhenUsed/>
    <w:rsid w:val="007F4B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B6A"/>
  </w:style>
  <w:style w:type="paragraph" w:styleId="Footer">
    <w:name w:val="footer"/>
    <w:basedOn w:val="Normal"/>
    <w:link w:val="FooterChar"/>
    <w:uiPriority w:val="99"/>
    <w:unhideWhenUsed/>
    <w:rsid w:val="007F4B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act-africa.s3.amazonaws.com/site/uploads/2021-12-06-infrastructure-series-research-paper-telecoms.pdf" TargetMode="External"/><Relationship Id="rId13" Type="http://schemas.openxmlformats.org/officeDocument/2006/relationships/hyperlink" Target="https://potentash.com/2023/03/02/safaricom-sim-swap-check-fraud/" TargetMode="External"/><Relationship Id="rId3" Type="http://schemas.openxmlformats.org/officeDocument/2006/relationships/settings" Target="settings.xml"/><Relationship Id="rId7" Type="http://schemas.openxmlformats.org/officeDocument/2006/relationships/hyperlink" Target="https://faculty.washington.edu/kotut/papers/COMPASS-2025-Financial-Grift.pdf" TargetMode="External"/><Relationship Id="rId12" Type="http://schemas.openxmlformats.org/officeDocument/2006/relationships/hyperlink" Target="https://www.undp.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mizicyber.com/blog/mobile-money-security-testin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arkesel.com/otp-fintech-banking-transaction-security/" TargetMode="External"/><Relationship Id="rId4" Type="http://schemas.openxmlformats.org/officeDocument/2006/relationships/webSettings" Target="webSettings.xml"/><Relationship Id="rId9" Type="http://schemas.openxmlformats.org/officeDocument/2006/relationships/hyperlink" Target="https://www.microsave.net/files/pdf/RP151_Fraud_in_Mobile_Financial_Services_JMudiri.pdf" TargetMode="External"/><Relationship Id="rId14" Type="http://schemas.openxmlformats.org/officeDocument/2006/relationships/hyperlink" Target="https://youverify.co/blogs/mobile-money-fraud-prevention-kenya-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5848</TotalTime>
  <Pages>5</Pages>
  <Words>1889</Words>
  <Characters>13001</Characters>
  <Application>Microsoft Office Word</Application>
  <DocSecurity>0</DocSecurity>
  <Lines>196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Nyambok</dc:creator>
  <cp:keywords/>
  <dc:description/>
  <cp:lastModifiedBy>Joseph Nyambok</cp:lastModifiedBy>
  <cp:revision>11</cp:revision>
  <dcterms:created xsi:type="dcterms:W3CDTF">2026-06-11T18:00:00Z</dcterms:created>
  <dcterms:modified xsi:type="dcterms:W3CDTF">2026-07-07T18:12:00Z</dcterms:modified>
</cp:coreProperties>
</file>