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2FF" w:rsidRPr="00112C8D" w:rsidRDefault="00CB52FF" w:rsidP="00112C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Portfolio 5: Distributed and Cloud Databases</w:t>
      </w:r>
    </w:p>
    <w:p w:rsidR="00CB52FF" w:rsidRPr="00112C8D" w:rsidRDefault="00CB52FF" w:rsidP="00CB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b/>
          <w:bCs/>
          <w:sz w:val="24"/>
          <w:szCs w:val="24"/>
        </w:rPr>
        <w:t>1. Replication, Sharding, and Cloud Deployment</w:t>
      </w:r>
    </w:p>
    <w:p w:rsidR="00CB52FF" w:rsidRPr="00112C8D" w:rsidRDefault="00CB52FF" w:rsidP="00CB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Replication:</w:t>
      </w:r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 Copies database data to another server to improve availability and support recovery if a server fails.</w:t>
      </w:r>
    </w:p>
    <w:p w:rsidR="00CB52FF" w:rsidRPr="00112C8D" w:rsidRDefault="00CB52FF" w:rsidP="00CB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b/>
          <w:bCs/>
          <w:sz w:val="24"/>
          <w:szCs w:val="24"/>
        </w:rPr>
        <w:t>Sharding:</w:t>
      </w:r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 Divides data across multiple servers. For example, student records could be distributed by department or student ID range.</w:t>
      </w:r>
    </w:p>
    <w:p w:rsidR="00CB52FF" w:rsidRPr="00112C8D" w:rsidRDefault="00CB52FF" w:rsidP="00CB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deployment:</w:t>
      </w:r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 Hosting the university database on a cloud platform can provide flexible storage, computing resources, backups, and remote access.</w:t>
      </w:r>
    </w:p>
    <w:p w:rsidR="00CB52FF" w:rsidRPr="00112C8D" w:rsidRDefault="00CB52FF" w:rsidP="00CB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For the university registration system, replication can support availability, while </w:t>
      </w:r>
      <w:proofErr w:type="spellStart"/>
      <w:r w:rsidRPr="00112C8D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gramStart"/>
      <w:r w:rsidRPr="00112C8D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112C8D">
        <w:rPr>
          <w:rFonts w:ascii="Times New Roman" w:eastAsia="Times New Roman" w:hAnsi="Times New Roman" w:cs="Times New Roman"/>
          <w:sz w:val="24"/>
          <w:szCs w:val="24"/>
        </w:rPr>
        <w:t xml:space="preserve"> distribute a large volume of student records. A cloud deployment can simplify scaling as the university grows. These approaches require appropriate security, backup, consistency, and access-control measures.</w:t>
      </w:r>
    </w:p>
    <w:p w:rsidR="00C352CF" w:rsidRPr="00112C8D" w:rsidRDefault="00C352CF">
      <w:pPr>
        <w:rPr>
          <w:sz w:val="24"/>
          <w:szCs w:val="24"/>
        </w:rPr>
      </w:pPr>
    </w:p>
    <w:sectPr w:rsidR="00C352CF" w:rsidRPr="00112C8D" w:rsidSect="00C35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B52FF"/>
    <w:rsid w:val="00112C8D"/>
    <w:rsid w:val="006329A3"/>
    <w:rsid w:val="00C352CF"/>
    <w:rsid w:val="00CB5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2CF"/>
  </w:style>
  <w:style w:type="paragraph" w:styleId="Heading1">
    <w:name w:val="heading 1"/>
    <w:basedOn w:val="Normal"/>
    <w:link w:val="Heading1Char"/>
    <w:uiPriority w:val="9"/>
    <w:qFormat/>
    <w:rsid w:val="00CB5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52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52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B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2F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9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2026-10-27T13:37:00Z</dcterms:created>
  <dcterms:modified xsi:type="dcterms:W3CDTF">2026-10-27T14:02:00Z</dcterms:modified>
</cp:coreProperties>
</file>