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NORMA BRASILEIRA DE CONTABILIDADE, NBC TG 1002, DE 18 DE NOVEMBRO DE 2021 </w:t>
        <w:br/>
      </w:r>
    </w:p>
    <w:p>
      <w:pPr>
        <w:pStyle w:val="TextBody"/>
        <w:bidi w:val="0"/>
        <w:jc w:val="left"/>
        <w:rPr>
          <w:b/>
          <w:i/>
        </w:rPr>
      </w:pPr>
      <w:r>
        <w:rPr/>
        <w:t xml:space="preserve">Aprova a NBC TG 1002, que dispõe sobre a </w:t>
        <w:br/>
        <w:t xml:space="preserve">contabilidade para microentidades. </w:t>
      </w:r>
    </w:p>
    <w:p>
      <w:pPr>
        <w:pStyle w:val="TextBody"/>
        <w:bidi w:val="0"/>
        <w:jc w:val="left"/>
        <w:rPr>
          <w:b/>
          <w:i/>
        </w:rPr>
      </w:pPr>
      <w:r>
        <w:rPr>
          <w:b/>
          <w:i/>
        </w:rPr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</w:t>
      </w:r>
      <w:r>
        <w:rPr>
          <w:b/>
        </w:rPr>
        <w:t>CONSELHO FEDERAL DE CONTABILIDADE</w:t>
      </w:r>
      <w:r>
        <w:rPr/>
        <w:t xml:space="preserve">, no exercício de suas atribuições legais e </w:t>
        <w:br/>
        <w:t xml:space="preserve">regimentais e com fundamento no disposto na alínea “f” do Art. 6º do Decreto-Lei n.º 9.295/1946, </w:t>
        <w:br/>
        <w:t xml:space="preserve">alterado pela Lei n.º 12.249/2010, faz saber que foi aprovada em seu Plenário a seguinte Norma </w:t>
        <w:br/>
        <w:t xml:space="preserve">Brasileira de Contabilidade (NBC):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NBC TG 1002 – CONTABILIDADE PARA MICROENTIDADES </w:t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br/>
        <w:t xml:space="preserve">Introdução </w:t>
        <w:br/>
      </w:r>
      <w:r>
        <w:rPr/>
        <w:br/>
        <w:t xml:space="preserve">P1 O Conselho Federal de Contabilidade (CFC) apresenta esta Norma Contábil aplicável às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Microentidades a entrar em vigência nos exercícios sociais iniciados a partir de 1º de janeiro </w:t>
        <w:br/>
        <w:t xml:space="preserve">de 2023, permitida a adoção antecipada do exercício iniciado a partir de 1º de janeiro de </w:t>
        <w:br/>
        <w:t xml:space="preserve">2022.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P2 São consideradas microentidades, para fins desta Norma, as organizações com finalidade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lucros, com receita bruta até R$4.800.000,00 (quatro milhões e oitocentos mil reais) por </w:t>
        <w:br/>
        <w:t xml:space="preserve">ano.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Sumário </w:t>
        <w:br/>
        <w:t xml:space="preserve">INTRODUÇÃO </w:t>
        <w:br/>
        <w:t xml:space="preserve">Seção 2 CONCEITOS E PRINCÍPIOS GERAIS </w:t>
        <w:br/>
        <w:t xml:space="preserve">Seção 3 APRESENTAÇÃO DAS DEMONSTRAÇÕES CONTÁBEIS </w:t>
        <w:br/>
        <w:t xml:space="preserve">Seção 4 BALANÇO PATRIMONIAL </w:t>
        <w:br/>
        <w:t xml:space="preserve">Seção 5 DEMONSTRAÇÃO DO RESULTADO </w:t>
        <w:br/>
        <w:t xml:space="preserve">Seção 6 DEMONSTRAÇÃO DAS MUTAÇÕES DO PATRIMÔNIO LÍQUIDO E DE LUCROS OU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PREJUÍZOS ACUMULADOS </w:t>
        <w:br/>
        <w:t xml:space="preserve">Seção 10 POLÍTICAS CONTÁBEIS, MUDANÇA DE ESTIMATIVA E RETIFICAÇÃO 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ERRO </w:t>
        <w:br/>
        <w:t xml:space="preserve">Seção 11 ATIVOS E PASSIVOS FINANCEIROS </w:t>
        <w:br/>
        <w:t xml:space="preserve">Seção 13 ESTOQUES </w:t>
        <w:br/>
        <w:t xml:space="preserve">Seção 14 INVESTIMENTO EM CONTROLADA, EM CONTROLADA EM CONJUNTO, EM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COLIGADA E OUTRAS PARTICIPAÇÕES SOCIETÁRIAS </w:t>
        <w:br/>
        <w:t xml:space="preserve">Seção 17 ATIVO IMOBILIZADO </w:t>
        <w:br/>
        <w:t xml:space="preserve">Seção 18 ATIVO INTANGÍVEL EXCETO ÁGIO POR EXPECTATIVA DE RENTABILIDADE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FUTURA (</w:t>
      </w:r>
      <w:r>
        <w:rPr>
          <w:b/>
          <w:i/>
        </w:rPr>
        <w:t>GOODWILL</w:t>
      </w:r>
      <w:r>
        <w:rPr>
          <w:b/>
        </w:rPr>
        <w:t xml:space="preserve">) </w:t>
        <w:br/>
        <w:t xml:space="preserve">Seção 20 ARRENDAMENTOS, ALUGUÉIS E OUTROS ACORDOS OU CONTRATOS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SIMILARES </w:t>
        <w:br/>
        <w:t xml:space="preserve">Seção 21 PROVISÕES, PASSIVOS CONTINGENTES E ATIVOS CONTINGENTES </w:t>
        <w:br/>
        <w:t xml:space="preserve">Seção 22 PASSIVO E PATRIMÔNIO LÍQUIDO </w:t>
        <w:br/>
        <w:t xml:space="preserve">Seção 23 RECEITAS </w:t>
        <w:br/>
        <w:t xml:space="preserve">Seção 25 RECEITAS E DESPESAS FINANCEIRAS </w:t>
        <w:br/>
        <w:t xml:space="preserve">Seção 28 BENEFÍCIOS A EMPREGADOS E ADMINISTRADORES E SEUS ENCARGOS </w:t>
        <w:br/>
        <w:t xml:space="preserve">Seção 29 TRIBUTOS SOBRE O LUCRO (IRPJ E CSLL) </w:t>
        <w:br/>
        <w:t xml:space="preserve">Seção 30 TRANSAÇÕES EM MOEDA ESTRANGEIRA E CONVERSÃO 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DEMONSTRAÇÕES CONTÁBEIS </w:t>
        <w:br/>
        <w:t xml:space="preserve">Seção 35 ADOÇÃO INICIAL DESTA NORMA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P3 As microentidades que ultrapassarem o limite anual de R$4.800.000,00 de receita bruta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 (dois) anos consecutivos passarão, obrigatoriamente, a seguir a NBC TG 1001 – </w:t>
        <w:br/>
        <w:t xml:space="preserve">Contabilidade para Pequenas Empresas, a NBC TG 1000 – Contabilidade para Médias </w:t>
        <w:br/>
        <w:t xml:space="preserve">Empresas ou as Normas completas (NBCs TG) após esses 2 (dois) anos ou outra Norma </w:t>
        <w:br/>
        <w:t xml:space="preserve">dentre as acima mencionadas, a partir do ano seguinte.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P4 Se entidades praticantes da NBC TG 1001, da NBC TG 1000 ou das Normas completas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(NBCs TG) ficarem abaixo de R$4.800.000,00 anuais de receita bruta por dois anos </w:t>
        <w:br/>
        <w:t xml:space="preserve">consecutivos, podem optar por esta Norma, a partir do ano seguinte.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P5 É facultado às microentidades passarem, voluntariamente, a utilizar a NBC TG 1001, a NBC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TG 1000 ou as Normas completas (NBCs TG). Nesse caso, só poderão voltar a adotar esta </w:t>
        <w:br/>
        <w:t xml:space="preserve">Norma após haverem permanecido por pelo menos 2 (dois) anos consecutivos na norma </w:t>
        <w:br/>
        <w:t xml:space="preserve">escolhida.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P6 As microentidades que, na data de entrada em vigência desta Norma, estiverem utilizando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qualquer conjunto de normas de outro nível poderão optar por adotar esta Norma nessa </w:t>
        <w:br/>
        <w:t xml:space="preserve">data, observadas as condições previstas em P5.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P7 A estrutura desta Norma, apresentada a seguir, obedece à mesma que a da NBCTG 1000,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as mesmas seções, mas com numeração dos itens diferente; nem todas as seções da </w:t>
        <w:br/>
        <w:t xml:space="preserve">NBC TG 1000 são aplicáveis a esta Norma e algumas alterações de conteúdo entre as </w:t>
        <w:br/>
        <w:t xml:space="preserve">seções foram efetuadas; e as informações sobre isso constam nas próprias seções. Seções </w:t>
        <w:br/>
        <w:t xml:space="preserve">não tratadas da NBC TG 1000 não são apresentadas nesta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P8 É vedada a aplicação parcial desta Norma, exceto se houver previsão expressa para isso.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é considerada aplicação parcial o fato de a microentidade, por ter uma transação cuja </w:t>
        <w:br/>
        <w:t xml:space="preserve">contabilização não esteja aqui prevista, utilize outra Norma que trate do tema, o que </w:t>
        <w:br/>
        <w:t xml:space="preserve">inclusive é considerado necessário.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P9. As entidades que possuem reponsabilidade púbica de prestação de contas não podem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utilizar a presente Norma, como é o caso das companhias abertas e outras entidades que </w:t>
        <w:br/>
        <w:t xml:space="preserve">tenham responsabilidade fiduciária perante terceiros, como bancos, fundos de investimento </w:t>
        <w:br/>
        <w:t xml:space="preserve">etc.; também não se aplica a entidade para a qual exista regulação específica que determine </w:t>
        <w:br/>
        <w:t xml:space="preserve">a aplicação de outra norma. Ver o item 1.3 da NBC TG 1000.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Demonstrações contábeis para fins gerais </w:t>
        <w:br/>
      </w:r>
      <w:r>
        <w:rPr/>
        <w:br/>
        <w:t xml:space="preserve">P10 O conjunto das demonstrações contábeis tratado nesta Norma é elaborado para fins gerais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Regime de Competência (exceto o fluxo de caixa), com base nos eventos e decisões </w:t>
        <w:br/>
        <w:t xml:space="preserve">ocorridos dentro de um período específico ou exercício social e tem por objetivo apresentar </w:t>
        <w:br/>
        <w:t xml:space="preserve">informações úteis e de uso geral para diversos usuários.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Demonstrações comparativas </w:t>
        <w:br/>
      </w:r>
      <w:r>
        <w:rPr/>
        <w:br/>
        <w:t xml:space="preserve">P11 As microentidades apresentarão suas demonstrações contábeis de forma comparativa com </w:t>
      </w:r>
    </w:p>
    <w:p>
      <w:pPr>
        <w:pStyle w:val="TextBody"/>
        <w:bidi w:val="0"/>
        <w:jc w:val="left"/>
        <w:rPr>
          <w:b/>
        </w:rPr>
      </w:pPr>
      <w:r>
        <w:rPr/>
        <w:t xml:space="preserve">as do ano anterior.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Seções da NBC TG 1001 – Contabilidade para Pequenas Empresas que não são tratadas </w:t>
        <w:br/>
        <w:t xml:space="preserve">nesta Norma </w:t>
        <w:br/>
        <w:br/>
      </w:r>
      <w:r>
        <w:rPr/>
        <w:t xml:space="preserve">P12 As Seções 1, 7, 8, 9, 12, 15, 16, 19, 24, 26, 27, 31, 32, 33 e 34 da NBC TG 1001 estão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incluídas em outra seção ou não são exigidas por esta Norma. Para acessar o conteúdo </w:t>
        <w:br/>
        <w:t xml:space="preserve">dessas seções, ver NBC TG 1000.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Faixas e mudanças de faixas </w:t>
        <w:br/>
      </w:r>
      <w:r>
        <w:rPr/>
        <w:br/>
        <w:t xml:space="preserve">P13 O limite tratado nesta Norma de R$4.800.000,00 está vinculado ao inciso II do art. 3º da Lei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Complementar 123/2006. Se esse limite for alterado, considera-se também alterado o limite </w:t>
        <w:br/>
        <w:t xml:space="preserve">nesta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2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Conceitos e Princípios Gerais </w:t>
        <w:br/>
        <w:br/>
        <w:t xml:space="preserve">Objetivo das demonstrações contábeis de microentidades </w:t>
        <w:br/>
        <w:br/>
      </w:r>
      <w:r>
        <w:rPr/>
        <w:t xml:space="preserve">2.1 O objetivo das demonstrações contábeis de microentidades é apresentar informações sobre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posição financeira (balanço patrimonial) e o desempenho (resultado). </w:t>
        <w:br/>
        <w:br/>
      </w:r>
      <w:r>
        <w:rPr>
          <w:b/>
        </w:rPr>
        <w:t xml:space="preserve">Características qualitativas de informação em demonstrações contábeis </w:t>
        <w:br/>
        <w:br/>
        <w:t xml:space="preserve">Compreensibilidade </w:t>
        <w:br/>
        <w:br/>
      </w:r>
      <w:r>
        <w:rPr/>
        <w:t xml:space="preserve">2.2 As informações apresentadas nas demonstrações contábeis devem ser compreensíveis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pelos usuários que tenham conhecimento razoável de negócios e de atividades econômicas </w:t>
        <w:br/>
        <w:t xml:space="preserve">e de contabilidade e a disposição de analisar as informações com razoável diligência.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Relevância (Materialidade) </w:t>
        <w:br/>
        <w:br/>
      </w:r>
      <w:r>
        <w:rPr/>
        <w:t xml:space="preserve">2.3 A informação fornecida em demonstrações contábeis deve ser relevante para a tomada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decisão dos usuários, ou seja, capaz de influenciar a tomada de decisão desses usuários. </w:t>
        <w:br/>
      </w:r>
      <w:r>
        <w:rPr>
          <w:b/>
        </w:rPr>
        <w:br/>
        <w:t xml:space="preserve">Confiabilidade </w:t>
        <w:br/>
        <w:br/>
      </w:r>
      <w:r>
        <w:rPr/>
        <w:t xml:space="preserve">2.4 A informação fornecida nas demonstrações contábeis é confiável para o uso geral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anteriormente comentado quando está livre de desvio substancial e viés, e representa </w:t>
        <w:br/>
        <w:t xml:space="preserve">adequadamente aquilo que tem a pretensão de representar ou seria razoável de se esperar </w:t>
        <w:br/>
        <w:t xml:space="preserve">que representasse.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Prudência </w:t>
        <w:br/>
        <w:br/>
      </w:r>
      <w:r>
        <w:rPr/>
        <w:t xml:space="preserve">2.5 Prudência é a inclusão de certo grau de precaução no exercício dos julgamentos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necessários às estimativas contábeis exigidas de acordo com as condições de incerteza, no </w:t>
        <w:br/>
        <w:t xml:space="preserve">sentido de que ativos ou receitas não sejam superestimados e que passivos ou despesas </w:t>
        <w:br/>
        <w:t xml:space="preserve">não sejam subestimados. O exercício da prudência não permite subvalorizar </w:t>
        <w:br/>
        <w:t xml:space="preserve">deliberadamente ativos ou receitas, ou a superavaliação deliberada de passivos ou </w:t>
        <w:br/>
        <w:t xml:space="preserve">despesas numa perspectiva extrema de conservadorismo.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Comparabilidade </w:t>
        <w:br/>
        <w:br/>
      </w:r>
      <w:r>
        <w:rPr/>
        <w:t xml:space="preserve">2.6 A comparabilidade está na capacidade dos usuários conseguirem comparar,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consistentemente, por meio das políticas contábeis estabelecidas, as informações contábeis </w:t>
        <w:br/>
        <w:t xml:space="preserve">de uma microentidade ao longo do tempo ou com outras entidades do mesmo setor.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Reconhecimento, mensuração e divulgação (evidenciação) </w:t>
        <w:br/>
        <w:br/>
      </w:r>
      <w:r>
        <w:rPr/>
        <w:t xml:space="preserve">2.7 </w:t>
      </w:r>
      <w:r>
        <w:rPr>
          <w:i/>
        </w:rPr>
        <w:t>Ativo</w:t>
      </w:r>
      <w:r>
        <w:rPr/>
        <w:t xml:space="preserve"> é um recurso controlado pela microentidade como resultado de eventos passados e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 se espera que benefícios econômicos futuros, normalmente na forma de dinheiro, fluam </w:t>
        <w:br/>
        <w:t xml:space="preserve">para a microentidade. Normalmente, corresponde a um bem ou direito de propriedade.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2.8 </w:t>
      </w:r>
      <w:r>
        <w:rPr>
          <w:i/>
        </w:rPr>
        <w:t>Passivo</w:t>
      </w:r>
      <w:r>
        <w:rPr/>
        <w:t xml:space="preserve"> é uma obrigação atual da microentidade como resultado de eventos já ocorridos,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cuja liquidação se espera resulte na saída de recursos econômicos.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2.9. </w:t>
      </w:r>
      <w:r>
        <w:rPr>
          <w:i/>
        </w:rPr>
        <w:t>Patrimônio</w:t>
      </w:r>
      <w:r>
        <w:rPr/>
        <w:t xml:space="preserve"> </w:t>
      </w:r>
      <w:r>
        <w:rPr>
          <w:i/>
        </w:rPr>
        <w:t>líquido</w:t>
      </w:r>
      <w:r>
        <w:rPr/>
        <w:t xml:space="preserve"> é o valor residual dos ativos da microentidade após a dedução de todos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os seus passivos. </w:t>
        <w:br/>
        <w:br/>
        <w:t xml:space="preserve">2.10 </w:t>
      </w:r>
      <w:r>
        <w:rPr>
          <w:i/>
        </w:rPr>
        <w:t>Receita</w:t>
      </w:r>
      <w:r>
        <w:rPr/>
        <w:t xml:space="preserve"> é um aumento de patrimônio líquido que se origina no curso das atividades normais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 microentidade e é designada por uma variedade de nomes, tais como vendas, </w:t>
        <w:br/>
        <w:t xml:space="preserve">honorários, juros, dividendos, lucros distribuídos, </w:t>
      </w:r>
      <w:r>
        <w:rPr>
          <w:i/>
        </w:rPr>
        <w:t>royalties</w:t>
      </w:r>
      <w:r>
        <w:rPr/>
        <w:t xml:space="preserve"> e aluguéis. Não inclui </w:t>
        <w:br/>
        <w:t xml:space="preserve">recebimentos dos sócios na sua condição de sócios, como aumento de capital.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2.11 </w:t>
      </w:r>
      <w:r>
        <w:rPr>
          <w:i/>
        </w:rPr>
        <w:t>Despesa</w:t>
      </w:r>
      <w:r>
        <w:rPr/>
        <w:t xml:space="preserve"> é uma redução do patrimônio líquido que surge no curso das atividades normais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microentidade e inclui, por exemplo, o custo das vendas, salários, depreciação etc. Ela </w:t>
        <w:br/>
        <w:t xml:space="preserve">geralmente toma a forma de redução de ativos, como caixa e equivalentes de caixa, </w:t>
        <w:br/>
        <w:t xml:space="preserve">estoque, imobilizado ou intangível ou de acréscimo de passivo. Não inclui custos agregados </w:t>
        <w:br/>
        <w:t xml:space="preserve">aos ativos, enquanto nestes mantidos. E não inclui pagamentos a sócios na sua condição de </w:t>
        <w:br/>
        <w:t xml:space="preserve">sócios, como distribuição de lucro ou devolução de capital.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2.12 </w:t>
      </w:r>
      <w:r>
        <w:rPr>
          <w:i/>
        </w:rPr>
        <w:t>Resultado</w:t>
      </w:r>
      <w:r>
        <w:rPr/>
        <w:t xml:space="preserve"> (lucro ou prejuízo) é a diferença aritmética entre receitas e despesas. </w:t>
        <w:br/>
        <w:br/>
      </w:r>
      <w:r>
        <w:rPr>
          <w:b/>
        </w:rPr>
        <w:t xml:space="preserve">Compensação de saldos </w:t>
        <w:br/>
        <w:br/>
      </w:r>
      <w:r>
        <w:rPr/>
        <w:t xml:space="preserve">2.13 A microentidade não deve compensar ativos e passivos, ou receitas e despesas, a não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seja exigido ou permitido por esta Norma.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 </w:t>
        <w:br/>
        <w:t xml:space="preserve">Apresentação das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Apresentação e adequação à norma “Contabilidade para Microentidades” </w:t>
        <w:br/>
        <w:br/>
      </w:r>
      <w:r>
        <w:rPr/>
        <w:t xml:space="preserve">3.1 As demonstrações contábeis devem representar apropriadamente a posição patrimonial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financeira (balanço patrimonial) e o desempenho operacional (demonstração do resultado). </w:t>
        <w:br/>
        <w:t xml:space="preserve">A apresentação adequada obriga à representação confiável dos efeitos das transações, </w:t>
        <w:br/>
        <w:t xml:space="preserve">conforme exigências desta Norma.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3.2 A microentidade cujas demonstrações contábeis estiverem em conformidade com esta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 deve, ao final das demonstrações, fazer uma declaração explícita e sem reservas </w:t>
        <w:br/>
        <w:t xml:space="preserve">dessa conformidade ao final das demonstrações, e deve informar a atividade operacional da </w:t>
        <w:br/>
        <w:t xml:space="preserve">microentidade.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Continuidade </w:t>
        <w:br/>
        <w:br/>
      </w:r>
      <w:r>
        <w:rPr/>
        <w:t xml:space="preserve">3.3 Se a administração tiver conhecimento de incertezas materiais relacionadas com eventos ou </w:t>
      </w:r>
    </w:p>
    <w:p>
      <w:pPr>
        <w:pStyle w:val="TextBody"/>
        <w:bidi w:val="0"/>
        <w:jc w:val="left"/>
        <w:rPr>
          <w:b/>
        </w:rPr>
      </w:pPr>
      <w:r>
        <w:rPr/>
        <w:t xml:space="preserve">condições que possam lançar dúvidas significativas acerca da capacidade da microentidade </w:t>
        <w:br/>
        <w:t xml:space="preserve">de permanecer em continuidade durante o próximo exercício, essas incertezas devem ser </w:t>
        <w:br/>
        <w:t xml:space="preserve">divulgadas ao final das demonstrações.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Uniformidade de apresentação </w:t>
        <w:br/>
        <w:br/>
      </w:r>
      <w:r>
        <w:rPr/>
        <w:t xml:space="preserve">3.4 A microentidade deve manter a uniformidade na apresentação e classificação de itens nas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de um período para outro, bem como na escolha das práticas </w:t>
        <w:br/>
        <w:t xml:space="preserve">contábeis. Mudanças devem atender à melhor representação da posição patrimonial e do </w:t>
        <w:br/>
        <w:t xml:space="preserve">resultado e devem atender também ao disposto na Seção 10.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Materialidade e agregação </w:t>
        <w:br/>
      </w:r>
      <w:r>
        <w:rPr/>
        <w:br/>
        <w:t xml:space="preserve">3.5 A microentidade deve apresentar separadamente nas demonstrações contábeis cada classe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relevante (material) de itens semelhantes. Os itens de natureza ou função distinta, salvo se </w:t>
        <w:br/>
        <w:t xml:space="preserve">imateriais, devem ser apresentados separadamente.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Conjunto completo de demonstrações contábeis e apresentação comparativa </w:t>
        <w:br/>
        <w:br/>
      </w:r>
      <w:r>
        <w:rPr/>
        <w:t xml:space="preserve">3.6 O conjunto completo de demonstrações contábeis da microentidade deve incluir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seguintes demonstrações: </w:t>
        <w:br/>
        <w:t xml:space="preserve">(a) balanço patrimonial; </w:t>
        <w:br/>
        <w:t xml:space="preserve">(b) demonstração do resultado do exercício; </w:t>
        <w:br/>
        <w:t xml:space="preserve">(c) demonstração dos lucros ou prejuízos acumulados.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br/>
      </w:r>
      <w:r>
        <w:rPr/>
        <w:t xml:space="preserve">3.7 A microentidade não está obrigada a elaborar notas explicativas, mas é incentivada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elaborar e divulgá-las. Mas está obrigada às declarações citadas no item 3.2.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4 </w:t>
        <w:br/>
        <w:t xml:space="preserve">Balanço Patrimonial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Informações que devem ser apresentadas no balanço patrimonial </w:t>
        <w:br/>
        <w:br/>
      </w:r>
      <w:r>
        <w:rPr/>
        <w:t xml:space="preserve">4.1 O balanço patrimonial deve incluir, no mínimo, as seguintes contas que apresentarem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valores relevantes: </w:t>
        <w:br/>
        <w:t xml:space="preserve">(a) caixa e bancos; </w:t>
        <w:br/>
        <w:t xml:space="preserve">(b) aplicações financeiras; </w:t>
        <w:br/>
        <w:t xml:space="preserve">(c) contas a receber e outros recebíveis; </w:t>
        <w:br/>
        <w:t xml:space="preserve">(d) estoques; </w:t>
        <w:br/>
        <w:t xml:space="preserve">(e) despesas antecipadas; </w:t>
        <w:br/>
        <w:t xml:space="preserve">(f) tributos a recuperar; </w:t>
        <w:br/>
        <w:t xml:space="preserve">(g) investimentos societários; </w:t>
        <w:br/>
        <w:t xml:space="preserve">(h) ativo imobilizado; </w:t>
        <w:br/>
        <w:t xml:space="preserve">(i) ativos intangíveis; </w:t>
        <w:br/>
        <w:t xml:space="preserve">(j) fornecedores e outras contas a pagar; </w:t>
        <w:br/>
        <w:t xml:space="preserve">(k) tributos a recolher ou pagar; </w:t>
        <w:br/>
        <w:t xml:space="preserve">(l) empréstimos e financiamentos; </w:t>
        <w:br/>
        <w:t xml:space="preserve">(m) provisões; </w:t>
        <w:br/>
        <w:t xml:space="preserve">(n) capital social; </w:t>
        <w:br/>
        <w:t xml:space="preserve">(o) reservas de capital; </w:t>
        <w:br/>
        <w:t xml:space="preserve">(p) reservas de lucros; </w:t>
        <w:br/>
        <w:t xml:space="preserve">(q) lucros ou prejuízos acumulados.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4.2 A microentidade deve apresentar subcontas, contas adicionais, cabeçalhos e subtotais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balanço patrimonial sempre que forem relevantes para o entendimento da posição </w:t>
        <w:br/>
        <w:t xml:space="preserve">patrimonial e financeira da microentidade.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 e passivo circulante e não circulante </w:t>
        <w:br/>
        <w:br/>
      </w:r>
      <w:r>
        <w:rPr/>
        <w:t xml:space="preserve">4.3 A microentidade deve classificar como circulante um ativo quando espera receber seu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valor, vendê-lo ou consumi-lo nos próximos doze meses da data das demonstrações </w:t>
        <w:br/>
        <w:t xml:space="preserve">contábeis e um passivo quando espera liquidá-lo nos próximos doze meses da data das </w:t>
        <w:br/>
        <w:t xml:space="preserve">demonstrações contábeis; todos os outros ativos e passivos serão classificados como não </w:t>
        <w:br/>
        <w:t xml:space="preserve">circulantes.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Patrimônio líquido </w:t>
        <w:br/>
        <w:br/>
      </w:r>
      <w:r>
        <w:rPr/>
        <w:t xml:space="preserve">4.4 A microentidade deve evidenciar no patrimônio líquido o capital social integralizado,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reservas de capital, as reservas de lucros e os lucros (se não for sociedade por ações) ou </w:t>
        <w:br/>
        <w:t xml:space="preserve">prejuízos acumulados.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5 </w:t>
        <w:br/>
        <w:t xml:space="preserve">Demonstração do Resultado do Exercício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Informações que devem ser apresentadas na demonstração do resultado do exercício </w:t>
        <w:br/>
        <w:br/>
      </w:r>
      <w:r>
        <w:rPr/>
        <w:t xml:space="preserve">5.1 A demonstração do resultado do exercício deve ser apresentada obedecendo à legislação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vigente, com as contas a seguir enunciadas que apresentem valores relevantes: </w:t>
        <w:br/>
        <w:t xml:space="preserve">(a) receita bruta; </w:t>
        <w:br/>
        <w:t xml:space="preserve">(b) deduções à receita bruta; </w:t>
        <w:br/>
        <w:t xml:space="preserve">(c) receita líquida; </w:t>
        <w:br/>
        <w:t xml:space="preserve">(d) custo dos produtos, das mercadorias vendidas ou dos serviços prestados; </w:t>
        <w:br/>
        <w:t xml:space="preserve">(e) resultado (lucro ou prejuízo) bruto; </w:t>
        <w:br/>
        <w:t xml:space="preserve">(f) despesas com vendas; </w:t>
        <w:br/>
        <w:t xml:space="preserve">(g) despesas administrativas; </w:t>
        <w:br/>
        <w:t xml:space="preserve">(h) outras despesas e receitas operacionais; </w:t>
        <w:br/>
        <w:t xml:space="preserve">(i) resultado antes das receitas e despesas financeiras; </w:t>
        <w:br/>
        <w:t xml:space="preserve">(j) receitas financeiras; </w:t>
        <w:br/>
        <w:t xml:space="preserve">(k) despesas financeiras; </w:t>
        <w:br/>
        <w:t xml:space="preserve">(l) resultado antes dos tributos sobre o lucro; </w:t>
        <w:br/>
        <w:t xml:space="preserve">(m) tributos sobre o lucro; </w:t>
        <w:br/>
        <w:t xml:space="preserve">(n) resultado líquido do exercício.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Correção de erros e mudanças de práticas contábeis </w:t>
        <w:br/>
        <w:br/>
      </w:r>
      <w:r>
        <w:rPr/>
        <w:t xml:space="preserve">5.2 De acordo com esta Norma, os efeitos de correção de erros e mudanças de práticas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são apresentados como ajustes de exercícios anteriores registrados em lucros ou </w:t>
        <w:br/>
        <w:t xml:space="preserve">prejuízos acumulados em vez de como parte do resultado (ver Seção 10).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Detalhamentos na apresentação </w:t>
        <w:br/>
        <w:br/>
      </w:r>
      <w:r>
        <w:rPr/>
        <w:t xml:space="preserve">5.3 A microentidade deve apresentar contas adicionais, cabeçalhos e subtotais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demonstração do resultado do exercício, quando essa apresentação for relevante para o </w:t>
        <w:br/>
        <w:t xml:space="preserve">entendimento do desempenho da microentidade.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6 </w:t>
        <w:br/>
        <w:t xml:space="preserve">Demonstração de Lucros ou Prejuízos Acumulados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Informação a ser apresentada na demonstração de lucros ou prejuízos acumulados </w:t>
        <w:br/>
        <w:br/>
      </w:r>
      <w:r>
        <w:rPr/>
        <w:t xml:space="preserve">6.1 A microentidade deve apresentar, na demonstração de lucros ou prejuízos acumulados,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seguintes itens: </w:t>
        <w:br/>
        <w:t xml:space="preserve">(a) saldo do lucro ou prejuízo acumulado no início do exercício; </w:t>
        <w:br/>
        <w:t xml:space="preserve">(b) ajustes de exercícios anteriores em razão de correção de erros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períodos anteriores ou de mudanças de práticas contábeis (Seção 10); </w:t>
        <w:br/>
        <w:t xml:space="preserve">(c) reversão de reservas de lucros; </w:t>
        <w:br/>
        <w:t xml:space="preserve">(d) resultado líquido do exercício; </w:t>
        <w:br/>
        <w:t xml:space="preserve">(e) dividendos ou outras formas de lucro declarados e pagos durante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período; </w:t>
        <w:br/>
        <w:t xml:space="preserve">(f) dividendos ou outras formas de lucro a pagar no exercício seguinte se já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devidamente aprovados pelos órgãos competentes ou se exigidos legal, estatutária ou </w:t>
        <w:br/>
        <w:t xml:space="preserve">contratualmente;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aumento ou redução do capital social; </w:t>
        <w:br/>
        <w:t xml:space="preserve">(h) lucro ou prejuízo acumulado no fim do período contábil (sociedade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ações não pode ter saldo positivo de lucro acumulado, sendo obrigada a destinar todo o </w:t>
        <w:br/>
        <w:t xml:space="preserve">resultado).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6.2. A microentidade que apresentar a demonstração das mutações do patrimônio líquido pode </w:t>
        <w:br/>
        <w:t xml:space="preserve">apresentar a demonstração de lucros ou prejuízos acumulados como uma de suas colunas.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10 </w:t>
        <w:br/>
        <w:t xml:space="preserve">Políticas Contábeis, Mudança de Estimativa e Retificação de Erro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Mudança nas políticas contábeis </w:t>
        <w:br/>
        <w:br/>
      </w:r>
      <w:r>
        <w:rPr/>
        <w:t xml:space="preserve">10.1 A microentidade deve mudar uma política contábil somente se a mudança for exigida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alteração nesta Norma, ou resultar em demonstrações contábeis que forneçam informação </w:t>
        <w:br/>
        <w:t xml:space="preserve">mais relevante e confiável em relação à posição patrimonial e financeira, ao desempenho </w:t>
        <w:br/>
        <w:t xml:space="preserve">ou aos fluxos de caixa da microentidade.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10.2 Ao mudar uma política contábil, a microentidade precisa efetuar o registro da diferença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relativa a períodos anteriores no balanço de abertura do período, como ajustes de </w:t>
        <w:br/>
        <w:t xml:space="preserve">exercícios anteriores em lucros ou prejuízos acumulados.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10.3 Para efeito de apresentação, as demonstrações contábeis de período anterior sendo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apresentadas para comparação precisam ser reelaboradas como se a prática já estivesse </w:t>
        <w:br/>
        <w:t xml:space="preserve">em vigência, a não ser quando impraticável.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Mudança de estimativa contábil </w:t>
        <w:br/>
        <w:br/>
      </w:r>
      <w:r>
        <w:rPr/>
        <w:t xml:space="preserve">10.4 Quando existem fatos e informações novos, pode ser necessário que se alterem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estimativas anteriormente feitas, como é o caso de mudança na vida útil de um imobilizado. </w:t>
        <w:br/>
        <w:t xml:space="preserve">Nesse caso, os efeitos dessa mudança de estimativa se dão apenas prospectivamente, ou </w:t>
        <w:br/>
        <w:t xml:space="preserve">seja, do resultado do período para a frente.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Retificação de erros de exercícios anteriores </w:t>
        <w:br/>
        <w:br/>
      </w:r>
      <w:r>
        <w:rPr/>
        <w:t xml:space="preserve">10.5 Erros nesta seção incluem erros matemáticos, erros na interpretação da Norma, omissão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fatos e interpretações já existentes na data do balanço anterior e fraude. </w:t>
        <w:br/>
        <w:br/>
        <w:t xml:space="preserve">10.6 Na correção de erros de exercícios anteriores devem ser utilizados os mesmos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procedimentos indicados para mudança nas políticas contábeis conforme itens 10.2 e 10.3 </w:t>
        <w:br/>
        <w:t xml:space="preserve">desta Seção.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11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Ativos Financeiros e Passivos Financeiros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11.1 Esta seção promove orientação para o tratamento contábil de contas a receber, contas a </w:t>
        <w:br/>
        <w:t xml:space="preserve">pagar e demais ativos financeiros e passivos financeiros.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 São exemplos de ativos financeiros e passivos financeiros: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caixa; </w:t>
        <w:br/>
        <w:t xml:space="preserve">(b) contas bancárias, certificados de depósitos bancários e ativos semelhantes; </w:t>
        <w:br/>
        <w:t xml:space="preserve">(c) contas, títulos e empréstimos a receber e a pagar; </w:t>
        <w:br/>
        <w:t xml:space="preserve">(d) ações, títulos públicos e letras negociáveis; </w:t>
        <w:br/>
        <w:t xml:space="preserve">(e) títulos de dívida e instrumentos semelhantes;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inicial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11.3 Quando o ativo ou o passivo financeiro é reconhecido, a microentidade deve mensurá-lo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seu custo, ou seja, pelo valor original da transação. Para valores a receber e a pagar </w:t>
        <w:br/>
        <w:t xml:space="preserve">com prazo igual ou inferior a um ano, não há obrigatoriedade de desconto a valor presente. </w:t>
        <w:br/>
        <w:t xml:space="preserve">Para valores a receber e a pagar superiores a um ano, a microentidade deverá contabilizar o </w:t>
        <w:br/>
        <w:t xml:space="preserve">ativo ou o passivo com base no valor à vista, descontando-o a valor presente, se esse </w:t>
        <w:br/>
        <w:t xml:space="preserve">montante for relevante (material). Conta retificadora pode ser utilizada para esse ajuste.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subsequente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 4 A partir da data da contabilização inicial, os ativos financeiros são mensurados da seguinte </w:t>
        <w:br/>
        <w:t xml:space="preserve">maneira: a quantia inicial contabilizada para o ativo financeiro, o acréscimo pela receita de </w:t>
        <w:br/>
        <w:t xml:space="preserve">juros e atualizações (variação cambial, índice de preços), se houver, e a redução pelos </w:t>
        <w:br/>
        <w:t xml:space="preserve">valores recebidos.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11.5 Um ajuste para perdas de crédito deve ser reconhecido como despesa quando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microentidade identificar situações em que não espera mais receber, totalmente ou </w:t>
        <w:br/>
        <w:t xml:space="preserve">parcialmente, o montante ao que tem direito. O ajuste é uma conta retificadora do saldo do </w:t>
        <w:br/>
        <w:t xml:space="preserve">ativo financeiro. Em períodos subsequentes, o ajuste ou parte dele deve ser revertido para o </w:t>
        <w:br/>
        <w:t xml:space="preserve">resultado caso a microentidade identifique que a perda esperada tenha diminuído.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11.6 A partir da data da contabilização inicial, os passivos financeiros são mensurados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seguinte maneira: a quantia inicial contabilizada para o passivo financeiro, o acréscimo pela </w:t>
        <w:br/>
        <w:t xml:space="preserve">despesa de juros e atualizações, se houver; e a redução pelos valores pagos.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11.7 A apropriação das receitas ou despesas financeiras ao resultado deve ser feita à base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regime de competência e com base nas taxas efetivas de juros (sistema de juros </w:t>
        <w:br/>
        <w:t xml:space="preserve">compostos), a não ser quando exigido o juro simples por disposição legal ou contratual.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11.8 No caso de aplicações em títulos ou valores mobiliários, com cotação em bolsa de valores,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podem eles ser atualizadas pelo valor de mercado, contra o resultado do exercício. </w:t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13 </w:t>
        <w:br/>
        <w:t xml:space="preserve">Estoques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de estoques, custo de estoques e custo de aquisição </w:t>
        <w:br/>
        <w:br/>
      </w:r>
      <w:r>
        <w:rPr/>
        <w:t xml:space="preserve">13.1 A microentidade avalia estoques pelo menor valor entre o custo de aquisição e o preço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venda estimado, diminuído das despesas de vendas e dos custos para completar a </w:t>
        <w:br/>
        <w:t xml:space="preserve">produção.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13.2 Os custos de aquisição de estoques abrangem o preço de compra, de transformação,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tributos não recuperáveis, transporte, manuseio e outros custos diretamente atribuíveis à </w:t>
        <w:br/>
        <w:t xml:space="preserve">aquisição de mercadorias, bens acabados, materiais e serviços, incluindo os incorridos </w:t>
        <w:br/>
        <w:t xml:space="preserve">para trazê-los para a localização e condições atuais. Tributos recuperáveis, descontos </w:t>
        <w:br/>
        <w:t xml:space="preserve">comerciais, abatimentos e outros itens similares são deduzidos na determinação dos </w:t>
        <w:br/>
        <w:t xml:space="preserve">custos de compra.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Custos de transformação </w:t>
        <w:br/>
        <w:br/>
      </w:r>
      <w:r>
        <w:rPr/>
        <w:t xml:space="preserve">13.3 Os custos de transformação de estoques incluem os diretamente relacionados à produção,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tais como matéria-prima, mão-de-obra direta e outros. Eles também incluem a alocação </w:t>
        <w:br/>
        <w:t xml:space="preserve">sistemática de custos indiretos de produção que devem ser alocados com base na </w:t>
        <w:br/>
        <w:t xml:space="preserve">capacidade normal das instalações de produção.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Custos excluídos dos estoques </w:t>
        <w:br/>
        <w:br/>
      </w:r>
      <w:r>
        <w:rPr/>
        <w:t xml:space="preserve">13.4 Não são incluídos no custo de estoques de bens e serviços e são reconhecidos como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/>
        <w:t xml:space="preserve">despesas no período em que são incorridos a quantidade anormal de material, a mão de </w:t>
        <w:br/>
        <w:t xml:space="preserve">obra ou os custos de produção desperdiçados, os custos da ociosidade e as despesas </w:t>
        <w:br/>
        <w:t xml:space="preserve">administrativas, de venda e financeiras.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Métodos de avaliação do custo </w:t>
        <w:br/>
      </w:r>
      <w:r>
        <w:rPr/>
        <w:br/>
        <w:t xml:space="preserve">13.5 A microentidade deve avaliar o custo de estoques usando o método do primeiro a entrar, o </w:t>
      </w:r>
    </w:p>
    <w:p>
      <w:pPr>
        <w:pStyle w:val="TextBody"/>
        <w:bidi w:val="0"/>
        <w:jc w:val="left"/>
        <w:rPr>
          <w:b/>
        </w:rPr>
      </w:pPr>
      <w:r>
        <w:rPr/>
        <w:t xml:space="preserve">primeiro a sair (PEPS), ou o método do custo médio ponderado, aplicando o mesmo </w:t>
        <w:br/>
        <w:t xml:space="preserve">método de avaliação de custo para todos os estoques de natureza e uso similar, de forma </w:t>
        <w:br/>
        <w:t xml:space="preserve">consistente ao longo do tempo.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como despesa </w:t>
        <w:br/>
        <w:br/>
      </w:r>
      <w:r>
        <w:rPr/>
        <w:t xml:space="preserve">13.6 A microentidade reconhece o valor contábil dos estoques como despesa (na forma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do produto, da mercadoria, ou do serviço vendido) no período no qual a receita de </w:t>
        <w:br/>
        <w:t xml:space="preserve">venda relacionada é reconhecida.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14 </w:t>
        <w:br/>
        <w:t>Investimento em Controlada, em Controlada em Conjunto (</w:t>
      </w:r>
      <w:r>
        <w:rPr>
          <w:b/>
          <w:i/>
        </w:rPr>
        <w:t>Joint Venture</w:t>
      </w:r>
      <w:r>
        <w:rPr>
          <w:b/>
        </w:rPr>
        <w:t xml:space="preserve">), em Coligada e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Outras Participações Societárias </w:t>
        <w:br/>
      </w:r>
      <w:r>
        <w:rPr/>
        <w:br/>
        <w:t xml:space="preserve">14.1 Todos os investimentos societários em controladas, controladas em conjunto, coligadas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outras participações societárias serão avaliadas exclusivamente com base no custo. Não </w:t>
        <w:br/>
        <w:t xml:space="preserve">se aplica o método de equivalência patrimonial às microentidades que utilizam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14.2 Os lucros distribuídos por essas entidades investidas serão computados como receitas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dividendos ou de lucros recebidos. </w:t>
        <w:br/>
        <w:br/>
        <w:t xml:space="preserve">14.3 No caso de evidente perda de valor do investimento, essa perda deve ser reconhecida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 o resultado.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Seção 17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Ativo Imobilizado (inclui Propriedade para Investimento) </w:t>
        <w:br/>
        <w:t xml:space="preserve">Alcance </w:t>
        <w:br/>
        <w:br/>
      </w:r>
      <w:r>
        <w:rPr/>
        <w:t xml:space="preserve">17.1 Esta seção trata da contabilização de ativos classificáveis como ativo imobilizado, o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inclui os terrenos ou as edificações mantidas para aluguel ou valorização (neste caso sob a </w:t>
        <w:br/>
        <w:t xml:space="preserve">denominação de propriedade para investimento), animais para reprodução, plantas </w:t>
        <w:br/>
        <w:t xml:space="preserve">permanentes etc.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Contabilização Inicial </w:t>
        <w:br/>
        <w:br/>
      </w:r>
      <w:r>
        <w:rPr/>
        <w:t xml:space="preserve">17.2 O ativo imobilizado será contabilizado, no seu reconhecimento inicial, pelo seu respectivo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de aquisição ou construção. </w:t>
        <w:br/>
        <w:br/>
        <w:t xml:space="preserve">17.3 O custo do ativo imobilizado compreende o seu preço de aquisição, constante na nota fiscal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documento equivalente, incluindo impostos de importação e tributos não recuperáveis, </w:t>
        <w:br/>
        <w:t xml:space="preserve">além de quaisquer gastos incorridos diretamente atribuíveis ao esforço de trazê-lo para sua </w:t>
        <w:br/>
        <w:t xml:space="preserve">condição de operação, tais como transporte, montagem e instalação. Quaisquer descontos </w:t>
        <w:br/>
        <w:t xml:space="preserve">ou abatimentos sobre o valor de aquisição devem ser deduzidos do custo do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17.4 Itens como peças de reposição, equipamentos de reserva e equipamentos de serviço devem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ser contabilizados de acordo com esta seção quando atenderem à definição de ativo </w:t>
        <w:br/>
        <w:t xml:space="preserve">imobilizado. Caso contrário, deverão ser classificados como estoque.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Contabilização Subsequente </w:t>
        <w:br/>
        <w:br/>
      </w:r>
      <w:r>
        <w:rPr/>
        <w:t xml:space="preserve">17.5 A microentidade deve mensurar os itens do ativo imobilizado, após o reconhecimento inicial,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custo menos a depreciação acumulada. </w:t>
        <w:br/>
        <w:br/>
        <w:t xml:space="preserve">17.6 O custo do ativo imobilizado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deverá ser depreciado pelo método da linha reta, considerando o prazo de vida útil </w:t>
        <w:br/>
        <w:t xml:space="preserve">estabelecido pela Secretaria Especial da Receita Federal do Brasil, a não ser que outra </w:t>
        <w:br/>
        <w:t xml:space="preserve">alternativa apresente substancialmente melhor apresentação do balanço e do desempenho. </w:t>
        <w:br/>
        <w:t xml:space="preserve">Os terrenos, geralmente, têm vida útil ilimitada e, portanto, não são depreciados.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17.7 O encargo de depreciação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cada período deve ser reconhecido como despesa no resultado, a não ser que outra </w:t>
        <w:br/>
        <w:t xml:space="preserve">seção desta Norma exija que ela seja reconhecida como parte do custo de um ou mais </w:t>
        <w:br/>
        <w:t xml:space="preserve">ativos. A depreciação do ativo se inicia quando ele está disponível para uso e termina </w:t>
        <w:br/>
        <w:t xml:space="preserve">quando ele é baixado ou tenha sido totalmente depreciado.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17.8 O custo da substituição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partes e peças será contabilizado como despesa do período em que ocorrer a substituição. </w:t>
        <w:br/>
        <w:br/>
        <w:t xml:space="preserve">17.9 No caso da aquisição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 imobilizado por meio de troca, a microentidade deverá mensurar o custo do ativo </w:t>
        <w:br/>
        <w:t xml:space="preserve">adquirido pelo custo do(s) ativo(s) cedido(s), acrescido o valor correspondente à diferença, </w:t>
        <w:br/>
        <w:t xml:space="preserve">se houver.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Baixa </w:t>
        <w:br/>
        <w:br/>
      </w:r>
      <w:r>
        <w:rPr/>
        <w:t xml:space="preserve">17.9.1 A microentidade deve baixar um item do ativo imobilizado pelo seu valor contábil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reconhecer, na venda, o ganho ou a perda no resultado; a baixa se dá também quando o </w:t>
        <w:br/>
        <w:t xml:space="preserve">ativo se tornar imprestável, em razão, por exemplo, de perecimento, danos, quebras ou </w:t>
        <w:br/>
        <w:t xml:space="preserve">obsolescência.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17.11 No caso de evidente perda de valor do imobilizado, essa perda deve ser reconhecida contra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resultado.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18 </w:t>
        <w:br/>
        <w:t xml:space="preserve">Ativo Intangível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</w:t>
        <w:br/>
        <w:br/>
      </w:r>
      <w:r>
        <w:rPr/>
        <w:t xml:space="preserve">18.1 Esta seção se refere à contabilidade para todos os ativos intangíveis adquiridos, tais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marcas, patentes, franquias e </w:t>
      </w:r>
      <w:r>
        <w:rPr>
          <w:i/>
        </w:rPr>
        <w:t>softwares</w:t>
      </w:r>
      <w:r>
        <w:rPr/>
        <w:t xml:space="preserve">. </w:t>
        <w:br/>
        <w:br/>
      </w:r>
      <w:r>
        <w:rPr>
          <w:b/>
        </w:rPr>
        <w:t xml:space="preserve">Contabilização Inicial </w:t>
        <w:br/>
        <w:br/>
      </w:r>
      <w:r>
        <w:rPr/>
        <w:t xml:space="preserve">18.2 O ativo intangível será contabilizado, na data da sua aquisição, pelo respectivo custo, o qual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compreende o preço de compra à vista, incluindo os tributos não recuperáveis, bem como </w:t>
        <w:br/>
        <w:t xml:space="preserve">qualquer custo diretamente atribuível à aquisição.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18.3 Os gastos pré-operacionais, com pesquisa e com desenvolvimento, incorridos no período,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devem ser reconhecidos como despesa. </w:t>
        <w:br/>
        <w:br/>
      </w:r>
      <w:r>
        <w:rPr>
          <w:b/>
        </w:rPr>
        <w:t>Contabilização Subsequente</w:t>
      </w:r>
      <w:r>
        <w:rPr/>
        <w:t xml:space="preserve"> </w:t>
        <w:br/>
      </w:r>
      <w:r>
        <w:rPr>
          <w:b/>
        </w:rPr>
        <w:br/>
      </w:r>
      <w:r>
        <w:rPr/>
        <w:t xml:space="preserve">18.4 A microentidade deve mensurar os ativos intangíveis, após o reconhecimento inicial, pelo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menos a amortização acumulada.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18.5 O custo do ativo intangível deverá ser amortizado no prazo máximo de 5 anos, contado do </w:t>
        <w:br/>
        <w:t xml:space="preserve">período da sua aquisição, exceto se a microentidade comprovar que o período de vigência </w:t>
        <w:br/>
        <w:t xml:space="preserve">dos direitos contratuais ou outros direitos legais correspondentes seja inferior. A </w:t>
        <w:br/>
        <w:t xml:space="preserve">amortização é iniciada quando o ativo intangível está disponível para utilização e termina </w:t>
        <w:br/>
        <w:t xml:space="preserve">quando o ativo é baixado ou totalmente amortizado. O encargo de amortização para cada </w:t>
        <w:br/>
        <w:t xml:space="preserve">período deve ser reconhecido como despesa, a não ser que outra seção desta Norma exija </w:t>
        <w:br/>
        <w:t xml:space="preserve">que tal encargo seja reconhecido como parte do custo de ativo, tais como estoques ou </w:t>
        <w:br/>
        <w:t xml:space="preserve">ativo imobilizado.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Baixa </w:t>
        <w:br/>
        <w:br/>
      </w:r>
      <w:r>
        <w:rPr/>
        <w:t xml:space="preserve">18.6 A microentidade deve baixar o ativo intangível, pelo seu valor contábil, e reconhecer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ganho ou a perda no resultado, por ocasião da alienação do ativo ou quando não puder </w:t>
        <w:br/>
        <w:t xml:space="preserve">mais gerar benefícios pelo seu uso.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18.7 No caso de evidente perda de valor do ativo intangível, essa perda deve ser reconhecida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 o resultado.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20 </w:t>
        <w:br/>
        <w:t xml:space="preserve">Arrendamentos e Aluguéis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</w:t>
        <w:br/>
        <w:br/>
      </w:r>
      <w:r>
        <w:rPr/>
        <w:t xml:space="preserve">20.1 Esta seção se aplica à contabilização de contratos de arrendamento, de locação de bens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direitos, incluindo imóveis ou outras formas que deem o direito de uso ao usuário. Nesta </w:t>
        <w:br/>
        <w:t xml:space="preserve">Norma, os contratos ou acordos sob o seu alcance são designados, genericamente, como </w:t>
        <w:br/>
        <w:t xml:space="preserve">arrendamentos.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Contabilização pelo arrendatário </w:t>
        <w:br/>
        <w:br/>
      </w:r>
      <w:r>
        <w:rPr/>
        <w:t xml:space="preserve">20.2 O arrendatário deve contabilizar as contraprestações do arrendamento como despesa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resultado, a não ser que outra seção desta Norma exija que eles sejam reconhecidos </w:t>
        <w:br/>
        <w:t xml:space="preserve">como parte do custo de um ou mais ativos, como estoque ou imobilizado. O </w:t>
        <w:br/>
        <w:t xml:space="preserve">reconhecimento deverá ser realizado em base linear, ao longo do período de vigência do </w:t>
        <w:br/>
        <w:t xml:space="preserve">contrato, a não ser se contratado em função de algum fator que faça o arrendamento variar </w:t>
        <w:br/>
        <w:t xml:space="preserve">ao longo do tempo, como, percentual sobre as vendas.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Contabilização pelo arrendador </w:t>
        <w:br/>
        <w:br/>
      </w:r>
      <w:r>
        <w:rPr/>
        <w:t xml:space="preserve">20.3 O arrendador deve contabilizar as receitas do arrendamento no resultado em base linear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ao longo do período de vigência do contrato, a não ser se contratado em função de algum </w:t>
        <w:br/>
        <w:t xml:space="preserve">fator que faça o arrendamento variar ao longo do tempo, como percentual sobre as </w:t>
        <w:br/>
        <w:t xml:space="preserve">vendas.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20.4 Os custos relacionados ao ativo arrendado, incluindo a depreciação ou amortização,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incorridos na obtenção da receita de arrendamento e quaisquer custos diretos iniciais </w:t>
        <w:br/>
        <w:t xml:space="preserve">incorridos na negociação e contratação de arrendamento deverão ser contabilizados como </w:t>
        <w:br/>
        <w:t xml:space="preserve">despesa pelo arrendador.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21 </w:t>
      </w:r>
    </w:p>
    <w:p>
      <w:pPr>
        <w:pStyle w:val="TextBody"/>
        <w:bidi w:val="0"/>
        <w:jc w:val="left"/>
        <w:rPr>
          <w:i/>
        </w:rPr>
      </w:pPr>
      <w:r>
        <w:rPr>
          <w:b/>
        </w:rPr>
        <w:t xml:space="preserve">Passivos e Provisões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Definição desta seção </w:t>
        <w:br/>
        <w:br/>
      </w:r>
      <w:r>
        <w:rPr/>
        <w:t xml:space="preserve">21.1 Passivo é uma obrigação presente da microentidade, originada de eventos já ocorridos, cuja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liquidação deve resultar em saída de ativos. Se a obrigação não existir na data do balanço, </w:t>
        <w:br/>
        <w:t xml:space="preserve">não há registro contábil de passivo.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21.2 As provisões são passivos com prazo e/ou valor incertos. Obrigações por disputas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tributárias, cíveis, trabalhistas e decorrentes de garantias são alguns exemplos de </w:t>
        <w:br/>
        <w:t xml:space="preserve">provisões. Não se aplica o conceito de provisão para os ajustes por redução de valor de </w:t>
        <w:br/>
        <w:t xml:space="preserve">ativos, como a depreciação acumulada, bem como para obrigações com incertezas não </w:t>
        <w:br/>
        <w:t xml:space="preserve">relevantes quanto ao valor, como férias, 13o salário, imposto de renda etc., uma vez que não </w:t>
        <w:br/>
        <w:t xml:space="preserve">existem incertezas relevantes no tocante a prazo e valor.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inicial </w:t>
        <w:br/>
        <w:br/>
      </w:r>
      <w:r>
        <w:rPr/>
        <w:t xml:space="preserve">21.3 A microentidade deve reconhecer uma provisão apenas quando: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tem uma obrigação na data das demonstrações contábeis como resultado de evento </w:t>
        <w:br/>
        <w:t xml:space="preserve">passado;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é provável (isto é, mais probabilidade de que sim do que não) que será exigida da </w:t>
        <w:br/>
        <w:t xml:space="preserve">microentidade a transferência de benefícios econômicos para liquidação;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valor da obrigação pode ser estimado de maneira confiável. </w:t>
        <w:br/>
        <w:br/>
        <w:t xml:space="preserve">21.4 A microentidade deve reconhecer a provisão no passivo em contrapartida à despesa, a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ser quando fizer parte do custo de um ativo, como estoques. </w:t>
        <w:br/>
        <w:br/>
        <w:t xml:space="preserve">21.5 Não são passíveis de provisionamentos expectativas de desembolsos futuros cujos fatos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geradores ainda não tenham ocorrido, como os gastos com reestruturação prevista da </w:t>
        <w:br/>
        <w:t xml:space="preserve">empresa, gratificações a definir etc.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inicial </w:t>
        <w:br/>
        <w:br/>
      </w:r>
      <w:r>
        <w:rPr/>
        <w:t xml:space="preserve">21.6 A microentidade deve mensurar uma provisão pela melhor estimativa do valor exigido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liquidar a obrigação na data do balanço. </w:t>
        <w:br/>
      </w:r>
      <w:r>
        <w:rPr>
          <w:b/>
        </w:rPr>
        <w:br/>
        <w:t xml:space="preserve">Mensuração subsequente </w:t>
        <w:br/>
        <w:br/>
      </w:r>
      <w:r>
        <w:rPr/>
        <w:t xml:space="preserve">21.7 A microentidade deve revisar as provisões em cada balanço com base na melhor estimativa </w:t>
      </w:r>
    </w:p>
    <w:p>
      <w:pPr>
        <w:pStyle w:val="TextBody"/>
        <w:bidi w:val="0"/>
        <w:jc w:val="left"/>
        <w:rPr>
          <w:b/>
        </w:rPr>
      </w:pPr>
      <w:r>
        <w:rPr/>
        <w:t xml:space="preserve">atual, contra o resultado.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22 </w:t>
        <w:br/>
        <w:t xml:space="preserve">Patrimônio Líquido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Definição e composição </w:t>
        <w:br/>
        <w:br/>
      </w:r>
      <w:r>
        <w:rPr/>
        <w:t xml:space="preserve">22.1 Patrimônio líquido é a diferença entre o total dos ativos da microentidade e todos os seus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passivos. </w:t>
        <w:br/>
        <w:br/>
        <w:t xml:space="preserve">22.2 O patrimônio líquido é composto pelos seguintes elementos: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capital social; </w:t>
        <w:br/>
        <w:t xml:space="preserve">(b) títulos patrimoniais em tesouraria; </w:t>
        <w:br/>
        <w:t xml:space="preserve">(c) reservas de capital; </w:t>
        <w:br/>
        <w:t xml:space="preserve">(d) reservas de lucros; e </w:t>
        <w:br/>
        <w:t xml:space="preserve">(e) lucros ou prejuízos acumulados;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22.3 Instrumentos patrimoniais resgatáveis são classificados como passivo, e não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patrimônio líquido. </w:t>
        <w:br/>
        <w:br/>
      </w:r>
      <w:r>
        <w:rPr>
          <w:b/>
        </w:rPr>
        <w:t xml:space="preserve">Emissão original de títulos patrimoniais </w:t>
        <w:br/>
        <w:br/>
      </w:r>
      <w:r>
        <w:rPr/>
        <w:t xml:space="preserve">22.4 No caso de ainda não ter recebido recursos em contrapartida à emissão de títulos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patrimoniais, a microentidade deve apresentar o valor recebível como redução do patrimônio </w:t>
        <w:br/>
        <w:t xml:space="preserve">líquido, como conta redutora do capital social, e não como ativo.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Títulos patrimoniais em tesouraria </w:t>
        <w:br/>
        <w:br/>
      </w:r>
      <w:r>
        <w:rPr/>
        <w:t xml:space="preserve">22.5 Títulos patrimoniais em tesouraria são aqueles que a microentidade tenha emitido e, quando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legalmente admitido, por ela tenham sido readquiridos posteriormente. Devem ser </w:t>
        <w:br/>
        <w:t xml:space="preserve">contabilizados como redução do patrimônio líquido. Eventuais variações entre o valor da </w:t>
        <w:br/>
        <w:t xml:space="preserve">aquisição do título patrimonial e da sua posterior venda devem ser registrados diretamente </w:t>
        <w:br/>
        <w:t xml:space="preserve">no patrimônio líquido.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Reservas de capital e reservas de lucros </w:t>
        <w:br/>
        <w:br/>
      </w:r>
      <w:r>
        <w:rPr/>
        <w:t xml:space="preserve">22.6 Serão classificadas como reservas de capital os valores de aportes de bens ou direitos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integralização de títulos patrimoniais que ultrapassarem o valor registrado como capital </w:t>
        <w:br/>
        <w:t xml:space="preserve">social.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22.7 Serão classificados como reservas de lucros as contas constituídas pela apropriação de </w:t>
        <w:br/>
        <w:t xml:space="preserve">lucros da microentidade.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Contas especiais </w:t>
        <w:br/>
        <w:br/>
      </w:r>
      <w:r>
        <w:rPr/>
        <w:t xml:space="preserve">22.8 Poderão existir contas temporárias no patrimônio líquido como adiantamento para futuro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aumento de capital (se na essência assim for considerado). Essas contas devem ser </w:t>
        <w:br/>
        <w:t xml:space="preserve">destacadas no patrimônio líquido.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23 </w:t>
        <w:br/>
        <w:t xml:space="preserve">Receitas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</w:t>
        <w:br/>
        <w:br/>
      </w:r>
      <w:r>
        <w:rPr/>
        <w:t xml:space="preserve">23.1 Esta seção deve ser aplicada na contabilização de receitas originadas das seguintes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transações e eventos: </w:t>
        <w:br/>
        <w:t xml:space="preserve">(a) venda de estoques (sejam produzidos pela empresa com o propósito de venda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comprados para revenda); </w:t>
        <w:br/>
        <w:t xml:space="preserve">(b) prestação de serviços; </w:t>
        <w:br/>
        <w:t xml:space="preserve">(c) uso de ativos da empresa rendendo juros, royalties ou dividendos ou outra forma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distribuição de resultado.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Mensuração da receita </w:t>
        <w:br/>
        <w:br/>
      </w:r>
      <w:r>
        <w:rPr/>
        <w:t xml:space="preserve">23.2 A microentidade deve mensurar a receita bruta pelo valor da contraprestação recebida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receber, e como deduções o valor de desconto comercial, desconto financeiro por </w:t>
        <w:br/>
        <w:t xml:space="preserve">pagamento antecipado a terceiros, desconto e abatimento por volume concedido pela </w:t>
        <w:br/>
        <w:t xml:space="preserve">microentidade, e tributos sobre vendas ou sobre o valor adicionado.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Venda de estoques </w:t>
        <w:br/>
        <w:br/>
      </w:r>
      <w:r>
        <w:rPr/>
        <w:t xml:space="preserve">23.4 A microentidade deve reconhecer a receita originada na venda de produtos quando forem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satisfeitas todas as seguintes condições: </w:t>
        <w:br/>
        <w:t xml:space="preserve">(a) a microentidade tenha transferido para o comprador os riscos e benefícios mais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significativos inerentes à propriedade dos produtos (em geral, com a transferência do </w:t>
        <w:br/>
        <w:t xml:space="preserve">título legal ou transferência da posse para o comprador);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da receita pode ser mensurado de forma confiável; </w:t>
        <w:br/>
        <w:t xml:space="preserve">(c) é provável que os recebimentos com a transação fluirão para a microentidade; </w:t>
        <w:br/>
        <w:t xml:space="preserve">(d) os custos incorridos ou a incorrer com relação à transação podem ser mensurados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forma confiável. </w:t>
        <w:br/>
        <w:br/>
      </w:r>
      <w:r>
        <w:rPr>
          <w:b/>
        </w:rPr>
        <w:t xml:space="preserve">Prestação de serviços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23.5 A receita de prestação de serviços deve ser apropriada quando da transferência dos serviços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dos seus benefícios ao cliente. </w:t>
        <w:br/>
        <w:br/>
        <w:t xml:space="preserve">23.6 No caso de execução de serviços ao longo do tempo, a receita deve ser apropriada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forma linear, a não ser que outro método seja determinante para uma mais fidedigna </w:t>
        <w:br/>
        <w:t xml:space="preserve">representação do desempenho da microentidade.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Expediente prático </w:t>
        <w:br/>
        <w:br/>
      </w:r>
      <w:r>
        <w:rPr/>
        <w:t xml:space="preserve">23.7 O mais comum é a microentidade atender aos requisitos desta seção contabilizando a receita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conforme a emissão da nota fiscal. Quando essa prática produzir demonstrações contábeis </w:t>
        <w:br/>
        <w:t xml:space="preserve">que representem adequadamente a posição patrimonial e o desempenho da </w:t>
        <w:br/>
        <w:t xml:space="preserve">microentidade, poderá ser utilizada; do contrário, a contabilização seguirá expressamente </w:t>
        <w:br/>
        <w:t xml:space="preserve">o conteúdo desta seção.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25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Receitas e despesas financeiras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Conceituação básica </w:t>
        <w:br/>
        <w:br/>
      </w:r>
      <w:r>
        <w:rPr/>
        <w:t xml:space="preserve">25.1 As receitas e despesas financeiras devem ser apropriadas no resultado ao longo do tempo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regime de competência, com base na taxa efetiva de juros (método dos juros </w:t>
        <w:br/>
        <w:t xml:space="preserve">compostos), a não ser quando legal ou contratualmente houver a aplicação dos juros </w:t>
        <w:br/>
        <w:t xml:space="preserve">simples.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Seção 28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Benefícios a Empregados e Administradores e seus Encargos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Alcance </w:t>
        <w:br/>
        <w:br/>
      </w:r>
      <w:r>
        <w:rPr/>
        <w:t xml:space="preserve">28.1 Benefícios, para esta Norma, são todas as formas de remuneração proporcionadas por uma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microentidade em troca dos serviços prestados pelos seus empregados e administradores </w:t>
        <w:br/>
        <w:t xml:space="preserve">durante o período do recebimento dos serviços. Encargos sociais são todos os derivados de </w:t>
        <w:br/>
        <w:t xml:space="preserve">legislação previdenciária e trabalhista vinculados aos benefícios.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Princípios gerais de reconhecimento </w:t>
        <w:br/>
      </w:r>
      <w:r>
        <w:rPr/>
        <w:br/>
        <w:t xml:space="preserve">28.2 A microentidade deve reconhecer mensalmente, por competência, a despesa de todos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benefícios cujos direitos tenham sido adquiridos como resultado de serviços prestados para </w:t>
        <w:br/>
        <w:t xml:space="preserve">a microentidade no mês de referência, a não ser que outra seção exija que seja reconhecido </w:t>
        <w:br/>
        <w:t xml:space="preserve">como parte do custo de ativo, como, por exemplo, estoques ou ativo imobilizado. E os </w:t>
        <w:br/>
        <w:t xml:space="preserve">encargos são registrados acompanhando os benefícios.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28.3 Exemplos de benefícios incluem itens tais como: ordenados e salários, remunerações, </w:t>
        <w:br/>
        <w:t xml:space="preserve">descanso semanal remunerado, horas extras, adicional noturno, FGTS, férias, 13o salário, </w:t>
        <w:br/>
        <w:t xml:space="preserve">gratificações, participação nos lucros e resultados, bônus, vale-transporte e vale-refeição, </w:t>
        <w:br/>
        <w:t xml:space="preserve">seguro-saúde, assistência médica e outros.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28.4 Encargos sociais incluem INSS, PIS sobre folha de pagamento e outros. </w:t>
        <w:br/>
        <w:br/>
        <w:t xml:space="preserve">28.5 Encargos baseados na receita devem ser apresentados como dedução da receita bruta.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28.6 A microentidade deve reconhecer o custo esperado de planos de participação nos lucros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bônus e benefícios assemelhados apenas quando a microentidade tiver obrigação presente </w:t>
        <w:br/>
        <w:t xml:space="preserve">legal ou não formalizada (obrigação construtiva, de conhecimento dos beneficiários) de fazer </w:t>
        <w:br/>
        <w:t xml:space="preserve">tais pagamentos como resultado de eventos passados (isso significa que a microentidade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tem alternativa realista a não ser efetuar os pagamentos) e se houver estimativa </w:t>
        <w:br/>
        <w:t xml:space="preserve">confiável da obrigação.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28.7 Não podem ser apropriados como despesas ou custos valores que poderão compor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benefícios futuros que não atendam o item anterior, mesmo que planejados, desejados ou </w:t>
        <w:br/>
        <w:t xml:space="preserve">até decididos, mas não ainda devidamente comunicados de forma a gerar a expectativa por </w:t>
        <w:br/>
        <w:t xml:space="preserve">parte dos beneficiários.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Seção 29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Tributos sobre o Lucro </w:t>
      </w:r>
      <w:r>
        <w:rPr/>
        <w:br/>
      </w:r>
      <w:r>
        <w:rPr>
          <w:b/>
        </w:rPr>
        <w:br/>
        <w:t xml:space="preserve">Alcance, reconhecimento e mensuração de tributo corrente </w:t>
        <w:br/>
      </w:r>
      <w:r>
        <w:rPr/>
        <w:br/>
        <w:t xml:space="preserve">29.1 Para as finalidades desta Norma, tributos sobre o lucro incluem o IRPJ e a CSLL apurados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base no Simples Nacional. Caso a microentidade seja tributada com base no Lucro Real </w:t>
        <w:br/>
        <w:t xml:space="preserve">ou no Lucro Presumido, a contabilização dos tributos sobre o lucro observará o disposto na </w:t>
        <w:br/>
        <w:t xml:space="preserve">Seção 29 da NBC TG 1001.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 A microentidade deve reconhecer os tributos sobre o lucro apurados no período a que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referem como despesa, em contrapartida ao passivo. </w:t>
        <w:br/>
        <w:br/>
        <w:t xml:space="preserve">29.3 A despesa com tributos sobre o lucro deverá ser evidenciada na DRE antes do resultado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líquido do exercício. Entretanto, a microentidade poderá, alternativamente, evidenciá-la como </w:t>
        <w:br/>
        <w:t xml:space="preserve">dedução da receita bruta, juntamente com os demais tributos apurados no âmbito do Simples </w:t>
        <w:br/>
        <w:t xml:space="preserve">Nacional.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Seção 30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Transações em moeda estrangeira</w:t>
      </w:r>
      <w:r>
        <w:rPr/>
        <w:t xml:space="preserve"> </w:t>
        <w:br/>
        <w:br/>
      </w:r>
      <w:r>
        <w:rPr>
          <w:b/>
        </w:rPr>
        <w:t xml:space="preserve">Transação em moeda estrangeira e reconhecimento </w:t>
        <w:br/>
        <w:br/>
      </w:r>
      <w:r>
        <w:rPr/>
        <w:t xml:space="preserve">30.1 Transação em moeda estrangeira é uma transação que é feita ou que exige liquidação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moeda estrangeira ou em reais, mas com valor vinculado à moeda estrangeira; exemplos: </w:t>
        <w:br/>
        <w:t xml:space="preserve">(a) compra ou venda de produtos ou serviços com preço em moeda estrangeira; </w:t>
        <w:br/>
        <w:t xml:space="preserve">(b) empréstimo ou aplicação financeira em moeda estrangeira; </w:t>
        <w:br/>
        <w:t xml:space="preserve">(c) investimento em entidades no exterior; </w:t>
        <w:br/>
        <w:t xml:space="preserve">(d) adiantamento de contrato de câmbio.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30.2 A microentidade deve fazer o registro inicial de uma transação em moeda estrangeira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 na taxa de câmbio à vista na data da transação. Na sequência, esses saldos precisam </w:t>
        <w:br/>
        <w:t xml:space="preserve">ser ajustados com base na taxa de câmbio da data de cada balanço, com as variações </w:t>
        <w:br/>
        <w:t xml:space="preserve">sendo reconhecidas no resultado.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35 </w:t>
        <w:br/>
        <w:t xml:space="preserve">Adoção Inicial desta Normas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Procedimentos para a adoção inicial desta Norma </w:t>
        <w:br/>
        <w:br/>
      </w:r>
      <w:r>
        <w:rPr/>
        <w:t xml:space="preserve">35.1 A microentidade deve, no seu balanço patrimonial de abertura do exercício da adoção: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reconhecer todos os ativos e passivos cujos reconhecimentos são exigidos por esta </w:t>
        <w:br/>
        <w:t xml:space="preserve">Norma;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baixar ativos ou passivos se esta Norma não permitir tais reconhecimentos; e </w:t>
        <w:br/>
        <w:t xml:space="preserve">(c) reclassificar itens que tenha reconhecido anteriormente de forma diferente desta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35.2 Os ajustes provenientes do contido no item anterior deverão ser efetuados como mudança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política contábil e registrados em lucros ou prejuízos acumulados nesse balanço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abertura.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35.3 A microentidade que aplicar esta Norma pela primeira vez pode, e apenas nessa adoção </w:t>
        <w:br/>
        <w:t xml:space="preserve">inicial, optar pela aplicação do custo atribuído aos ativos imobilizados que até essa data </w:t>
        <w:br/>
        <w:t xml:space="preserve">constavam ao custo em suas demonstrações anteriores ou que forem inseridos nessa </w:t>
        <w:br/>
        <w:t xml:space="preserve">adoção inicial.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35.4 Para a utilização do custo atribuído, deverá utilizar documento interno ou preferencialmente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externo devidamente instruído e fundamentado evidenciando os critérios utilizados e as </w:t>
        <w:br/>
        <w:t xml:space="preserve">fontes de dados consultadas.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  <w:br/>
        <w:br/>
      </w:r>
      <w:r>
        <w:rPr/>
        <w:t xml:space="preserve">35.5 A microentidade que adotar esta Norma precisa, na sua adoção inicial e em todas as suas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posteriores, divulgar esse fato. </w:t>
        <w:br/>
        <w:br/>
      </w:r>
      <w:r>
        <w:rPr>
          <w:b/>
        </w:rPr>
        <w:t xml:space="preserve">Demonstrações comparativas </w:t>
        <w:br/>
        <w:br/>
      </w:r>
      <w:r>
        <w:rPr/>
        <w:t xml:space="preserve">35.6 No primeiro ano da adoção inicial desta Norma, as microentidades devem envidar esforços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para, mas não são obrigadas a, apresentar suas demonstrações contábeis de forma </w:t>
        <w:br/>
        <w:t xml:space="preserve">comparativa às demonstrações do ano anterior.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Inexistência de demonstrações contábeis fundamentadas em escrituração mercantil </w:t>
        <w:br/>
        <w:br/>
      </w:r>
      <w:r>
        <w:rPr/>
        <w:t xml:space="preserve">35.7 Na hipótese de a microentidade não possuir escrituração mercantil devidamente formalizada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e, por conseguinte, não dispor de demonstrações contábeis na adoção inicial desta Norma, </w:t>
        <w:br/>
        <w:t>deverá elaborar balanço especial de abertura com base em inventário geral (</w:t>
      </w:r>
      <w:r>
        <w:rPr>
          <w:i/>
        </w:rPr>
        <w:t xml:space="preserve">fresh start </w:t>
        <w:br/>
        <w:t>financial statements</w:t>
      </w:r>
      <w:r>
        <w:rPr/>
        <w:t xml:space="preserve">) a ser feito com rigor, com prudência e com o máximo de fundamento </w:t>
        <w:br/>
        <w:t xml:space="preserve">possível em documentos externos, de preferência com base em laudos de especialistas </w:t>
        <w:br/>
        <w:t xml:space="preserve">nessas avaliações.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35.8 Para a mensuração de ativos desse balanço especial, deverão ser utilizados os valores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constantes de documentos da época de sua aquisição ou formação, devidamente ajustados </w:t>
        <w:br/>
        <w:t xml:space="preserve">pelas depreciações e outros ajustes que teriam sido feitos caso a escrituração tivesse sido </w:t>
        <w:br/>
        <w:t xml:space="preserve">efetuada. Depois desse passo, e para ativos cuja documentação não esteja completamente </w:t>
        <w:br/>
        <w:t xml:space="preserve">disponível, poderá a empresa se valer dos valores de mercado na data do balanço, obtidos </w:t>
        <w:br/>
        <w:t xml:space="preserve">com rigor e prudência e com base no máximo possível em informações externas e à </w:t>
        <w:br/>
        <w:t xml:space="preserve">microentidade para aplicar o custo atribuído conforme os itens 35.4 e 35.5, de preferência </w:t>
        <w:br/>
        <w:t xml:space="preserve">com base em laudos de terceiros especialistas nessas avaliações. Os ativos para os quais </w:t>
        <w:br/>
        <w:t xml:space="preserve">não haja informação confiável de valor de mercado não poderão ser escriturados, devendo </w:t>
        <w:br/>
        <w:t xml:space="preserve">esse fato ser divulgado ao final do balanço.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35.9 Como expediente prático para a mensuração de ativos de que trata o item 11.3,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microentidade poderá considerar os valores informados às autoridades tributárias por meio </w:t>
        <w:br/>
        <w:t xml:space="preserve">de declarações ou escriturações fiscais.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Vigência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Esta Norma deve ser aplicada aos trabalhos referentes aos exercícios sociais iniciados a </w:t>
        <w:br/>
        <w:t xml:space="preserve">partir de 1º de janeiro de 2023, permitida a adoção antecipada para o exercício iniciado a </w:t>
        <w:br/>
        <w:t xml:space="preserve">partir de 1º de janeiro de 2022 e revoga a ITG 1000, aprovada pela Resolução CFC n.º </w:t>
        <w:br/>
        <w:t xml:space="preserve">1.418/2012, publicada no DOU, Seção 1, de 21/12/2012, e a OTG 1000, aprovada em </w:t>
        <w:br/>
        <w:t xml:space="preserve">21/10/2015. </w:t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Brasília, 18 de novembro de 2021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Contador Zulmir Ivânio Breda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Presidente </w:t>
        <w:br/>
        <w:br/>
        <w:br/>
        <w:t xml:space="preserve">Ata CFC n.º 1.081. 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3</Pages>
  <Words>6142</Words>
  <Characters>34688</Characters>
  <CharactersWithSpaces>41419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