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240" w:before="240" w:line="280" w:lineRule="auto"/>
        <w:jc w:val="center"/>
        <w:rPr/>
      </w:pPr>
      <w:bookmarkStart w:colFirst="0" w:colLast="0" w:name="_em0tnd68d3ls" w:id="0"/>
      <w:bookmarkEnd w:id="0"/>
      <w:r w:rsidDel="00000000" w:rsidR="00000000" w:rsidRPr="00000000">
        <w:rPr>
          <w:rtl w:val="0"/>
        </w:rPr>
        <w:t xml:space="preserve">CAPÍTULO I</w:t>
        <w:br w:type="textWrapping"/>
        <w:t xml:space="preserve">DA INCIDÊNCIA</w:t>
      </w:r>
    </w:p>
    <w:p w:rsidR="00000000" w:rsidDel="00000000" w:rsidP="00000000" w:rsidRDefault="00000000" w:rsidRPr="00000000" w14:paraId="00000002">
      <w:pPr>
        <w:pStyle w:val="Heading2"/>
        <w:shd w:fill="ffffff" w:val="clear"/>
        <w:spacing w:after="200" w:before="200" w:line="288" w:lineRule="auto"/>
        <w:jc w:val="center"/>
        <w:rPr/>
      </w:pPr>
      <w:bookmarkStart w:colFirst="0" w:colLast="0" w:name="_8kuqfhaei9kz" w:id="1"/>
      <w:bookmarkEnd w:id="1"/>
      <w:r w:rsidDel="00000000" w:rsidR="00000000" w:rsidRPr="00000000">
        <w:rPr>
          <w:rtl w:val="0"/>
        </w:rPr>
        <w:t xml:space="preserve">Seção I</w:t>
        <w:br w:type="textWrapping"/>
        <w:t xml:space="preserve">Do Fato Gerador</w:t>
      </w:r>
    </w:p>
    <w:p w:rsidR="00000000" w:rsidDel="00000000" w:rsidP="00000000" w:rsidRDefault="00000000" w:rsidRPr="00000000" w14:paraId="0000000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1º</w:t>
      </w:r>
      <w:r w:rsidDel="00000000" w:rsidR="00000000" w:rsidRPr="00000000">
        <w:rPr>
          <w:sz w:val="20"/>
          <w:szCs w:val="20"/>
          <w:rtl w:val="0"/>
        </w:rPr>
        <w:t xml:space="preserve"> O imposto tem como fato gerador:</w:t>
      </w:r>
    </w:p>
    <w:p w:rsidR="00000000" w:rsidDel="00000000" w:rsidP="00000000" w:rsidRDefault="00000000" w:rsidRPr="00000000" w14:paraId="00000004">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05">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Resoluções Normativas </w:t>
      </w:r>
      <w:hyperlink r:id="rId6">
        <w:r w:rsidDel="00000000" w:rsidR="00000000" w:rsidRPr="00000000">
          <w:rPr>
            <w:i w:val="1"/>
            <w:color w:val="0000ff"/>
            <w:sz w:val="18"/>
            <w:szCs w:val="18"/>
            <w:u w:val="single"/>
            <w:rtl w:val="0"/>
          </w:rPr>
          <w:t xml:space="preserve">53/2008</w:t>
        </w:r>
      </w:hyperlink>
      <w:r w:rsidDel="00000000" w:rsidR="00000000" w:rsidRPr="00000000">
        <w:rPr>
          <w:i w:val="1"/>
          <w:color w:val="0000ff"/>
          <w:sz w:val="18"/>
          <w:szCs w:val="18"/>
          <w:rtl w:val="0"/>
        </w:rPr>
        <w:t xml:space="preserve"> e </w:t>
      </w:r>
      <w:hyperlink r:id="rId7">
        <w:r w:rsidDel="00000000" w:rsidR="00000000" w:rsidRPr="00000000">
          <w:rPr>
            <w:i w:val="1"/>
            <w:color w:val="0000ff"/>
            <w:sz w:val="18"/>
            <w:szCs w:val="18"/>
            <w:u w:val="single"/>
            <w:rtl w:val="0"/>
          </w:rPr>
          <w:t xml:space="preserve">76/2014</w:t>
        </w:r>
      </w:hyperlink>
      <w:r w:rsidDel="00000000" w:rsidR="00000000" w:rsidRPr="00000000">
        <w:rPr>
          <w:i w:val="1"/>
          <w:color w:val="0000ff"/>
          <w:sz w:val="18"/>
          <w:szCs w:val="18"/>
          <w:rtl w:val="0"/>
        </w:rPr>
        <w:t xml:space="preserve">.</w:t>
      </w:r>
    </w:p>
    <w:p w:rsidR="00000000" w:rsidDel="00000000" w:rsidP="00000000" w:rsidRDefault="00000000" w:rsidRPr="00000000" w14:paraId="000000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operações relativas à circulação de mercadorias, inclusive o fornecimento de alimentação e bebidas em bares, restaurantes e estabelecimentos similares;</w:t>
      </w:r>
    </w:p>
    <w:p w:rsidR="00000000" w:rsidDel="00000000" w:rsidP="00000000" w:rsidRDefault="00000000" w:rsidRPr="00000000" w14:paraId="000000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prestações de serviços de transporte interestadual e intermunicipal, por qualquer via, de pessoas, bens, mercadorias ou valores;</w:t>
      </w:r>
    </w:p>
    <w:p w:rsidR="00000000" w:rsidDel="00000000" w:rsidP="00000000" w:rsidRDefault="00000000" w:rsidRPr="00000000" w14:paraId="000000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prestações onerosas de serviços de comunicação, por qualquer meio, inclusive a geração, a emissão, a recepção, a transmissão, a retransmissão, a repetição e a ampliação de comunicação de qualquer natureza;</w:t>
      </w:r>
    </w:p>
    <w:p w:rsidR="00000000" w:rsidDel="00000000" w:rsidP="00000000" w:rsidRDefault="00000000" w:rsidRPr="00000000" w14:paraId="00000009">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0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8">
        <w:r w:rsidDel="00000000" w:rsidR="00000000" w:rsidRPr="00000000">
          <w:rPr>
            <w:i w:val="1"/>
            <w:color w:val="0000ff"/>
            <w:sz w:val="18"/>
            <w:szCs w:val="18"/>
            <w:u w:val="single"/>
            <w:rtl w:val="0"/>
          </w:rPr>
          <w:t xml:space="preserve">37/2007</w:t>
        </w:r>
      </w:hyperlink>
      <w:r w:rsidDel="00000000" w:rsidR="00000000" w:rsidRPr="00000000">
        <w:rPr>
          <w:i w:val="1"/>
          <w:color w:val="0000ff"/>
          <w:sz w:val="18"/>
          <w:szCs w:val="18"/>
          <w:rtl w:val="0"/>
        </w:rPr>
        <w:t xml:space="preserve">.</w:t>
      </w:r>
    </w:p>
    <w:p w:rsidR="00000000" w:rsidDel="00000000" w:rsidP="00000000" w:rsidRDefault="00000000" w:rsidRPr="00000000" w14:paraId="000000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 fornecimento de mercadorias com prestação de serviços não compreendidos na competência tributária dos Municípios;</w:t>
      </w:r>
    </w:p>
    <w:p w:rsidR="00000000" w:rsidDel="00000000" w:rsidP="00000000" w:rsidRDefault="00000000" w:rsidRPr="00000000" w14:paraId="0000000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o fornecimento de mercadorias com prestação de serviços sujeitos ao imposto sobre serviços, de competência dos Municípios, quando a lei complementar aplicável expressamente o sujeitar à incidência do imposto estadual;</w:t>
      </w:r>
    </w:p>
    <w:p w:rsidR="00000000" w:rsidDel="00000000" w:rsidP="00000000" w:rsidRDefault="00000000" w:rsidRPr="00000000" w14:paraId="0000000D">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0E">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9">
        <w:r w:rsidDel="00000000" w:rsidR="00000000" w:rsidRPr="00000000">
          <w:rPr>
            <w:i w:val="1"/>
            <w:color w:val="0000ff"/>
            <w:sz w:val="18"/>
            <w:szCs w:val="18"/>
            <w:u w:val="single"/>
            <w:rtl w:val="0"/>
          </w:rPr>
          <w:t xml:space="preserve">64/2009</w:t>
        </w:r>
      </w:hyperlink>
      <w:r w:rsidDel="00000000" w:rsidR="00000000" w:rsidRPr="00000000">
        <w:rPr>
          <w:i w:val="1"/>
          <w:color w:val="0000ff"/>
          <w:sz w:val="18"/>
          <w:szCs w:val="18"/>
          <w:rtl w:val="0"/>
        </w:rPr>
        <w:t xml:space="preserve">.</w:t>
      </w:r>
    </w:p>
    <w:p w:rsidR="00000000" w:rsidDel="00000000" w:rsidP="00000000" w:rsidRDefault="00000000" w:rsidRPr="00000000" w14:paraId="000000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o recebimento de mercadorias, destinadas a consumo ou integração ao ativo permanente, oriundas de outra unidade da Federação;</w:t>
      </w:r>
    </w:p>
    <w:p w:rsidR="00000000" w:rsidDel="00000000" w:rsidP="00000000" w:rsidRDefault="00000000" w:rsidRPr="00000000" w14:paraId="000000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a utilização, por contribuinte, de serviço cuja prestação se tenha iniciado em outro Estado ou no Distrito Federal e não esteja vinculada à operação ou prestação subsequente.</w:t>
      </w:r>
    </w:p>
    <w:p w:rsidR="00000000" w:rsidDel="00000000" w:rsidP="00000000" w:rsidRDefault="00000000" w:rsidRPr="00000000" w14:paraId="000000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a disponibilização de bens digitais, tais como </w:t>
      </w:r>
      <w:r w:rsidDel="00000000" w:rsidR="00000000" w:rsidRPr="00000000">
        <w:rPr>
          <w:i w:val="1"/>
          <w:sz w:val="20"/>
          <w:szCs w:val="20"/>
          <w:rtl w:val="0"/>
        </w:rPr>
        <w:t xml:space="preserve">softwares</w:t>
      </w:r>
      <w:r w:rsidDel="00000000" w:rsidR="00000000" w:rsidRPr="00000000">
        <w:rPr>
          <w:sz w:val="20"/>
          <w:szCs w:val="20"/>
          <w:rtl w:val="0"/>
        </w:rPr>
        <w:t xml:space="preserve">, programas, jogos eletrônicos, aplicativos, arquivos eletrônicos e congêneres, mediante transferência eletrônica de dados e quando se caracterizarem mercadorias.</w:t>
      </w:r>
    </w:p>
    <w:p w:rsidR="00000000" w:rsidDel="00000000" w:rsidP="00000000" w:rsidRDefault="00000000" w:rsidRPr="00000000" w14:paraId="000000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imposto incide também:</w:t>
      </w:r>
    </w:p>
    <w:p w:rsidR="00000000" w:rsidDel="00000000" w:rsidP="00000000" w:rsidRDefault="00000000" w:rsidRPr="00000000" w14:paraId="000000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sobre a entrada de bem ou mercadoria importados do exterior, por pessoa física ou jurídica, ainda que não seja contribuinte habitual do imposto, qualquer que seja a sua finalidade (</w:t>
      </w:r>
      <w:hyperlink r:id="rId10">
        <w:r w:rsidDel="00000000" w:rsidR="00000000" w:rsidRPr="00000000">
          <w:rPr>
            <w:color w:val="0000ff"/>
            <w:sz w:val="20"/>
            <w:szCs w:val="20"/>
            <w:u w:val="single"/>
            <w:rtl w:val="0"/>
          </w:rPr>
          <w:t xml:space="preserve">Lei nº 12.498/02</w:t>
        </w:r>
      </w:hyperlink>
      <w:r w:rsidDel="00000000" w:rsidR="00000000" w:rsidRPr="00000000">
        <w:rPr>
          <w:sz w:val="20"/>
          <w:szCs w:val="20"/>
          <w:rtl w:val="0"/>
        </w:rPr>
        <w:t xml:space="preserve">);</w:t>
      </w:r>
    </w:p>
    <w:p w:rsidR="00000000" w:rsidDel="00000000" w:rsidP="00000000" w:rsidRDefault="00000000" w:rsidRPr="00000000" w14:paraId="000000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sobre o serviço prestado no exterior ou cuja prestação se tenha iniciado no exterior;</w:t>
      </w:r>
    </w:p>
    <w:p w:rsidR="00000000" w:rsidDel="00000000" w:rsidP="00000000" w:rsidRDefault="00000000" w:rsidRPr="00000000" w14:paraId="000000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sobre a entrada, no território do Estado, em operação interestadual, de petróleo, inclusive lubrificantes e combustíveis líquidos e gasosos dele derivados, e de energia elétrica, quando não destinados à comercialização ou à industrialização.</w:t>
      </w:r>
    </w:p>
    <w:p w:rsidR="00000000" w:rsidDel="00000000" w:rsidP="00000000" w:rsidRDefault="00000000" w:rsidRPr="00000000" w14:paraId="000000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Para fins de incidência do disposto no inciso VIII do </w:t>
      </w:r>
      <w:r w:rsidDel="00000000" w:rsidR="00000000" w:rsidRPr="00000000">
        <w:rPr>
          <w:i w:val="1"/>
          <w:sz w:val="20"/>
          <w:szCs w:val="20"/>
          <w:rtl w:val="0"/>
        </w:rPr>
        <w:t xml:space="preserve">caput </w:t>
      </w:r>
      <w:r w:rsidDel="00000000" w:rsidR="00000000" w:rsidRPr="00000000">
        <w:rPr>
          <w:sz w:val="20"/>
          <w:szCs w:val="20"/>
          <w:rtl w:val="0"/>
        </w:rPr>
        <w:t xml:space="preserve">deste artigo, o bem digital será considerado mercadoria quando a sua disponibilização ao consumidor final ou usuário:</w:t>
      </w:r>
    </w:p>
    <w:p w:rsidR="00000000" w:rsidDel="00000000" w:rsidP="00000000" w:rsidRDefault="00000000" w:rsidRPr="00000000" w14:paraId="000000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compreender a transferência de sua titularidade, inclusive do direito de dispor do bem digital; e</w:t>
      </w:r>
    </w:p>
    <w:p w:rsidR="00000000" w:rsidDel="00000000" w:rsidP="00000000" w:rsidRDefault="00000000" w:rsidRPr="00000000" w14:paraId="000000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não estiver compreendida na competência tributária dos municípios.</w:t>
      </w:r>
    </w:p>
    <w:p w:rsidR="00000000" w:rsidDel="00000000" w:rsidP="00000000" w:rsidRDefault="00000000" w:rsidRPr="00000000" w14:paraId="00000019">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1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w:t>
      </w:r>
      <w:hyperlink r:id="rId11">
        <w:r w:rsidDel="00000000" w:rsidR="00000000" w:rsidRPr="00000000">
          <w:rPr>
            <w:i w:val="1"/>
            <w:color w:val="0000ff"/>
            <w:sz w:val="18"/>
            <w:szCs w:val="18"/>
            <w:u w:val="single"/>
            <w:rtl w:val="0"/>
          </w:rPr>
          <w:t xml:space="preserve">Decreto nº 184/2019</w:t>
        </w:r>
      </w:hyperlink>
      <w:r w:rsidDel="00000000" w:rsidR="00000000" w:rsidRPr="00000000">
        <w:rPr>
          <w:i w:val="1"/>
          <w:color w:val="0000ff"/>
          <w:sz w:val="18"/>
          <w:szCs w:val="18"/>
          <w:rtl w:val="0"/>
        </w:rPr>
        <w:t xml:space="preserve">.</w:t>
      </w:r>
    </w:p>
    <w:p w:rsidR="00000000" w:rsidDel="00000000" w:rsidP="00000000" w:rsidRDefault="00000000" w:rsidRPr="00000000" w14:paraId="0000001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2º</w:t>
      </w:r>
      <w:r w:rsidDel="00000000" w:rsidR="00000000" w:rsidRPr="00000000">
        <w:rPr>
          <w:sz w:val="20"/>
          <w:szCs w:val="20"/>
          <w:rtl w:val="0"/>
        </w:rPr>
        <w:t xml:space="preserve"> A caracterização do fato gerador independe da natureza jurídica da operação que o constitua.</w:t>
      </w:r>
    </w:p>
    <w:p w:rsidR="00000000" w:rsidDel="00000000" w:rsidP="00000000" w:rsidRDefault="00000000" w:rsidRPr="00000000" w14:paraId="0000001C">
      <w:pPr>
        <w:pStyle w:val="Heading2"/>
        <w:shd w:fill="ffffff" w:val="clear"/>
        <w:spacing w:after="200" w:before="200" w:line="288" w:lineRule="auto"/>
        <w:jc w:val="center"/>
        <w:rPr/>
      </w:pPr>
      <w:bookmarkStart w:colFirst="0" w:colLast="0" w:name="_xm592mjoxwt7" w:id="2"/>
      <w:bookmarkEnd w:id="2"/>
      <w:r w:rsidDel="00000000" w:rsidR="00000000" w:rsidRPr="00000000">
        <w:rPr>
          <w:rtl w:val="0"/>
        </w:rPr>
        <w:t xml:space="preserve">Seção II</w:t>
        <w:br w:type="textWrapping"/>
        <w:t xml:space="preserve">Do Momento da Ocorrência do Fato Gerador</w:t>
      </w:r>
    </w:p>
    <w:p w:rsidR="00000000" w:rsidDel="00000000" w:rsidP="00000000" w:rsidRDefault="00000000" w:rsidRPr="00000000" w14:paraId="0000001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3º</w:t>
      </w:r>
      <w:r w:rsidDel="00000000" w:rsidR="00000000" w:rsidRPr="00000000">
        <w:rPr>
          <w:sz w:val="20"/>
          <w:szCs w:val="20"/>
          <w:rtl w:val="0"/>
        </w:rPr>
        <w:t xml:space="preserve"> Considera-se ocorrido o fato gerador do imposto no momento:</w:t>
      </w:r>
    </w:p>
    <w:p w:rsidR="00000000" w:rsidDel="00000000" w:rsidP="00000000" w:rsidRDefault="00000000" w:rsidRPr="00000000" w14:paraId="000000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da saída de mercadoria de estabelecimento de contribuinte, ainda que para outro estabelecimento do mesmo titular;</w:t>
      </w:r>
    </w:p>
    <w:p w:rsidR="00000000" w:rsidDel="00000000" w:rsidP="00000000" w:rsidRDefault="00000000" w:rsidRPr="00000000" w14:paraId="000000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do fornecimento de alimentação, bebidas e outras mercadorias por qualquer estabelecimento;</w:t>
      </w:r>
    </w:p>
    <w:p w:rsidR="00000000" w:rsidDel="00000000" w:rsidP="00000000" w:rsidRDefault="00000000" w:rsidRPr="00000000" w14:paraId="000000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da transmissão a terceiro de mercadoria depositada em armazém geral ou em depósito fechado, neste Estado;</w:t>
      </w:r>
    </w:p>
    <w:p w:rsidR="00000000" w:rsidDel="00000000" w:rsidP="00000000" w:rsidRDefault="00000000" w:rsidRPr="00000000" w14:paraId="000000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da transmissão de propriedade de mercadoria, ou de título que a represente, quando a mercadoria não tiver transitado pelo estabelecimento transmitente;</w:t>
      </w:r>
    </w:p>
    <w:p w:rsidR="00000000" w:rsidDel="00000000" w:rsidP="00000000" w:rsidRDefault="00000000" w:rsidRPr="00000000" w14:paraId="000000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do início da prestação de serviços de transporte interestadual e intermunicipal de qualquer natureza;</w:t>
      </w:r>
    </w:p>
    <w:p w:rsidR="00000000" w:rsidDel="00000000" w:rsidP="00000000" w:rsidRDefault="00000000" w:rsidRPr="00000000" w14:paraId="0000002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do ato final do transporte iniciado no exterior;</w:t>
      </w:r>
    </w:p>
    <w:p w:rsidR="00000000" w:rsidDel="00000000" w:rsidP="00000000" w:rsidRDefault="00000000" w:rsidRPr="00000000" w14:paraId="0000002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da prestação onerosa de serviço de comunicação, feita por qualquer meio, inclusive a geração, a emissão, a recepção, a transmissão, a retransmissão, a repetição e a ampliação de comunicação de qualquer natureza;</w:t>
      </w:r>
    </w:p>
    <w:p w:rsidR="00000000" w:rsidDel="00000000" w:rsidP="00000000" w:rsidRDefault="00000000" w:rsidRPr="00000000" w14:paraId="000000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do fornecimento de mercadoria com prestação de serviços:</w:t>
      </w:r>
    </w:p>
    <w:p w:rsidR="00000000" w:rsidDel="00000000" w:rsidP="00000000" w:rsidRDefault="00000000" w:rsidRPr="00000000" w14:paraId="0000002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não compreendidos na competência tributária dos Municípios;</w:t>
      </w:r>
    </w:p>
    <w:p w:rsidR="00000000" w:rsidDel="00000000" w:rsidP="00000000" w:rsidRDefault="00000000" w:rsidRPr="00000000" w14:paraId="0000002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compreendidos na competência tributária dos Municípios e com indicação expressa de incidência do imposto de competência estadual, como definido na lei complementar aplicável;</w:t>
      </w:r>
    </w:p>
    <w:p w:rsidR="00000000" w:rsidDel="00000000" w:rsidP="00000000" w:rsidRDefault="00000000" w:rsidRPr="00000000" w14:paraId="0000002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do desembaraço aduaneiro dos bens ou mercadorias importados do exterior (</w:t>
      </w:r>
      <w:hyperlink r:id="rId12">
        <w:r w:rsidDel="00000000" w:rsidR="00000000" w:rsidRPr="00000000">
          <w:rPr>
            <w:color w:val="0000ff"/>
            <w:sz w:val="20"/>
            <w:szCs w:val="20"/>
            <w:u w:val="single"/>
            <w:rtl w:val="0"/>
          </w:rPr>
          <w:t xml:space="preserve">Lei nº 12.498/02</w:t>
        </w:r>
      </w:hyperlink>
      <w:r w:rsidDel="00000000" w:rsidR="00000000" w:rsidRPr="00000000">
        <w:rPr>
          <w:sz w:val="20"/>
          <w:szCs w:val="20"/>
          <w:rtl w:val="0"/>
        </w:rPr>
        <w:t xml:space="preserve">);</w:t>
      </w:r>
    </w:p>
    <w:p w:rsidR="00000000" w:rsidDel="00000000" w:rsidP="00000000" w:rsidRDefault="00000000" w:rsidRPr="00000000" w14:paraId="000000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 - do recebimento, pelo destinatário, de serviço prestado no exterior;</w:t>
      </w:r>
    </w:p>
    <w:p w:rsidR="00000000" w:rsidDel="00000000" w:rsidP="00000000" w:rsidRDefault="00000000" w:rsidRPr="00000000" w14:paraId="000000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 - da aquisição em licitação pública de mercadorias ou bens importados do exterior e apreendidos ou abandonados (</w:t>
      </w:r>
      <w:hyperlink r:id="rId13">
        <w:r w:rsidDel="00000000" w:rsidR="00000000" w:rsidRPr="00000000">
          <w:rPr>
            <w:color w:val="0000ff"/>
            <w:sz w:val="20"/>
            <w:szCs w:val="20"/>
            <w:u w:val="single"/>
            <w:rtl w:val="0"/>
          </w:rPr>
          <w:t xml:space="preserve">MP 108/02</w:t>
        </w:r>
      </w:hyperlink>
      <w:r w:rsidDel="00000000" w:rsidR="00000000" w:rsidRPr="00000000">
        <w:rPr>
          <w:sz w:val="20"/>
          <w:szCs w:val="20"/>
          <w:rtl w:val="0"/>
        </w:rPr>
        <w:t xml:space="preserve">);</w:t>
      </w:r>
    </w:p>
    <w:p w:rsidR="00000000" w:rsidDel="00000000" w:rsidP="00000000" w:rsidRDefault="00000000" w:rsidRPr="00000000" w14:paraId="000000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 - da entrada, no território do Estado, de lubrificantes e combustíveis líquidos e gasosos derivados de petróleo e energia elétrica oriundos de outro Estado ou do Distrito Federal, quando não destinados à comercialização ou à industrialização (</w:t>
      </w:r>
      <w:hyperlink r:id="rId14">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0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XIII - da utilização, por contribuinte, de serviço cuja prestação se tenha iniciado em outro Estado ou no Distrito Federal e não esteja vinculada à operação ou prestação subseqüente;</w:t>
      </w:r>
    </w:p>
    <w:p w:rsidR="00000000" w:rsidDel="00000000" w:rsidP="00000000" w:rsidRDefault="00000000" w:rsidRPr="00000000" w14:paraId="000000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XIV – da entrada no território deste Estado de bem ou mercadoria oriundos de outro Estado ou do Distrito Federal, adquiridos por contribuinte do imposto e destinados ao seu uso ou consumo ou à integração ao seu ativo imobilizado (</w:t>
      </w:r>
      <w:hyperlink r:id="rId15">
        <w:r w:rsidDel="00000000" w:rsidR="00000000" w:rsidRPr="00000000">
          <w:rPr>
            <w:color w:val="0000ff"/>
            <w:sz w:val="20"/>
            <w:szCs w:val="20"/>
            <w:u w:val="single"/>
            <w:rtl w:val="0"/>
          </w:rPr>
          <w:t xml:space="preserve">MP nº 250/2022</w:t>
        </w:r>
      </w:hyperlink>
      <w:r w:rsidDel="00000000" w:rsidR="00000000" w:rsidRPr="00000000">
        <w:rPr>
          <w:sz w:val="20"/>
          <w:szCs w:val="20"/>
          <w:rtl w:val="0"/>
        </w:rPr>
        <w:t xml:space="preserve">);</w:t>
      </w:r>
    </w:p>
    <w:p w:rsidR="00000000" w:rsidDel="00000000" w:rsidP="00000000" w:rsidRDefault="00000000" w:rsidRPr="00000000" w14:paraId="000000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XV – da saída de bem ou mercadoria de estabelecimento de contribuinte do imposto localizado em outro Estado, destinados a consumidor final, não contribuinte do imposto, domiciliado ou estabelecido neste Estado (</w:t>
      </w:r>
      <w:hyperlink r:id="rId16">
        <w:r w:rsidDel="00000000" w:rsidR="00000000" w:rsidRPr="00000000">
          <w:rPr>
            <w:color w:val="0000ff"/>
            <w:sz w:val="20"/>
            <w:szCs w:val="20"/>
            <w:u w:val="single"/>
            <w:rtl w:val="0"/>
          </w:rPr>
          <w:t xml:space="preserve">MP nº 250/2022</w:t>
        </w:r>
      </w:hyperlink>
      <w:r w:rsidDel="00000000" w:rsidR="00000000" w:rsidRPr="00000000">
        <w:rPr>
          <w:sz w:val="20"/>
          <w:szCs w:val="20"/>
          <w:rtl w:val="0"/>
        </w:rPr>
        <w:t xml:space="preserve">); e</w:t>
      </w:r>
    </w:p>
    <w:p w:rsidR="00000000" w:rsidDel="00000000" w:rsidP="00000000" w:rsidRDefault="00000000" w:rsidRPr="00000000" w14:paraId="000000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XVI – do início da prestação de serviço de transporte interestadual, nas prestações não vinculadas a operação ou prestação subsequente, cujo tomador não seja contribuinte do imposto domiciliado ou estabelecido neste Estado (</w:t>
      </w:r>
      <w:hyperlink r:id="rId17">
        <w:r w:rsidDel="00000000" w:rsidR="00000000" w:rsidRPr="00000000">
          <w:rPr>
            <w:color w:val="0000ff"/>
            <w:sz w:val="20"/>
            <w:szCs w:val="20"/>
            <w:u w:val="single"/>
            <w:rtl w:val="0"/>
          </w:rPr>
          <w:t xml:space="preserve">MP nº 250/2022</w:t>
        </w:r>
      </w:hyperlink>
      <w:r w:rsidDel="00000000" w:rsidR="00000000" w:rsidRPr="00000000">
        <w:rPr>
          <w:sz w:val="20"/>
          <w:szCs w:val="20"/>
          <w:rtl w:val="0"/>
        </w:rPr>
        <w:t xml:space="preserve">).</w:t>
      </w:r>
    </w:p>
    <w:p w:rsidR="00000000" w:rsidDel="00000000" w:rsidP="00000000" w:rsidRDefault="00000000" w:rsidRPr="00000000" w14:paraId="000000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Na hipótese do inciso VII, quando o serviço for prestado mediante pagamento em ficha, cartão ou assemelhados, considera-se ocorrido o fato gerador do imposto quando do fornecimento desses instrumentos ao usuário.</w:t>
      </w:r>
    </w:p>
    <w:p w:rsidR="00000000" w:rsidDel="00000000" w:rsidP="00000000" w:rsidRDefault="00000000" w:rsidRPr="00000000" w14:paraId="0000003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Considera-se também ocorrido o fato gerador no consumo, ou na integração ao ativo permanente, de mercadoria oriunda de outra unidade da Federação, adquirida para comercialização ou industrialização.</w:t>
      </w:r>
    </w:p>
    <w:p w:rsidR="00000000" w:rsidDel="00000000" w:rsidP="00000000" w:rsidRDefault="00000000" w:rsidRPr="00000000" w14:paraId="0000003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de entrega de mercadoria ou bem importados do exterior antes do desembaraço aduaneiro, considera-se ocorrido o fato gerador neste momento, devendo a autoridade responsável exigir a comprovação do pagamento do imposto (</w:t>
      </w:r>
      <w:hyperlink r:id="rId18">
        <w:r w:rsidDel="00000000" w:rsidR="00000000" w:rsidRPr="00000000">
          <w:rPr>
            <w:color w:val="0000ff"/>
            <w:sz w:val="20"/>
            <w:szCs w:val="20"/>
            <w:u w:val="single"/>
            <w:rtl w:val="0"/>
          </w:rPr>
          <w:t xml:space="preserve">MP 108/02</w:t>
        </w:r>
      </w:hyperlink>
      <w:r w:rsidDel="00000000" w:rsidR="00000000" w:rsidRPr="00000000">
        <w:rPr>
          <w:sz w:val="20"/>
          <w:szCs w:val="20"/>
          <w:rtl w:val="0"/>
        </w:rPr>
        <w:t xml:space="preserve">).</w:t>
      </w:r>
    </w:p>
    <w:p w:rsidR="00000000" w:rsidDel="00000000" w:rsidP="00000000" w:rsidRDefault="00000000" w:rsidRPr="00000000" w14:paraId="0000003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REVOGADO.</w:t>
      </w:r>
    </w:p>
    <w:p w:rsidR="00000000" w:rsidDel="00000000" w:rsidP="00000000" w:rsidRDefault="00000000" w:rsidRPr="00000000" w14:paraId="0000003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disposto no inciso XVI deste artigo se aplica às prestações de serviço de transporte cujo fim ocorra neste Estado.</w:t>
      </w:r>
    </w:p>
    <w:p w:rsidR="00000000" w:rsidDel="00000000" w:rsidP="00000000" w:rsidRDefault="00000000" w:rsidRPr="00000000" w14:paraId="00000035">
      <w:pPr>
        <w:pStyle w:val="Heading2"/>
        <w:shd w:fill="ffffff" w:val="clear"/>
        <w:spacing w:after="200" w:before="200" w:line="288" w:lineRule="auto"/>
        <w:jc w:val="center"/>
        <w:rPr/>
      </w:pPr>
      <w:bookmarkStart w:colFirst="0" w:colLast="0" w:name="_4snazyw7ralo" w:id="3"/>
      <w:bookmarkEnd w:id="3"/>
      <w:r w:rsidDel="00000000" w:rsidR="00000000" w:rsidRPr="00000000">
        <w:rPr>
          <w:rtl w:val="0"/>
        </w:rPr>
        <w:t xml:space="preserve">Seção III</w:t>
        <w:br w:type="textWrapping"/>
        <w:t xml:space="preserve">Do Local da Operação ou da Prestação</w:t>
      </w:r>
    </w:p>
    <w:p w:rsidR="00000000" w:rsidDel="00000000" w:rsidP="00000000" w:rsidRDefault="00000000" w:rsidRPr="00000000" w14:paraId="0000003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4º</w:t>
      </w:r>
      <w:r w:rsidDel="00000000" w:rsidR="00000000" w:rsidRPr="00000000">
        <w:rPr>
          <w:sz w:val="20"/>
          <w:szCs w:val="20"/>
          <w:rtl w:val="0"/>
        </w:rPr>
        <w:t xml:space="preserve"> O local da operação ou da prestação, para os efeitos da cobrança do imposto e definição do estabelecimento responsável, é:</w:t>
      </w:r>
    </w:p>
    <w:p w:rsidR="00000000" w:rsidDel="00000000" w:rsidP="00000000" w:rsidRDefault="00000000" w:rsidRPr="00000000" w14:paraId="000000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tratando-se de mercadoria ou bem:</w:t>
      </w:r>
    </w:p>
    <w:p w:rsidR="00000000" w:rsidDel="00000000" w:rsidP="00000000" w:rsidRDefault="00000000" w:rsidRPr="00000000" w14:paraId="0000003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onde se encontre, no momento da ocorrência do fato gerador;</w:t>
      </w:r>
    </w:p>
    <w:p w:rsidR="00000000" w:rsidDel="00000000" w:rsidP="00000000" w:rsidRDefault="00000000" w:rsidRPr="00000000" w14:paraId="0000003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onde se encontre, quando em situação irregular pela falta de documentação fiscal ou quando acompanhado de documentação inidônea, como dispuser a legislação tributária;</w:t>
      </w:r>
    </w:p>
    <w:p w:rsidR="00000000" w:rsidDel="00000000" w:rsidP="00000000" w:rsidRDefault="00000000" w:rsidRPr="00000000" w14:paraId="000000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 do estabelecimento que transfira a propriedade, ou o título que a represente, de mercadoria por ele adquirida no País e que por ele não tenha transitado;</w:t>
      </w:r>
    </w:p>
    <w:p w:rsidR="00000000" w:rsidDel="00000000" w:rsidP="00000000" w:rsidRDefault="00000000" w:rsidRPr="00000000" w14:paraId="000000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importado do exterior, o do estabelecimento onde ocorrer a entrada física;</w:t>
      </w:r>
    </w:p>
    <w:p w:rsidR="00000000" w:rsidDel="00000000" w:rsidP="00000000" w:rsidRDefault="00000000" w:rsidRPr="00000000" w14:paraId="000000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importado do exterior, o do domicílio do adquirente, quando não estabelecido;</w:t>
      </w:r>
    </w:p>
    <w:p w:rsidR="00000000" w:rsidDel="00000000" w:rsidP="00000000" w:rsidRDefault="00000000" w:rsidRPr="00000000" w14:paraId="0000003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aquele onde seja realizada a licitação, no caso de arrematação de mercadoria ou bem importados do exterior e apreendidos ou abandonados (</w:t>
      </w:r>
      <w:hyperlink r:id="rId19">
        <w:r w:rsidDel="00000000" w:rsidR="00000000" w:rsidRPr="00000000">
          <w:rPr>
            <w:color w:val="0000ff"/>
            <w:sz w:val="20"/>
            <w:szCs w:val="20"/>
            <w:u w:val="single"/>
            <w:rtl w:val="0"/>
          </w:rPr>
          <w:t xml:space="preserve">MP 108/02</w:t>
        </w:r>
      </w:hyperlink>
      <w:r w:rsidDel="00000000" w:rsidR="00000000" w:rsidRPr="00000000">
        <w:rPr>
          <w:sz w:val="20"/>
          <w:szCs w:val="20"/>
          <w:rtl w:val="0"/>
        </w:rPr>
        <w:t xml:space="preserve">);</w:t>
      </w:r>
    </w:p>
    <w:p w:rsidR="00000000" w:rsidDel="00000000" w:rsidP="00000000" w:rsidRDefault="00000000" w:rsidRPr="00000000" w14:paraId="000000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g) o do estabelecimento adquirente, inclusive de consumidor final, nas operações interestaduais com energia elétrica e petróleo, lubrificantes e combustíveis dele derivados, quando não destinados à industrialização ou à comercialização;</w:t>
      </w:r>
    </w:p>
    <w:p w:rsidR="00000000" w:rsidDel="00000000" w:rsidP="00000000" w:rsidRDefault="00000000" w:rsidRPr="00000000" w14:paraId="0000003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h) onde o ouro tenha sido extraído, quando não considerado como ativo financeiro ou instrumento cambial;</w:t>
      </w:r>
    </w:p>
    <w:p w:rsidR="00000000" w:rsidDel="00000000" w:rsidP="00000000" w:rsidRDefault="00000000" w:rsidRPr="00000000" w14:paraId="000000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o de desembarque do produto, na hipótese de captura de peixes, crustáceos e moluscos;</w:t>
      </w:r>
    </w:p>
    <w:p w:rsidR="00000000" w:rsidDel="00000000" w:rsidP="00000000" w:rsidRDefault="00000000" w:rsidRPr="00000000" w14:paraId="00000041">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42">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20">
        <w:r w:rsidDel="00000000" w:rsidR="00000000" w:rsidRPr="00000000">
          <w:rPr>
            <w:i w:val="1"/>
            <w:color w:val="0000ff"/>
            <w:sz w:val="18"/>
            <w:szCs w:val="18"/>
            <w:u w:val="single"/>
            <w:rtl w:val="0"/>
          </w:rPr>
          <w:t xml:space="preserve">32/1999</w:t>
        </w:r>
      </w:hyperlink>
      <w:r w:rsidDel="00000000" w:rsidR="00000000" w:rsidRPr="00000000">
        <w:rPr>
          <w:i w:val="1"/>
          <w:color w:val="0000ff"/>
          <w:sz w:val="18"/>
          <w:szCs w:val="18"/>
          <w:rtl w:val="0"/>
        </w:rPr>
        <w:t xml:space="preserve">.</w:t>
      </w:r>
    </w:p>
    <w:p w:rsidR="00000000" w:rsidDel="00000000" w:rsidP="00000000" w:rsidRDefault="00000000" w:rsidRPr="00000000" w14:paraId="000000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tratando-se de prestação de serviço de transporte:</w:t>
      </w:r>
    </w:p>
    <w:p w:rsidR="00000000" w:rsidDel="00000000" w:rsidP="00000000" w:rsidRDefault="00000000" w:rsidRPr="00000000" w14:paraId="000000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onde tenha início a prestação;</w:t>
      </w:r>
    </w:p>
    <w:p w:rsidR="00000000" w:rsidDel="00000000" w:rsidP="00000000" w:rsidRDefault="00000000" w:rsidRPr="00000000" w14:paraId="000000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onde se encontre o transportador, quando em situação irregular pela falta de documentação fiscal ou quando acompanhada de documentação inidônea, como dispuser a legislação tributária;</w:t>
      </w:r>
    </w:p>
    <w:p w:rsidR="00000000" w:rsidDel="00000000" w:rsidP="00000000" w:rsidRDefault="00000000" w:rsidRPr="00000000" w14:paraId="0000004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04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tratando-se de prestação onerosa de serviço de comunicação:</w:t>
      </w:r>
    </w:p>
    <w:p w:rsidR="00000000" w:rsidDel="00000000" w:rsidP="00000000" w:rsidRDefault="00000000" w:rsidRPr="00000000" w14:paraId="0000004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da prestação de serviço de radiodifusão sonora e de som e imagem, assim entendido o da geração, emissão, transmissão, retransmissão, repetição, ampliação e recepção;</w:t>
      </w:r>
    </w:p>
    <w:p w:rsidR="00000000" w:rsidDel="00000000" w:rsidP="00000000" w:rsidRDefault="00000000" w:rsidRPr="00000000" w14:paraId="000000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do estabelecimento da concessionária ou da permissionária que forneça ficha, cartão ou assemelhados com que o serviço é pago;</w:t>
      </w:r>
    </w:p>
    <w:p w:rsidR="00000000" w:rsidDel="00000000" w:rsidP="00000000" w:rsidRDefault="00000000" w:rsidRPr="00000000" w14:paraId="000000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 do estabelecimento destinatário do serviço, na hipótese do art. 3º, </w:t>
      </w:r>
      <w:hyperlink r:id="rId21">
        <w:r w:rsidDel="00000000" w:rsidR="00000000" w:rsidRPr="00000000">
          <w:rPr>
            <w:color w:val="0000ff"/>
            <w:sz w:val="20"/>
            <w:szCs w:val="20"/>
            <w:u w:val="single"/>
            <w:rtl w:val="0"/>
          </w:rPr>
          <w:t xml:space="preserve">XIII</w:t>
        </w:r>
      </w:hyperlink>
      <w:r w:rsidDel="00000000" w:rsidR="00000000" w:rsidRPr="00000000">
        <w:rPr>
          <w:sz w:val="20"/>
          <w:szCs w:val="20"/>
          <w:rtl w:val="0"/>
        </w:rPr>
        <w:t xml:space="preserve"> e para os efeitos previstos no art. 12, </w:t>
      </w:r>
      <w:hyperlink r:id="rId22">
        <w:r w:rsidDel="00000000" w:rsidR="00000000" w:rsidRPr="00000000">
          <w:rPr>
            <w:color w:val="0000ff"/>
            <w:sz w:val="20"/>
            <w:szCs w:val="20"/>
            <w:u w:val="single"/>
            <w:rtl w:val="0"/>
          </w:rPr>
          <w:t xml:space="preserve">§ 2°</w:t>
        </w:r>
      </w:hyperlink>
      <w:r w:rsidDel="00000000" w:rsidR="00000000" w:rsidRPr="00000000">
        <w:rPr>
          <w:sz w:val="20"/>
          <w:szCs w:val="20"/>
          <w:rtl w:val="0"/>
        </w:rPr>
        <w:t xml:space="preserve">;</w:t>
      </w:r>
    </w:p>
    <w:p w:rsidR="00000000" w:rsidDel="00000000" w:rsidP="00000000" w:rsidRDefault="00000000" w:rsidRPr="00000000" w14:paraId="000000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o do estabelecimento ou domicílio do tomador do serviço, quando prestado por meio de satélite (</w:t>
      </w:r>
      <w:hyperlink r:id="rId23">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0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onde seja cobrado o serviço, nos demais casos;</w:t>
      </w:r>
    </w:p>
    <w:p w:rsidR="00000000" w:rsidDel="00000000" w:rsidP="00000000" w:rsidRDefault="00000000" w:rsidRPr="00000000" w14:paraId="000000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tratando-se de serviços prestados ou iniciados no exterior, o do estabelecimento ou do domicílio do destinatário.</w:t>
      </w:r>
    </w:p>
    <w:p w:rsidR="00000000" w:rsidDel="00000000" w:rsidP="00000000" w:rsidRDefault="00000000" w:rsidRPr="00000000" w14:paraId="000000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tratando-se de operações ou prestações interestaduais destinadas a consumidor final, em relação à diferença entre a alíquota interna deste Estado e a alíquota interestadual (MP nº 250/2022):</w:t>
      </w:r>
    </w:p>
    <w:p w:rsidR="00000000" w:rsidDel="00000000" w:rsidP="00000000" w:rsidRDefault="00000000" w:rsidRPr="00000000" w14:paraId="000000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do estabelecimento do destinatário, quando o destinatário ou o tomador for contribuinte do imposto; ou</w:t>
      </w:r>
    </w:p>
    <w:p w:rsidR="00000000" w:rsidDel="00000000" w:rsidP="00000000" w:rsidRDefault="00000000" w:rsidRPr="00000000" w14:paraId="000000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do estabelecimento do remetente ou onde tiver início a prestação, quando o destinatário ou o tomador não for contribuinte do imposto.</w:t>
      </w:r>
    </w:p>
    <w:p w:rsidR="00000000" w:rsidDel="00000000" w:rsidP="00000000" w:rsidRDefault="00000000" w:rsidRPr="00000000" w14:paraId="000000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disposto no inciso I, “c”, não se aplica às mercadorias recebidas em regime de depósito de contribuinte estabelecido em outro Estado ou no Distrito Federal.</w:t>
      </w:r>
    </w:p>
    <w:p w:rsidR="00000000" w:rsidDel="00000000" w:rsidP="00000000" w:rsidRDefault="00000000" w:rsidRPr="00000000" w14:paraId="000000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Para os efeitos do inciso I, “h”, o ouro, quando definido como ativo financeiro ou instrumento cambial, deve ter sua origem identificada.</w:t>
      </w:r>
    </w:p>
    <w:p w:rsidR="00000000" w:rsidDel="00000000" w:rsidP="00000000" w:rsidRDefault="00000000" w:rsidRPr="00000000" w14:paraId="000000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Quando a mercadoria for remetida para armazém geral ou para depósito fechado do próprio contribuinte, neste Estado, a posterior saída considerar-se-á ocorrida no estabelecimento do depositante, salvo se para retornar ao estabelecimento remetente.</w:t>
      </w:r>
    </w:p>
    <w:p w:rsidR="00000000" w:rsidDel="00000000" w:rsidP="00000000" w:rsidRDefault="00000000" w:rsidRPr="00000000" w14:paraId="0000005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Na hipótese do inciso III, tratando-se de serviços não medidos, que envolvam localidades situadas em diferentes unidades da Federação e cujo preço seja cobrado por períodos definidos, o imposto devido será recolhido em partes iguais para as unidades da Federação onde estiverem localizados o prestador e o tomador (</w:t>
      </w:r>
      <w:hyperlink r:id="rId24">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05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Na hipótese da alínea ‘b’ do inciso V do caput deste artigo, quando a entrada física da mercadoria ou do bem ou o fim da prestação do serviço se der neste Estado, ainda que o adquirente ou o tomador esteja domiciliado ou estabelecido em outro Estado, o imposto correspondente à diferença entre a alíquota interna e a interestadual será devido a este Estado (MP nº 250/2022).</w:t>
      </w:r>
    </w:p>
    <w:p w:rsidR="00000000" w:rsidDel="00000000" w:rsidP="00000000" w:rsidRDefault="00000000" w:rsidRPr="00000000" w14:paraId="0000005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Na hipótese de serviço de transporte interestadual de passageiros cujo tomador não seja contribuinte do imposto (MP nº 250/2022):</w:t>
      </w:r>
    </w:p>
    <w:p w:rsidR="00000000" w:rsidDel="00000000" w:rsidP="00000000" w:rsidRDefault="00000000" w:rsidRPr="00000000" w14:paraId="0000005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passageiro será considerado o consumidor final do serviço, e o fato gerador considerar-se-á ocorrido onde tenha início a prestação ou onde se encontre o transportador, quando em situação irregular pela falta de documentação fiscal ou quando acompanhada de documentação inidônea, conforme o caso, não se aplicando o disposto no inciso V do caput e no § 5º deste artigo; e</w:t>
      </w:r>
    </w:p>
    <w:p w:rsidR="00000000" w:rsidDel="00000000" w:rsidP="00000000" w:rsidRDefault="00000000" w:rsidRPr="00000000" w14:paraId="0000005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destinatário da prestação de serviço considerar-se-á no local da ocorrência do fato gerador, e a prestação ficará sujeita à tributação pela alíquota interna.</w:t>
      </w:r>
    </w:p>
    <w:p w:rsidR="00000000" w:rsidDel="00000000" w:rsidP="00000000" w:rsidRDefault="00000000" w:rsidRPr="00000000" w14:paraId="00000059">
      <w:pPr>
        <w:pStyle w:val="Heading2"/>
        <w:shd w:fill="ffffff" w:val="clear"/>
        <w:spacing w:after="200" w:before="200" w:line="288" w:lineRule="auto"/>
        <w:jc w:val="center"/>
        <w:rPr/>
      </w:pPr>
      <w:bookmarkStart w:colFirst="0" w:colLast="0" w:name="_nvpd3023f2py" w:id="4"/>
      <w:bookmarkEnd w:id="4"/>
      <w:r w:rsidDel="00000000" w:rsidR="00000000" w:rsidRPr="00000000">
        <w:rPr>
          <w:rtl w:val="0"/>
        </w:rPr>
        <w:t xml:space="preserve">Seção IV</w:t>
        <w:br w:type="textWrapping"/>
        <w:t xml:space="preserve">Do Estabelecimento</w:t>
      </w:r>
    </w:p>
    <w:p w:rsidR="00000000" w:rsidDel="00000000" w:rsidP="00000000" w:rsidRDefault="00000000" w:rsidRPr="00000000" w14:paraId="0000005A">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5º</w:t>
      </w:r>
      <w:r w:rsidDel="00000000" w:rsidR="00000000" w:rsidRPr="00000000">
        <w:rPr>
          <w:sz w:val="20"/>
          <w:szCs w:val="20"/>
          <w:rtl w:val="0"/>
        </w:rPr>
        <w:t xml:space="preserve"> Estabelecimento é o local, privado ou público, edificado ou não, próprio ou de terceiro, onde pessoas físicas ou jurídicas exerçam suas atividades em caráter temporário ou permanente, bem como onde se encontrem armazenadas mercadorias.</w:t>
      </w:r>
    </w:p>
    <w:p w:rsidR="00000000" w:rsidDel="00000000" w:rsidP="00000000" w:rsidRDefault="00000000" w:rsidRPr="00000000" w14:paraId="0000005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Na impossibilidade de determinação do estabelecimento, considera-se como tal o local em que tenha sido efetuada a operação ou prestação, encontrada a mercadoria ou constatada a prestação.</w:t>
      </w:r>
    </w:p>
    <w:p w:rsidR="00000000" w:rsidDel="00000000" w:rsidP="00000000" w:rsidRDefault="00000000" w:rsidRPr="00000000" w14:paraId="0000005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É autônomo cada estabelecimento do mesmo titular.</w:t>
      </w:r>
    </w:p>
    <w:p w:rsidR="00000000" w:rsidDel="00000000" w:rsidP="00000000" w:rsidRDefault="00000000" w:rsidRPr="00000000" w14:paraId="0000005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Considera-se também estabelecimento autônomo o veículo usado no comércio ambulante ou na captura de pescado.</w:t>
      </w:r>
    </w:p>
    <w:p w:rsidR="00000000" w:rsidDel="00000000" w:rsidP="00000000" w:rsidRDefault="00000000" w:rsidRPr="00000000" w14:paraId="0000005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Considera-se extensão do estabelecimento o veículo utilizado em vendas fora do estabelecimento.</w:t>
      </w:r>
    </w:p>
    <w:p w:rsidR="00000000" w:rsidDel="00000000" w:rsidP="00000000" w:rsidRDefault="00000000" w:rsidRPr="00000000" w14:paraId="0000005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Respondem pelo crédito tributário todos os estabelecimentos do mesmo titular.</w:t>
      </w:r>
    </w:p>
    <w:p w:rsidR="00000000" w:rsidDel="00000000" w:rsidP="00000000" w:rsidRDefault="00000000" w:rsidRPr="00000000" w14:paraId="00000060">
      <w:pPr>
        <w:pStyle w:val="Heading1"/>
        <w:shd w:fill="ffffff" w:val="clear"/>
        <w:spacing w:after="220" w:before="220" w:lineRule="auto"/>
        <w:jc w:val="center"/>
        <w:rPr/>
      </w:pPr>
      <w:bookmarkStart w:colFirst="0" w:colLast="0" w:name="_fqveb3opcomn" w:id="5"/>
      <w:bookmarkEnd w:id="5"/>
      <w:r w:rsidDel="00000000" w:rsidR="00000000" w:rsidRPr="00000000">
        <w:rPr>
          <w:rtl w:val="0"/>
        </w:rPr>
        <w:t xml:space="preserve">CAPÍTULO II</w:t>
        <w:br w:type="textWrapping"/>
        <w:t xml:space="preserve">DA NÃO-INCIDÊNCIA</w:t>
      </w:r>
    </w:p>
    <w:p w:rsidR="00000000" w:rsidDel="00000000" w:rsidP="00000000" w:rsidRDefault="00000000" w:rsidRPr="00000000" w14:paraId="0000006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6º</w:t>
      </w:r>
      <w:r w:rsidDel="00000000" w:rsidR="00000000" w:rsidRPr="00000000">
        <w:rPr>
          <w:sz w:val="20"/>
          <w:szCs w:val="20"/>
          <w:rtl w:val="0"/>
        </w:rPr>
        <w:t xml:space="preserve"> O imposto não incide sobre:</w:t>
      </w:r>
    </w:p>
    <w:p w:rsidR="00000000" w:rsidDel="00000000" w:rsidP="00000000" w:rsidRDefault="00000000" w:rsidRPr="00000000" w14:paraId="0000006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operações com livros, jornais, periódicos e o papel destinado a sua impressão;</w:t>
      </w:r>
    </w:p>
    <w:p w:rsidR="00000000" w:rsidDel="00000000" w:rsidP="00000000" w:rsidRDefault="00000000" w:rsidRPr="00000000" w14:paraId="000000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operações e prestações que destinem ao exterior mercadorias, inclusive produtos primários e produtos industrializados semi-elaborados, ou serviços;</w:t>
      </w:r>
    </w:p>
    <w:p w:rsidR="00000000" w:rsidDel="00000000" w:rsidP="00000000" w:rsidRDefault="00000000" w:rsidRPr="00000000" w14:paraId="0000006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operações interestaduais relativas à energia elétrica e petróleo, inclusive lubrificantes e combustíveis líquidos e gasosos dele derivados, quando destinados à industrialização ou à comercialização;</w:t>
      </w:r>
    </w:p>
    <w:p w:rsidR="00000000" w:rsidDel="00000000" w:rsidP="00000000" w:rsidRDefault="00000000" w:rsidRPr="00000000" w14:paraId="000000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operações com ouro, quando definido em lei como ativo financeiro ou instrumento cambial;</w:t>
      </w:r>
    </w:p>
    <w:p w:rsidR="00000000" w:rsidDel="00000000" w:rsidP="00000000" w:rsidRDefault="00000000" w:rsidRPr="00000000" w14:paraId="000000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operações relativas a mercadorias que tenham sido ou que se destinem a ser utilizadas na prestação, pelo próprio autor da saída, de serviço de qualquer natureza definido em lei complementar como sujeito ao Imposto sobre Serviços de Qualquer Natureza, de competência dos Municípios, ressalvadas as hipóteses previstas na mesma lei complementar;</w:t>
      </w:r>
    </w:p>
    <w:p w:rsidR="00000000" w:rsidDel="00000000" w:rsidP="00000000" w:rsidRDefault="00000000" w:rsidRPr="00000000" w14:paraId="00000067">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6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25">
        <w:r w:rsidDel="00000000" w:rsidR="00000000" w:rsidRPr="00000000">
          <w:rPr>
            <w:i w:val="1"/>
            <w:color w:val="0000ff"/>
            <w:sz w:val="18"/>
            <w:szCs w:val="18"/>
            <w:u w:val="single"/>
            <w:rtl w:val="0"/>
          </w:rPr>
          <w:t xml:space="preserve">64/2009</w:t>
        </w:r>
      </w:hyperlink>
      <w:r w:rsidDel="00000000" w:rsidR="00000000" w:rsidRPr="00000000">
        <w:rPr>
          <w:i w:val="1"/>
          <w:color w:val="0000ff"/>
          <w:sz w:val="18"/>
          <w:szCs w:val="18"/>
          <w:rtl w:val="0"/>
        </w:rPr>
        <w:t xml:space="preserve">.</w:t>
      </w:r>
    </w:p>
    <w:p w:rsidR="00000000" w:rsidDel="00000000" w:rsidP="00000000" w:rsidRDefault="00000000" w:rsidRPr="00000000" w14:paraId="000000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operações de qualquer natureza de que decorra a transferência de propriedade de estabelecimento industrial, comercial ou de outra espécie;</w:t>
      </w:r>
    </w:p>
    <w:p w:rsidR="00000000" w:rsidDel="00000000" w:rsidP="00000000" w:rsidRDefault="00000000" w:rsidRPr="00000000" w14:paraId="0000006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operações decorrentes de alienação fiduciária em garantia, inclusive a operação efetuada pelo credor em decorrência do inadimplemento do devedor;</w:t>
      </w:r>
    </w:p>
    <w:p w:rsidR="00000000" w:rsidDel="00000000" w:rsidP="00000000" w:rsidRDefault="00000000" w:rsidRPr="00000000" w14:paraId="0000006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operações de arrendamento mercantil, não compreendida a venda do bem arrendado ao arrendatário;</w:t>
      </w:r>
    </w:p>
    <w:p w:rsidR="00000000" w:rsidDel="00000000" w:rsidP="00000000" w:rsidRDefault="00000000" w:rsidRPr="00000000" w14:paraId="000000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operações de qualquer natureza de que decorra a transferência de bens móveis salvados de sinistro para companhias seguradoras.</w:t>
      </w:r>
    </w:p>
    <w:p w:rsidR="00000000" w:rsidDel="00000000" w:rsidP="00000000" w:rsidRDefault="00000000" w:rsidRPr="00000000" w14:paraId="000000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 – serviços de transmissão e distribuição e encargos setoriais vinculados às operações com energia elétrica (</w:t>
      </w:r>
      <w:hyperlink r:id="rId26">
        <w:r w:rsidDel="00000000" w:rsidR="00000000" w:rsidRPr="00000000">
          <w:rPr>
            <w:color w:val="0000ff"/>
            <w:sz w:val="20"/>
            <w:szCs w:val="20"/>
            <w:u w:val="single"/>
            <w:rtl w:val="0"/>
          </w:rPr>
          <w:t xml:space="preserve">MP nº 255/2022</w:t>
        </w:r>
      </w:hyperlink>
      <w:r w:rsidDel="00000000" w:rsidR="00000000" w:rsidRPr="00000000">
        <w:rPr>
          <w:sz w:val="20"/>
          <w:szCs w:val="20"/>
          <w:rtl w:val="0"/>
        </w:rPr>
        <w:t xml:space="preserve">).</w:t>
      </w:r>
    </w:p>
    <w:p w:rsidR="00000000" w:rsidDel="00000000" w:rsidP="00000000" w:rsidRDefault="00000000" w:rsidRPr="00000000" w14:paraId="0000006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Equipara-se às operações de que trata o inciso II a saída de mercadoria realizada com o fim específico de exportação para o exterior, destinada a:</w:t>
      </w:r>
    </w:p>
    <w:p w:rsidR="00000000" w:rsidDel="00000000" w:rsidP="00000000" w:rsidRDefault="00000000" w:rsidRPr="00000000" w14:paraId="0000006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empresa comercial exportadora, inclusive “tradings”, ou outro estabelecimento da mesma empresa;</w:t>
      </w:r>
    </w:p>
    <w:p w:rsidR="00000000" w:rsidDel="00000000" w:rsidP="00000000" w:rsidRDefault="00000000" w:rsidRPr="00000000" w14:paraId="0000007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armazém alfandegado ou entreposto aduaneiro.</w:t>
      </w:r>
    </w:p>
    <w:p w:rsidR="00000000" w:rsidDel="00000000" w:rsidP="00000000" w:rsidRDefault="00000000" w:rsidRPr="00000000" w14:paraId="0000007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Entendem-se compreendidas na equiparação prevista no § 1º, além das saídas com destino a empresa comercial exportadora, inclusive “trading”, regulada pelo </w:t>
      </w:r>
      <w:hyperlink r:id="rId27">
        <w:r w:rsidDel="00000000" w:rsidR="00000000" w:rsidRPr="00000000">
          <w:rPr>
            <w:color w:val="0000ff"/>
            <w:sz w:val="20"/>
            <w:szCs w:val="20"/>
            <w:u w:val="single"/>
            <w:rtl w:val="0"/>
          </w:rPr>
          <w:t xml:space="preserve">Decreto-Lei Federal nº 1.248, de 29 de dezembro de 1972</w:t>
        </w:r>
      </w:hyperlink>
      <w:r w:rsidDel="00000000" w:rsidR="00000000" w:rsidRPr="00000000">
        <w:rPr>
          <w:sz w:val="20"/>
          <w:szCs w:val="20"/>
          <w:rtl w:val="0"/>
        </w:rPr>
        <w:t xml:space="preserve">, as saídas com destino à empresa exportadora com o fim específico de exportação, hipótese em que atenderão ao disposto no </w:t>
      </w:r>
      <w:hyperlink r:id="rId28">
        <w:r w:rsidDel="00000000" w:rsidR="00000000" w:rsidRPr="00000000">
          <w:rPr>
            <w:color w:val="0000ff"/>
            <w:sz w:val="20"/>
            <w:szCs w:val="20"/>
            <w:u w:val="single"/>
            <w:rtl w:val="0"/>
          </w:rPr>
          <w:t xml:space="preserve">Anexo 6, Título II, Capítulo XXX</w:t>
        </w:r>
      </w:hyperlink>
      <w:r w:rsidDel="00000000" w:rsidR="00000000" w:rsidRPr="00000000">
        <w:rPr>
          <w:sz w:val="20"/>
          <w:szCs w:val="20"/>
          <w:rtl w:val="0"/>
        </w:rPr>
        <w:t xml:space="preserve">, exceto quanto à exigência de indicação na Nota Fiscal do número de inscrição do exportador na Secretaria de Comércio Exterior - SECEX - do Ministério da Indústria, do Comércio e do Turismo, prevista no art. 194 do referido Anexo (</w:t>
      </w:r>
      <w:hyperlink r:id="rId29">
        <w:r w:rsidDel="00000000" w:rsidR="00000000" w:rsidRPr="00000000">
          <w:rPr>
            <w:color w:val="0000ff"/>
            <w:sz w:val="20"/>
            <w:szCs w:val="20"/>
            <w:u w:val="single"/>
            <w:rtl w:val="0"/>
          </w:rPr>
          <w:t xml:space="preserve">Lei nº 12.567/03, art. 8º</w:t>
        </w:r>
      </w:hyperlink>
      <w:r w:rsidDel="00000000" w:rsidR="00000000" w:rsidRPr="00000000">
        <w:rPr>
          <w:sz w:val="20"/>
          <w:szCs w:val="20"/>
          <w:rtl w:val="0"/>
        </w:rPr>
        <w:t xml:space="preserve">).</w:t>
      </w:r>
    </w:p>
    <w:p w:rsidR="00000000" w:rsidDel="00000000" w:rsidP="00000000" w:rsidRDefault="00000000" w:rsidRPr="00000000" w14:paraId="00000072">
      <w:pPr>
        <w:pStyle w:val="Heading1"/>
        <w:shd w:fill="ffffff" w:val="clear"/>
        <w:spacing w:after="220" w:before="220" w:lineRule="auto"/>
        <w:jc w:val="center"/>
        <w:rPr/>
      </w:pPr>
      <w:bookmarkStart w:colFirst="0" w:colLast="0" w:name="_ocx6bh9yujup" w:id="6"/>
      <w:bookmarkEnd w:id="6"/>
      <w:r w:rsidDel="00000000" w:rsidR="00000000" w:rsidRPr="00000000">
        <w:rPr>
          <w:rtl w:val="0"/>
        </w:rPr>
        <w:t xml:space="preserve">CAPÍTULO III</w:t>
        <w:br w:type="textWrapping"/>
        <w:t xml:space="preserve">DO SUJEITO PASSIVO</w:t>
      </w:r>
    </w:p>
    <w:p w:rsidR="00000000" w:rsidDel="00000000" w:rsidP="00000000" w:rsidRDefault="00000000" w:rsidRPr="00000000" w14:paraId="00000073">
      <w:pPr>
        <w:pStyle w:val="Heading2"/>
        <w:shd w:fill="ffffff" w:val="clear"/>
        <w:spacing w:after="200" w:before="200" w:line="288" w:lineRule="auto"/>
        <w:jc w:val="center"/>
        <w:rPr/>
      </w:pPr>
      <w:bookmarkStart w:colFirst="0" w:colLast="0" w:name="_qapwftljzm1m" w:id="7"/>
      <w:bookmarkEnd w:id="7"/>
      <w:r w:rsidDel="00000000" w:rsidR="00000000" w:rsidRPr="00000000">
        <w:rPr>
          <w:rtl w:val="0"/>
        </w:rPr>
        <w:t xml:space="preserve">Seção I</w:t>
        <w:br w:type="textWrapping"/>
        <w:t xml:space="preserve">Do Contribuinte</w:t>
      </w:r>
    </w:p>
    <w:p w:rsidR="00000000" w:rsidDel="00000000" w:rsidP="00000000" w:rsidRDefault="00000000" w:rsidRPr="00000000" w14:paraId="0000007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7º</w:t>
      </w:r>
      <w:r w:rsidDel="00000000" w:rsidR="00000000" w:rsidRPr="00000000">
        <w:rPr>
          <w:sz w:val="20"/>
          <w:szCs w:val="20"/>
          <w:rtl w:val="0"/>
        </w:rPr>
        <w:t xml:space="preserve"> Contribuinte é qualquer pessoa, física ou jurídica, que realize, com habitualidade ou em volume que caracterize intuito comercial, operações de circulação de mercadorias ou prestações de serviços de transporte interestadual e intermunicipal e de comunicação, ainda que as operações e as prestações se iniciem no exterior.</w:t>
      </w:r>
    </w:p>
    <w:p w:rsidR="00000000" w:rsidDel="00000000" w:rsidP="00000000" w:rsidRDefault="00000000" w:rsidRPr="00000000" w14:paraId="0000007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É também contribuinte a pessoa física ou jurídica que, mesmo sem habitualidade ou intuito comercial (</w:t>
      </w:r>
      <w:hyperlink r:id="rId30">
        <w:r w:rsidDel="00000000" w:rsidR="00000000" w:rsidRPr="00000000">
          <w:rPr>
            <w:color w:val="0000ff"/>
            <w:sz w:val="20"/>
            <w:szCs w:val="20"/>
            <w:u w:val="single"/>
            <w:rtl w:val="0"/>
          </w:rPr>
          <w:t xml:space="preserve">Lei nº 12.498/02</w:t>
        </w:r>
      </w:hyperlink>
      <w:r w:rsidDel="00000000" w:rsidR="00000000" w:rsidRPr="00000000">
        <w:rPr>
          <w:sz w:val="20"/>
          <w:szCs w:val="20"/>
          <w:rtl w:val="0"/>
        </w:rPr>
        <w:t xml:space="preserve">):</w:t>
      </w:r>
    </w:p>
    <w:p w:rsidR="00000000" w:rsidDel="00000000" w:rsidP="00000000" w:rsidRDefault="00000000" w:rsidRPr="00000000" w14:paraId="0000007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importe bens ou mercadorias do exterior qualquer que seja a sua finalidade (</w:t>
      </w:r>
      <w:hyperlink r:id="rId31">
        <w:r w:rsidDel="00000000" w:rsidR="00000000" w:rsidRPr="00000000">
          <w:rPr>
            <w:color w:val="0000ff"/>
            <w:sz w:val="20"/>
            <w:szCs w:val="20"/>
            <w:u w:val="single"/>
            <w:rtl w:val="0"/>
          </w:rPr>
          <w:t xml:space="preserve">Lei nº 12.498/02</w:t>
        </w:r>
      </w:hyperlink>
      <w:r w:rsidDel="00000000" w:rsidR="00000000" w:rsidRPr="00000000">
        <w:rPr>
          <w:sz w:val="20"/>
          <w:szCs w:val="20"/>
          <w:rtl w:val="0"/>
        </w:rPr>
        <w:t xml:space="preserve">);</w:t>
      </w:r>
    </w:p>
    <w:p w:rsidR="00000000" w:rsidDel="00000000" w:rsidP="00000000" w:rsidRDefault="00000000" w:rsidRPr="00000000" w14:paraId="0000007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seja destinatária de serviço prestado no exterior ou cuja prestação se tenha iniciado no exterior;</w:t>
      </w:r>
    </w:p>
    <w:p w:rsidR="00000000" w:rsidDel="00000000" w:rsidP="00000000" w:rsidRDefault="00000000" w:rsidRPr="00000000" w14:paraId="0000007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adquira em licitação bens ou mercadorias apreendidos ou abandonados (</w:t>
      </w:r>
      <w:hyperlink r:id="rId32">
        <w:r w:rsidDel="00000000" w:rsidR="00000000" w:rsidRPr="00000000">
          <w:rPr>
            <w:color w:val="0000ff"/>
            <w:sz w:val="20"/>
            <w:szCs w:val="20"/>
            <w:u w:val="single"/>
            <w:rtl w:val="0"/>
          </w:rPr>
          <w:t xml:space="preserve">Lei nº 12.498/02</w:t>
        </w:r>
      </w:hyperlink>
      <w:r w:rsidDel="00000000" w:rsidR="00000000" w:rsidRPr="00000000">
        <w:rPr>
          <w:sz w:val="20"/>
          <w:szCs w:val="20"/>
          <w:rtl w:val="0"/>
        </w:rPr>
        <w:t xml:space="preserve">); e</w:t>
      </w:r>
    </w:p>
    <w:p w:rsidR="00000000" w:rsidDel="00000000" w:rsidP="00000000" w:rsidRDefault="00000000" w:rsidRPr="00000000" w14:paraId="0000007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adquira lubrificantes e combustíveis líquidos e gasosos derivados de petróleo e energia elétrica oriundos de outro Estado ou do Distrito Federal, quando não destinados à comercialização ou à industrialização (</w:t>
      </w:r>
      <w:hyperlink r:id="rId33">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07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É ainda contribuinte do imposto nas operações ou prestações interestaduais que destinem mercadorias, bens e serviços a consumidor final domiciliado ou estabelecido neste Estado, em relação à diferença entre a alíquota interna e a interestadual (MP nº 250/2022):</w:t>
      </w:r>
    </w:p>
    <w:p w:rsidR="00000000" w:rsidDel="00000000" w:rsidP="00000000" w:rsidRDefault="00000000" w:rsidRPr="00000000" w14:paraId="0000007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destinatário da mercadoria, do bem ou do serviço, na hipótese de contribuinte do imposto; e</w:t>
      </w:r>
    </w:p>
    <w:p w:rsidR="00000000" w:rsidDel="00000000" w:rsidP="00000000" w:rsidRDefault="00000000" w:rsidRPr="00000000" w14:paraId="0000007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remetente da mercadoria ou do bem ou o prestador de serviço, na hipótese de o destinatário não ser contribuinte do imposto.</w:t>
      </w:r>
    </w:p>
    <w:p w:rsidR="00000000" w:rsidDel="00000000" w:rsidP="00000000" w:rsidRDefault="00000000" w:rsidRPr="00000000" w14:paraId="0000007D">
      <w:pPr>
        <w:pStyle w:val="Heading2"/>
        <w:shd w:fill="ffffff" w:val="clear"/>
        <w:spacing w:after="200" w:before="200" w:line="288" w:lineRule="auto"/>
        <w:jc w:val="center"/>
        <w:rPr/>
      </w:pPr>
      <w:bookmarkStart w:colFirst="0" w:colLast="0" w:name="_tjoeuufe8chu" w:id="8"/>
      <w:bookmarkEnd w:id="8"/>
      <w:r w:rsidDel="00000000" w:rsidR="00000000" w:rsidRPr="00000000">
        <w:rPr>
          <w:rtl w:val="0"/>
        </w:rPr>
        <w:t xml:space="preserve">Seção II</w:t>
        <w:br w:type="textWrapping"/>
        <w:t xml:space="preserve">Do Responsável</w:t>
      </w:r>
    </w:p>
    <w:p w:rsidR="00000000" w:rsidDel="00000000" w:rsidP="00000000" w:rsidRDefault="00000000" w:rsidRPr="00000000" w14:paraId="0000007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8º</w:t>
      </w:r>
      <w:r w:rsidDel="00000000" w:rsidR="00000000" w:rsidRPr="00000000">
        <w:rPr>
          <w:sz w:val="20"/>
          <w:szCs w:val="20"/>
          <w:rtl w:val="0"/>
        </w:rPr>
        <w:t xml:space="preserve"> São responsáveis pelo pagamento do imposto devido e acréscimos legais:</w:t>
      </w:r>
    </w:p>
    <w:p w:rsidR="00000000" w:rsidDel="00000000" w:rsidP="00000000" w:rsidRDefault="00000000" w:rsidRPr="00000000" w14:paraId="0000007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armazéns gerais e os depositários a qualquer título:</w:t>
      </w:r>
    </w:p>
    <w:p w:rsidR="00000000" w:rsidDel="00000000" w:rsidP="00000000" w:rsidRDefault="00000000" w:rsidRPr="00000000" w14:paraId="0000008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nas saídas ou transmissões de propriedade de mercadorias depositadas por contribuintes de outro Estado ou do Distrito Federal;</w:t>
      </w:r>
    </w:p>
    <w:p w:rsidR="00000000" w:rsidDel="00000000" w:rsidP="00000000" w:rsidRDefault="00000000" w:rsidRPr="00000000" w14:paraId="000000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quando receberem para depósito ou derem saída a mercadorias não acompanhadas de documentação fiscal idônea;</w:t>
      </w:r>
    </w:p>
    <w:p w:rsidR="00000000" w:rsidDel="00000000" w:rsidP="00000000" w:rsidRDefault="00000000" w:rsidRPr="00000000" w14:paraId="0000008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os transportadores:</w:t>
      </w:r>
    </w:p>
    <w:p w:rsidR="00000000" w:rsidDel="00000000" w:rsidP="00000000" w:rsidRDefault="00000000" w:rsidRPr="00000000" w14:paraId="0000008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em relação às mercadorias que estiverem transportando sem documento fiscal ou com via diversa da exigida para acompanhar o transporte, nos termos da legislação aplicável;</w:t>
      </w:r>
    </w:p>
    <w:p w:rsidR="00000000" w:rsidDel="00000000" w:rsidP="00000000" w:rsidRDefault="00000000" w:rsidRPr="00000000" w14:paraId="0000008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em relação às mercadorias que faltarem ou excederem às quantidades descritas no documento fiscal, quando a comprovação for possível sem a violação dos volumes transportados;</w:t>
      </w:r>
    </w:p>
    <w:p w:rsidR="00000000" w:rsidDel="00000000" w:rsidP="00000000" w:rsidRDefault="00000000" w:rsidRPr="00000000" w14:paraId="0000008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em relação às mercadorias que forem entregues a destinatário diverso do indicado no documento fiscal;</w:t>
      </w:r>
    </w:p>
    <w:p w:rsidR="00000000" w:rsidDel="00000000" w:rsidP="00000000" w:rsidRDefault="00000000" w:rsidRPr="00000000" w14:paraId="0000008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em relação às mercadorias provenientes de outro Estado ou do Distrito Federal para entrega a destinatário incerto em território catarinense;</w:t>
      </w:r>
    </w:p>
    <w:p w:rsidR="00000000" w:rsidDel="00000000" w:rsidP="00000000" w:rsidRDefault="00000000" w:rsidRPr="00000000" w14:paraId="0000008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em relação às mercadorias que forem negociadas em território catarinense durante o transporte;</w:t>
      </w:r>
    </w:p>
    <w:p w:rsidR="00000000" w:rsidDel="00000000" w:rsidP="00000000" w:rsidRDefault="00000000" w:rsidRPr="00000000" w14:paraId="0000008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em relação às mercadorias procedentes de outro Estado ou do Distrito Federal sem o comprovante de pagamento do imposto, quando este for devido por ocasião do ingresso da mercadoria em território catarinense;</w:t>
      </w:r>
    </w:p>
    <w:p w:rsidR="00000000" w:rsidDel="00000000" w:rsidP="00000000" w:rsidRDefault="00000000" w:rsidRPr="00000000" w14:paraId="0000008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g) em relação ao transporte de mercadoria diversa da descrita no documento fiscal, quando a comprovação for possível sem a violação dos volumes transportados ou quando a identificação da mercadoria independa de classificação;</w:t>
      </w:r>
    </w:p>
    <w:p w:rsidR="00000000" w:rsidDel="00000000" w:rsidP="00000000" w:rsidRDefault="00000000" w:rsidRPr="00000000" w14:paraId="0000008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h) em relação às mercadorias transportadas antes do início ou após o término do prazo de validade ou de emissão, para fins de transporte, do documento fiscal;</w:t>
      </w:r>
    </w:p>
    <w:p w:rsidR="00000000" w:rsidDel="00000000" w:rsidP="00000000" w:rsidRDefault="00000000" w:rsidRPr="00000000" w14:paraId="0000008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solidariamente com o contribuinte:</w:t>
      </w:r>
    </w:p>
    <w:p w:rsidR="00000000" w:rsidDel="00000000" w:rsidP="00000000" w:rsidRDefault="00000000" w:rsidRPr="00000000" w14:paraId="0000008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os despachantes aduaneiros que tenham promovido o despacho de mercadorias estrangeiras saídas da repartição aduaneira com destino a estabelecimento diverso daquele que a tiver importado ou arrematado;</w:t>
      </w:r>
    </w:p>
    <w:p w:rsidR="00000000" w:rsidDel="00000000" w:rsidP="00000000" w:rsidRDefault="00000000" w:rsidRPr="00000000" w14:paraId="0000008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os encarregados pelos estabelecimentos dos órgãos da administração pública, entidades da administração indireta e as fundações instituídas e mantidas pelo poder público que autorizarem a saída ou alienação de mercadorias ou a prestação de serviços de transporte ou de comunicação;</w:t>
      </w:r>
    </w:p>
    <w:p w:rsidR="00000000" w:rsidDel="00000000" w:rsidP="00000000" w:rsidRDefault="00000000" w:rsidRPr="00000000" w14:paraId="0000008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as pessoas cujos atos ou omissões concorrerem para o não recolhimento do tributo ou para o descumprimento de obrigações tributárias acessórias;</w:t>
      </w:r>
    </w:p>
    <w:p w:rsidR="00000000" w:rsidDel="00000000" w:rsidP="00000000" w:rsidRDefault="00000000" w:rsidRPr="00000000" w14:paraId="0000008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os organizadores de feiras, feirões, exposições ou eventos congêneres, quanto ao crédito tributário decorrente de operações ou prestações realizadas durante tais eventos;</w:t>
      </w:r>
    </w:p>
    <w:p w:rsidR="00000000" w:rsidDel="00000000" w:rsidP="00000000" w:rsidRDefault="00000000" w:rsidRPr="00000000" w14:paraId="0000009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quem fornecer ou instalar “software” ou dispositivo que possa alterar o valor das operações registradas em sistema de processamento de dados de  modo a suprimir ou reduzir tributo (</w:t>
      </w:r>
      <w:hyperlink r:id="rId34">
        <w:r w:rsidDel="00000000" w:rsidR="00000000" w:rsidRPr="00000000">
          <w:rPr>
            <w:color w:val="0000ff"/>
            <w:sz w:val="20"/>
            <w:szCs w:val="20"/>
            <w:u w:val="single"/>
            <w:rtl w:val="0"/>
          </w:rPr>
          <w:t xml:space="preserve">Lei nº 11.308/99</w:t>
        </w:r>
      </w:hyperlink>
      <w:r w:rsidDel="00000000" w:rsidR="00000000" w:rsidRPr="00000000">
        <w:rPr>
          <w:sz w:val="20"/>
          <w:szCs w:val="20"/>
          <w:rtl w:val="0"/>
        </w:rPr>
        <w:t xml:space="preserve">);</w:t>
      </w:r>
    </w:p>
    <w:p w:rsidR="00000000" w:rsidDel="00000000" w:rsidP="00000000" w:rsidRDefault="00000000" w:rsidRPr="00000000" w14:paraId="0000009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o depositário estabelecido em recinto alfandegado ou o encarregado pela repartição aduaneira quando o recinto alfandegado for por ela administrado, que promova a entrega de mercadoria ou bem importados do exterior sem a prévia verificação do recolhimento ou da exoneração do imposto, na forma prevista no Capítulo XXIX do Título II do Anexo 6 (Lei nº 17.427/17, art. 21);</w:t>
      </w:r>
    </w:p>
    <w:p w:rsidR="00000000" w:rsidDel="00000000" w:rsidP="00000000" w:rsidRDefault="00000000" w:rsidRPr="00000000" w14:paraId="0000009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os representantes e mandatários, em relação às operações ou prestações realizadas por seu intermédio;</w:t>
      </w:r>
    </w:p>
    <w:p w:rsidR="00000000" w:rsidDel="00000000" w:rsidP="00000000" w:rsidRDefault="00000000" w:rsidRPr="00000000" w14:paraId="0000009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qualquer contribuinte, quanto ao imposto devido em operação ou prestação anterior promovida por pessoa não inscrita ou por produtor rural ou pescador artesanal regularmente inscritos no registro sumário de produtor (</w:t>
      </w:r>
      <w:hyperlink r:id="rId35">
        <w:r w:rsidDel="00000000" w:rsidR="00000000" w:rsidRPr="00000000">
          <w:rPr>
            <w:color w:val="0000ff"/>
            <w:sz w:val="20"/>
            <w:szCs w:val="20"/>
            <w:u w:val="single"/>
            <w:rtl w:val="0"/>
          </w:rPr>
          <w:t xml:space="preserve">Lei n° 10.757/98</w:t>
        </w:r>
      </w:hyperlink>
      <w:r w:rsidDel="00000000" w:rsidR="00000000" w:rsidRPr="00000000">
        <w:rPr>
          <w:sz w:val="20"/>
          <w:szCs w:val="20"/>
          <w:rtl w:val="0"/>
        </w:rPr>
        <w:t xml:space="preserve">);</w:t>
      </w:r>
    </w:p>
    <w:p w:rsidR="00000000" w:rsidDel="00000000" w:rsidP="00000000" w:rsidRDefault="00000000" w:rsidRPr="00000000" w14:paraId="0000009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qualquer possuidor, em relação às mercadorias cuja posse mantiver para fins de comercialização ou industrialização, desacompanhadas de documentação fiscal idônea;</w:t>
      </w:r>
    </w:p>
    <w:p w:rsidR="00000000" w:rsidDel="00000000" w:rsidP="00000000" w:rsidRDefault="00000000" w:rsidRPr="00000000" w14:paraId="0000009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o leiloeiro, em relação às mercadorias que vender por conta alheia;</w:t>
      </w:r>
    </w:p>
    <w:p w:rsidR="00000000" w:rsidDel="00000000" w:rsidP="00000000" w:rsidRDefault="00000000" w:rsidRPr="00000000" w14:paraId="0000009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o substituto tributário.</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gislacao.sef.sc.gov.br/Consulta/Views/Publico/DocumentoLegalViewer.ashx?id=9A04978D-33E2-4EA4-BD54-3493CE511FC5" TargetMode="External"/><Relationship Id="rId22" Type="http://schemas.openxmlformats.org/officeDocument/2006/relationships/hyperlink" Target="https://legislacao.sef.sc.gov.br/html/regulamentos/icms/RICMS_01_00_pas.htm#R01_art12_2" TargetMode="External"/><Relationship Id="rId21" Type="http://schemas.openxmlformats.org/officeDocument/2006/relationships/hyperlink" Target="https://legislacao.sef.sc.gov.br/html/regulamentos/icms/RICMS_01_00_pas.htm#R01_art03_XIII" TargetMode="External"/><Relationship Id="rId24" Type="http://schemas.openxmlformats.org/officeDocument/2006/relationships/hyperlink" Target="https://legislacao.sef.sc.gov.br/html/Leis/2000/Lc_00_102.htm" TargetMode="External"/><Relationship Id="rId23" Type="http://schemas.openxmlformats.org/officeDocument/2006/relationships/hyperlink" Target="https://legislacao.sef.sc.gov.br/html/Leis/2000/Lc_00_10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gislacao.sef.sc.gov.br/Consulta/Views/Publico/DocumentoLegalViewer.ashx?id=4D55BCE9-FB36-47AC-A0FD-96AE4361987B" TargetMode="External"/><Relationship Id="rId26" Type="http://schemas.openxmlformats.org/officeDocument/2006/relationships/hyperlink" Target="https://legislacao.sef.sc.gov.br/html/medidas_provisorias/2022/mp_22_255.htm" TargetMode="External"/><Relationship Id="rId25" Type="http://schemas.openxmlformats.org/officeDocument/2006/relationships/hyperlink" Target="https://legislacao.sef.sc.gov.br/Consulta/Views/Publico/DocumentoLegalViewer.ashx?id=4D55BCE9-FB36-47AC-A0FD-96AE4361987B" TargetMode="External"/><Relationship Id="rId28" Type="http://schemas.openxmlformats.org/officeDocument/2006/relationships/hyperlink" Target="https://legislacao.sef.sc.gov.br/html/regulamentos/icms/RICMS_01_06.htm#capitulo_02_30" TargetMode="External"/><Relationship Id="rId27" Type="http://schemas.openxmlformats.org/officeDocument/2006/relationships/hyperlink" Target="http://www.planalto.gov.br/ccivil_03/Decreto-Lei/Del1248.htm" TargetMode="External"/><Relationship Id="rId5" Type="http://schemas.openxmlformats.org/officeDocument/2006/relationships/styles" Target="styles.xml"/><Relationship Id="rId6" Type="http://schemas.openxmlformats.org/officeDocument/2006/relationships/hyperlink" Target="https://legislacao.sef.sc.gov.br/Consulta/Views/Publico/DocumentoLegalViewer.ashx?id=7E4F61AF-50BB-4BE9-8D95-9079B4FEF8F2" TargetMode="External"/><Relationship Id="rId29" Type="http://schemas.openxmlformats.org/officeDocument/2006/relationships/hyperlink" Target="https://legislacao.sef.sc.gov.br/html/Leis/2003/Lei_03_12567.htm#Art_8" TargetMode="External"/><Relationship Id="rId7" Type="http://schemas.openxmlformats.org/officeDocument/2006/relationships/hyperlink" Target="https://legislacao.sef.sc.gov.br/Consulta/Views/Publico/DocumentoLegalViewer.ashx?id=32116A6D-6C5E-42B4-838F-6980BE623205" TargetMode="External"/><Relationship Id="rId8" Type="http://schemas.openxmlformats.org/officeDocument/2006/relationships/hyperlink" Target="https://legislacao.sef.sc.gov.br/Consulta/Views/Publico/DocumentoLegalViewer.ashx?id=B2AAAA37-F561-49A8-98D2-42A61FD3F421" TargetMode="External"/><Relationship Id="rId31" Type="http://schemas.openxmlformats.org/officeDocument/2006/relationships/hyperlink" Target="https://legislacao.sef.sc.gov.br/html/Leis/2002/Lei_02_12498.htm" TargetMode="External"/><Relationship Id="rId30" Type="http://schemas.openxmlformats.org/officeDocument/2006/relationships/hyperlink" Target="https://legislacao.sef.sc.gov.br/html/Leis/2002/Lei_02_12498.htm" TargetMode="External"/><Relationship Id="rId11" Type="http://schemas.openxmlformats.org/officeDocument/2006/relationships/hyperlink" Target="https://legislacao.sef.sc.gov.br/html/Decretos/2019/Dec_19_0184.htm" TargetMode="External"/><Relationship Id="rId33" Type="http://schemas.openxmlformats.org/officeDocument/2006/relationships/hyperlink" Target="https://legislacao.sef.sc.gov.br/html/Leis/2000/Lc_00_102.htm" TargetMode="External"/><Relationship Id="rId10" Type="http://schemas.openxmlformats.org/officeDocument/2006/relationships/hyperlink" Target="https://legislacao.sef.sc.gov.br/html/Leis/2002/Lei_02_12498.htm" TargetMode="External"/><Relationship Id="rId32" Type="http://schemas.openxmlformats.org/officeDocument/2006/relationships/hyperlink" Target="https://legislacao.sef.sc.gov.br/html/Leis/2002/Lei_02_12498.htm" TargetMode="External"/><Relationship Id="rId13" Type="http://schemas.openxmlformats.org/officeDocument/2006/relationships/hyperlink" Target="https://legislacao.sef.sc.gov.br/html/Medidas_Provisorias/2002/MP_02_108.htm" TargetMode="External"/><Relationship Id="rId35" Type="http://schemas.openxmlformats.org/officeDocument/2006/relationships/hyperlink" Target="https://legislacao.sef.sc.gov.br/html/Leis/1998/Lei_98_10757.htm" TargetMode="External"/><Relationship Id="rId12" Type="http://schemas.openxmlformats.org/officeDocument/2006/relationships/hyperlink" Target="https://legislacao.sef.sc.gov.br/html/Leis/2002/Lei_02_12498.htm" TargetMode="External"/><Relationship Id="rId34" Type="http://schemas.openxmlformats.org/officeDocument/2006/relationships/hyperlink" Target="https://legislacao.sef.sc.gov.br/html/Leis/1999/Lei_99_11308.htm" TargetMode="External"/><Relationship Id="rId15" Type="http://schemas.openxmlformats.org/officeDocument/2006/relationships/hyperlink" Target="https://legislacao.sef.sc.gov.br/html/Medidas_Provisorias/2022/Mp_22_250.htm" TargetMode="External"/><Relationship Id="rId14" Type="http://schemas.openxmlformats.org/officeDocument/2006/relationships/hyperlink" Target="https://legislacao.sef.sc.gov.br/html/Leis/2000/Lc_00_102.htm" TargetMode="External"/><Relationship Id="rId17" Type="http://schemas.openxmlformats.org/officeDocument/2006/relationships/hyperlink" Target="https://legislacao.sef.sc.gov.br/html/Medidas_Provisorias/2022/Mp_22_250.htm" TargetMode="External"/><Relationship Id="rId16" Type="http://schemas.openxmlformats.org/officeDocument/2006/relationships/hyperlink" Target="https://legislacao.sef.sc.gov.br/html/Medidas_Provisorias/2022/Mp_22_250.htm" TargetMode="External"/><Relationship Id="rId19" Type="http://schemas.openxmlformats.org/officeDocument/2006/relationships/hyperlink" Target="https://legislacao.sef.sc.gov.br/html/Medidas_Provisorias/2002/MP_02_108.htm" TargetMode="External"/><Relationship Id="rId18" Type="http://schemas.openxmlformats.org/officeDocument/2006/relationships/hyperlink" Target="https://legislacao.sef.sc.gov.br/html/Medidas_Provisorias/2002/MP_02_1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