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January 14th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and understand requirements for project; begin basis for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and understand requirements for project; begin basis for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and understand requirements for project; begin basis for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and understand requirements for project; begin basis for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and understand requirements for project; begin basis for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