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6BF7" w14:textId="77777777" w:rsidR="00B802ED" w:rsidRPr="00B802ED" w:rsidRDefault="00B802ED" w:rsidP="00FB5E0C">
      <w:pPr>
        <w:pStyle w:val="Title"/>
      </w:pPr>
      <w:r w:rsidRPr="00B802ED">
        <w:t>Configuration Management</w:t>
      </w:r>
    </w:p>
    <w:sdt>
      <w:sdtPr>
        <w:id w:val="-692998074"/>
        <w:docPartObj>
          <w:docPartGallery w:val="Table of Contents"/>
          <w:docPartUnique/>
        </w:docPartObj>
      </w:sdtPr>
      <w:sdtEndPr>
        <w:rPr>
          <w:rFonts w:asciiTheme="minorHAnsi" w:eastAsiaTheme="minorHAnsi" w:hAnsiTheme="minorHAnsi" w:cstheme="minorBidi"/>
          <w:b/>
          <w:bCs/>
          <w:noProof/>
          <w:color w:val="auto"/>
          <w:kern w:val="2"/>
          <w:sz w:val="22"/>
          <w:szCs w:val="22"/>
          <w:lang w:val="en-CA"/>
          <w14:ligatures w14:val="standardContextual"/>
        </w:rPr>
      </w:sdtEndPr>
      <w:sdtContent>
        <w:p w14:paraId="3B3C7C42" w14:textId="12BCAD83" w:rsidR="00FB5E0C" w:rsidRDefault="00FB5E0C">
          <w:pPr>
            <w:pStyle w:val="TOCHeading"/>
          </w:pPr>
          <w:r>
            <w:t>Contents</w:t>
          </w:r>
        </w:p>
        <w:p w14:paraId="191CFB90" w14:textId="46587E65" w:rsidR="00155FC1" w:rsidRDefault="00FB5E0C">
          <w:pPr>
            <w:pStyle w:val="TOC1"/>
            <w:tabs>
              <w:tab w:val="right" w:leader="dot" w:pos="9350"/>
            </w:tabs>
            <w:rPr>
              <w:rFonts w:eastAsiaTheme="minorEastAsia"/>
              <w:noProof/>
              <w:sz w:val="24"/>
              <w:szCs w:val="24"/>
              <w:lang w:eastAsia="en-CA"/>
            </w:rPr>
          </w:pPr>
          <w:r>
            <w:fldChar w:fldCharType="begin"/>
          </w:r>
          <w:r>
            <w:instrText xml:space="preserve"> TOC \o "1-3" \h \z \u </w:instrText>
          </w:r>
          <w:r>
            <w:fldChar w:fldCharType="separate"/>
          </w:r>
          <w:hyperlink w:anchor="_Toc226378640" w:history="1">
            <w:r w:rsidR="00155FC1" w:rsidRPr="004A44A4">
              <w:rPr>
                <w:rStyle w:val="Hyperlink"/>
                <w:noProof/>
              </w:rPr>
              <w:t>I. Introduction</w:t>
            </w:r>
            <w:r w:rsidR="00155FC1">
              <w:rPr>
                <w:noProof/>
                <w:webHidden/>
              </w:rPr>
              <w:tab/>
            </w:r>
            <w:r w:rsidR="00155FC1">
              <w:rPr>
                <w:noProof/>
                <w:webHidden/>
              </w:rPr>
              <w:fldChar w:fldCharType="begin"/>
            </w:r>
            <w:r w:rsidR="00155FC1">
              <w:rPr>
                <w:noProof/>
                <w:webHidden/>
              </w:rPr>
              <w:instrText xml:space="preserve"> PAGEREF _Toc226378640 \h </w:instrText>
            </w:r>
            <w:r w:rsidR="00155FC1">
              <w:rPr>
                <w:noProof/>
                <w:webHidden/>
              </w:rPr>
            </w:r>
            <w:r w:rsidR="00155FC1">
              <w:rPr>
                <w:noProof/>
                <w:webHidden/>
              </w:rPr>
              <w:fldChar w:fldCharType="separate"/>
            </w:r>
            <w:r w:rsidR="00155FC1">
              <w:rPr>
                <w:noProof/>
                <w:webHidden/>
              </w:rPr>
              <w:t>2</w:t>
            </w:r>
            <w:r w:rsidR="00155FC1">
              <w:rPr>
                <w:noProof/>
                <w:webHidden/>
              </w:rPr>
              <w:fldChar w:fldCharType="end"/>
            </w:r>
          </w:hyperlink>
        </w:p>
        <w:p w14:paraId="07EB8242" w14:textId="2D9C53EF" w:rsidR="00155FC1" w:rsidRDefault="00155FC1">
          <w:pPr>
            <w:pStyle w:val="TOC1"/>
            <w:tabs>
              <w:tab w:val="right" w:leader="dot" w:pos="9350"/>
            </w:tabs>
            <w:rPr>
              <w:rFonts w:eastAsiaTheme="minorEastAsia"/>
              <w:noProof/>
              <w:sz w:val="24"/>
              <w:szCs w:val="24"/>
              <w:lang w:eastAsia="en-CA"/>
            </w:rPr>
          </w:pPr>
          <w:hyperlink w:anchor="_Toc226378641" w:history="1">
            <w:r w:rsidRPr="004A44A4">
              <w:rPr>
                <w:rStyle w:val="Hyperlink"/>
                <w:noProof/>
              </w:rPr>
              <w:t>II. Version Management &amp; Source Control</w:t>
            </w:r>
            <w:r>
              <w:rPr>
                <w:noProof/>
                <w:webHidden/>
              </w:rPr>
              <w:tab/>
            </w:r>
            <w:r>
              <w:rPr>
                <w:noProof/>
                <w:webHidden/>
              </w:rPr>
              <w:fldChar w:fldCharType="begin"/>
            </w:r>
            <w:r>
              <w:rPr>
                <w:noProof/>
                <w:webHidden/>
              </w:rPr>
              <w:instrText xml:space="preserve"> PAGEREF _Toc226378641 \h </w:instrText>
            </w:r>
            <w:r>
              <w:rPr>
                <w:noProof/>
                <w:webHidden/>
              </w:rPr>
            </w:r>
            <w:r>
              <w:rPr>
                <w:noProof/>
                <w:webHidden/>
              </w:rPr>
              <w:fldChar w:fldCharType="separate"/>
            </w:r>
            <w:r>
              <w:rPr>
                <w:noProof/>
                <w:webHidden/>
              </w:rPr>
              <w:t>2</w:t>
            </w:r>
            <w:r>
              <w:rPr>
                <w:noProof/>
                <w:webHidden/>
              </w:rPr>
              <w:fldChar w:fldCharType="end"/>
            </w:r>
          </w:hyperlink>
        </w:p>
        <w:p w14:paraId="70F0C144" w14:textId="593FAD82" w:rsidR="00155FC1" w:rsidRDefault="00155FC1">
          <w:pPr>
            <w:pStyle w:val="TOC1"/>
            <w:tabs>
              <w:tab w:val="right" w:leader="dot" w:pos="9350"/>
            </w:tabs>
            <w:rPr>
              <w:rFonts w:eastAsiaTheme="minorEastAsia"/>
              <w:noProof/>
              <w:sz w:val="24"/>
              <w:szCs w:val="24"/>
              <w:lang w:eastAsia="en-CA"/>
            </w:rPr>
          </w:pPr>
          <w:hyperlink w:anchor="_Toc226378642" w:history="1">
            <w:r w:rsidRPr="004A44A4">
              <w:rPr>
                <w:rStyle w:val="Hyperlink"/>
                <w:noProof/>
              </w:rPr>
              <w:t>III. System Building</w:t>
            </w:r>
            <w:r>
              <w:rPr>
                <w:noProof/>
                <w:webHidden/>
              </w:rPr>
              <w:tab/>
            </w:r>
            <w:r>
              <w:rPr>
                <w:noProof/>
                <w:webHidden/>
              </w:rPr>
              <w:fldChar w:fldCharType="begin"/>
            </w:r>
            <w:r>
              <w:rPr>
                <w:noProof/>
                <w:webHidden/>
              </w:rPr>
              <w:instrText xml:space="preserve"> PAGEREF _Toc226378642 \h </w:instrText>
            </w:r>
            <w:r>
              <w:rPr>
                <w:noProof/>
                <w:webHidden/>
              </w:rPr>
            </w:r>
            <w:r>
              <w:rPr>
                <w:noProof/>
                <w:webHidden/>
              </w:rPr>
              <w:fldChar w:fldCharType="separate"/>
            </w:r>
            <w:r>
              <w:rPr>
                <w:noProof/>
                <w:webHidden/>
              </w:rPr>
              <w:t>3</w:t>
            </w:r>
            <w:r>
              <w:rPr>
                <w:noProof/>
                <w:webHidden/>
              </w:rPr>
              <w:fldChar w:fldCharType="end"/>
            </w:r>
          </w:hyperlink>
        </w:p>
        <w:p w14:paraId="5F333CBF" w14:textId="6E0112DE" w:rsidR="00155FC1" w:rsidRDefault="00155FC1">
          <w:pPr>
            <w:pStyle w:val="TOC1"/>
            <w:tabs>
              <w:tab w:val="right" w:leader="dot" w:pos="9350"/>
            </w:tabs>
            <w:rPr>
              <w:rFonts w:eastAsiaTheme="minorEastAsia"/>
              <w:noProof/>
              <w:sz w:val="24"/>
              <w:szCs w:val="24"/>
              <w:lang w:eastAsia="en-CA"/>
            </w:rPr>
          </w:pPr>
          <w:hyperlink w:anchor="_Toc226378643" w:history="1">
            <w:r w:rsidRPr="004A44A4">
              <w:rPr>
                <w:rStyle w:val="Hyperlink"/>
                <w:noProof/>
              </w:rPr>
              <w:t>IV. Release Management</w:t>
            </w:r>
            <w:r>
              <w:rPr>
                <w:noProof/>
                <w:webHidden/>
              </w:rPr>
              <w:tab/>
            </w:r>
            <w:r>
              <w:rPr>
                <w:noProof/>
                <w:webHidden/>
              </w:rPr>
              <w:fldChar w:fldCharType="begin"/>
            </w:r>
            <w:r>
              <w:rPr>
                <w:noProof/>
                <w:webHidden/>
              </w:rPr>
              <w:instrText xml:space="preserve"> PAGEREF _Toc226378643 \h </w:instrText>
            </w:r>
            <w:r>
              <w:rPr>
                <w:noProof/>
                <w:webHidden/>
              </w:rPr>
            </w:r>
            <w:r>
              <w:rPr>
                <w:noProof/>
                <w:webHidden/>
              </w:rPr>
              <w:fldChar w:fldCharType="separate"/>
            </w:r>
            <w:r>
              <w:rPr>
                <w:noProof/>
                <w:webHidden/>
              </w:rPr>
              <w:t>3</w:t>
            </w:r>
            <w:r>
              <w:rPr>
                <w:noProof/>
                <w:webHidden/>
              </w:rPr>
              <w:fldChar w:fldCharType="end"/>
            </w:r>
          </w:hyperlink>
        </w:p>
        <w:p w14:paraId="4BAE4CB8" w14:textId="6DE52D95" w:rsidR="00155FC1" w:rsidRDefault="00155FC1">
          <w:pPr>
            <w:pStyle w:val="TOC1"/>
            <w:tabs>
              <w:tab w:val="right" w:leader="dot" w:pos="9350"/>
            </w:tabs>
            <w:rPr>
              <w:rFonts w:eastAsiaTheme="minorEastAsia"/>
              <w:noProof/>
              <w:sz w:val="24"/>
              <w:szCs w:val="24"/>
              <w:lang w:eastAsia="en-CA"/>
            </w:rPr>
          </w:pPr>
          <w:hyperlink w:anchor="_Toc226378644" w:history="1">
            <w:r w:rsidRPr="004A44A4">
              <w:rPr>
                <w:rStyle w:val="Hyperlink"/>
                <w:noProof/>
              </w:rPr>
              <w:t>V. Change Management</w:t>
            </w:r>
            <w:r>
              <w:rPr>
                <w:noProof/>
                <w:webHidden/>
              </w:rPr>
              <w:tab/>
            </w:r>
            <w:r>
              <w:rPr>
                <w:noProof/>
                <w:webHidden/>
              </w:rPr>
              <w:fldChar w:fldCharType="begin"/>
            </w:r>
            <w:r>
              <w:rPr>
                <w:noProof/>
                <w:webHidden/>
              </w:rPr>
              <w:instrText xml:space="preserve"> PAGEREF _Toc226378644 \h </w:instrText>
            </w:r>
            <w:r>
              <w:rPr>
                <w:noProof/>
                <w:webHidden/>
              </w:rPr>
            </w:r>
            <w:r>
              <w:rPr>
                <w:noProof/>
                <w:webHidden/>
              </w:rPr>
              <w:fldChar w:fldCharType="separate"/>
            </w:r>
            <w:r>
              <w:rPr>
                <w:noProof/>
                <w:webHidden/>
              </w:rPr>
              <w:t>4</w:t>
            </w:r>
            <w:r>
              <w:rPr>
                <w:noProof/>
                <w:webHidden/>
              </w:rPr>
              <w:fldChar w:fldCharType="end"/>
            </w:r>
          </w:hyperlink>
        </w:p>
        <w:p w14:paraId="78C206CE" w14:textId="3F8875FB" w:rsidR="00155FC1" w:rsidRDefault="00155FC1">
          <w:pPr>
            <w:pStyle w:val="TOC1"/>
            <w:tabs>
              <w:tab w:val="right" w:leader="dot" w:pos="9350"/>
            </w:tabs>
            <w:rPr>
              <w:rFonts w:eastAsiaTheme="minorEastAsia"/>
              <w:noProof/>
              <w:sz w:val="24"/>
              <w:szCs w:val="24"/>
              <w:lang w:eastAsia="en-CA"/>
            </w:rPr>
          </w:pPr>
          <w:hyperlink w:anchor="_Toc226378645" w:history="1">
            <w:r w:rsidRPr="004A44A4">
              <w:rPr>
                <w:rStyle w:val="Hyperlink"/>
                <w:noProof/>
              </w:rPr>
              <w:t>VI. Schema Management &amp; Database Versioning</w:t>
            </w:r>
            <w:r>
              <w:rPr>
                <w:noProof/>
                <w:webHidden/>
              </w:rPr>
              <w:tab/>
            </w:r>
            <w:r>
              <w:rPr>
                <w:noProof/>
                <w:webHidden/>
              </w:rPr>
              <w:fldChar w:fldCharType="begin"/>
            </w:r>
            <w:r>
              <w:rPr>
                <w:noProof/>
                <w:webHidden/>
              </w:rPr>
              <w:instrText xml:space="preserve"> PAGEREF _Toc226378645 \h </w:instrText>
            </w:r>
            <w:r>
              <w:rPr>
                <w:noProof/>
                <w:webHidden/>
              </w:rPr>
            </w:r>
            <w:r>
              <w:rPr>
                <w:noProof/>
                <w:webHidden/>
              </w:rPr>
              <w:fldChar w:fldCharType="separate"/>
            </w:r>
            <w:r>
              <w:rPr>
                <w:noProof/>
                <w:webHidden/>
              </w:rPr>
              <w:t>5</w:t>
            </w:r>
            <w:r>
              <w:rPr>
                <w:noProof/>
                <w:webHidden/>
              </w:rPr>
              <w:fldChar w:fldCharType="end"/>
            </w:r>
          </w:hyperlink>
        </w:p>
        <w:p w14:paraId="1A77BBE2" w14:textId="468C167B" w:rsidR="00FB5E0C" w:rsidRDefault="00FB5E0C">
          <w:r>
            <w:rPr>
              <w:b/>
              <w:bCs/>
              <w:noProof/>
            </w:rPr>
            <w:fldChar w:fldCharType="end"/>
          </w:r>
        </w:p>
      </w:sdtContent>
    </w:sdt>
    <w:p w14:paraId="1D1B0C44" w14:textId="77777777" w:rsidR="00FB5E0C" w:rsidRDefault="00FB5E0C">
      <w:pPr>
        <w:rPr>
          <w:rFonts w:asciiTheme="majorHAnsi" w:eastAsiaTheme="majorEastAsia" w:hAnsiTheme="majorHAnsi" w:cstheme="majorBidi"/>
          <w:color w:val="0F4761" w:themeColor="accent1" w:themeShade="BF"/>
          <w:sz w:val="40"/>
          <w:szCs w:val="40"/>
        </w:rPr>
      </w:pPr>
      <w:r>
        <w:br w:type="page"/>
      </w:r>
    </w:p>
    <w:p w14:paraId="2EDD2BD7" w14:textId="12032124" w:rsidR="0096452B" w:rsidRPr="0096452B" w:rsidRDefault="0096452B" w:rsidP="00FB5E0C">
      <w:pPr>
        <w:pStyle w:val="Heading1"/>
      </w:pPr>
      <w:bookmarkStart w:id="0" w:name="_Toc226378640"/>
      <w:r w:rsidRPr="0096452B">
        <w:lastRenderedPageBreak/>
        <w:t>I. Introduction</w:t>
      </w:r>
      <w:bookmarkEnd w:id="0"/>
    </w:p>
    <w:p w14:paraId="75E7A9AC" w14:textId="77777777" w:rsidR="0096452B" w:rsidRPr="0096452B" w:rsidRDefault="0096452B" w:rsidP="0096452B">
      <w:r w:rsidRPr="0096452B">
        <w:t>This section outlines the standards, processes, and tools utilized to control the project's configurations, code versions, and deployment strategies throughout its lifecycle. It encompasses both the initial Python API phase and the finalized DRAC-native bare-metal architecture.</w:t>
      </w:r>
    </w:p>
    <w:p w14:paraId="53653221" w14:textId="039D4432" w:rsidR="0096452B" w:rsidRPr="0096452B" w:rsidRDefault="0096452B" w:rsidP="0096452B">
      <w:r w:rsidRPr="0096452B">
        <w:rPr>
          <w:b/>
          <w:bCs/>
        </w:rPr>
        <w:t>Configuration Items (CIs)</w:t>
      </w:r>
      <w:r w:rsidRPr="0096452B">
        <w:t xml:space="preserve"> To maintain system integrity, the following </w:t>
      </w:r>
      <w:r w:rsidR="00810536">
        <w:t>entities</w:t>
      </w:r>
      <w:r w:rsidRPr="0096452B">
        <w:t xml:space="preserve"> are strictly controlled under Configuration Management:</w:t>
      </w:r>
    </w:p>
    <w:p w14:paraId="6C41058F" w14:textId="77777777" w:rsidR="0096452B" w:rsidRPr="0096452B" w:rsidRDefault="0096452B" w:rsidP="0096452B">
      <w:pPr>
        <w:numPr>
          <w:ilvl w:val="0"/>
          <w:numId w:val="9"/>
        </w:numPr>
      </w:pPr>
      <w:r w:rsidRPr="0096452B">
        <w:rPr>
          <w:b/>
          <w:bCs/>
        </w:rPr>
        <w:t>Data Definition Language (DDL) Scripts:</w:t>
      </w:r>
      <w:r w:rsidRPr="0096452B">
        <w:t xml:space="preserve"> Schema creation scripts (</w:t>
      </w:r>
      <w:proofErr w:type="spellStart"/>
      <w:r w:rsidRPr="0096452B">
        <w:t>schema_dump.sql</w:t>
      </w:r>
      <w:proofErr w:type="spellEnd"/>
      <w:r w:rsidRPr="0096452B">
        <w:t>).</w:t>
      </w:r>
    </w:p>
    <w:p w14:paraId="157F3C88" w14:textId="77777777" w:rsidR="0096452B" w:rsidRPr="0096452B" w:rsidRDefault="0096452B" w:rsidP="0096452B">
      <w:pPr>
        <w:numPr>
          <w:ilvl w:val="0"/>
          <w:numId w:val="9"/>
        </w:numPr>
      </w:pPr>
      <w:r w:rsidRPr="0096452B">
        <w:rPr>
          <w:b/>
          <w:bCs/>
        </w:rPr>
        <w:t>Data Manipulation Language (DML) Scripts:</w:t>
      </w:r>
      <w:r w:rsidRPr="0096452B">
        <w:t xml:space="preserve"> Stored procedures (</w:t>
      </w:r>
      <w:proofErr w:type="spellStart"/>
      <w:r w:rsidRPr="0096452B">
        <w:t>dw_build_warehouse_data.sql</w:t>
      </w:r>
      <w:proofErr w:type="spellEnd"/>
      <w:r w:rsidRPr="0096452B">
        <w:t>).</w:t>
      </w:r>
    </w:p>
    <w:p w14:paraId="4D41F15E" w14:textId="77777777" w:rsidR="0096452B" w:rsidRPr="0096452B" w:rsidRDefault="0096452B" w:rsidP="0096452B">
      <w:pPr>
        <w:numPr>
          <w:ilvl w:val="0"/>
          <w:numId w:val="9"/>
        </w:numPr>
      </w:pPr>
      <w:r w:rsidRPr="0096452B">
        <w:rPr>
          <w:b/>
          <w:bCs/>
        </w:rPr>
        <w:t>Orchestration Scripts:</w:t>
      </w:r>
      <w:r w:rsidRPr="0096452B">
        <w:t xml:space="preserve"> Bash controllers (</w:t>
      </w:r>
      <w:proofErr w:type="spellStart"/>
      <w:r w:rsidRPr="0096452B">
        <w:t>agg_run_batch.sql</w:t>
      </w:r>
      <w:proofErr w:type="spellEnd"/>
      <w:r w:rsidRPr="0096452B">
        <w:t>, star_router_loop.sh).</w:t>
      </w:r>
    </w:p>
    <w:p w14:paraId="75D57352" w14:textId="77777777" w:rsidR="0096452B" w:rsidRPr="0096452B" w:rsidRDefault="0096452B" w:rsidP="0096452B">
      <w:pPr>
        <w:numPr>
          <w:ilvl w:val="0"/>
          <w:numId w:val="9"/>
        </w:numPr>
      </w:pPr>
      <w:r w:rsidRPr="0096452B">
        <w:rPr>
          <w:b/>
          <w:bCs/>
        </w:rPr>
        <w:t>Continuous Integration Configs:</w:t>
      </w:r>
      <w:r w:rsidRPr="0096452B">
        <w:t xml:space="preserve"> GitHub Actions workflows (</w:t>
      </w:r>
      <w:proofErr w:type="spellStart"/>
      <w:r w:rsidRPr="0096452B">
        <w:t>database_ci.yml</w:t>
      </w:r>
      <w:proofErr w:type="spellEnd"/>
      <w:r w:rsidRPr="0096452B">
        <w:t>).</w:t>
      </w:r>
    </w:p>
    <w:p w14:paraId="18B5F845" w14:textId="79608259" w:rsidR="0096452B" w:rsidRPr="0096452B" w:rsidRDefault="0096452B" w:rsidP="0096452B">
      <w:pPr>
        <w:numPr>
          <w:ilvl w:val="0"/>
          <w:numId w:val="9"/>
        </w:numPr>
      </w:pPr>
      <w:r w:rsidRPr="0096452B">
        <w:rPr>
          <w:b/>
          <w:bCs/>
        </w:rPr>
        <w:t xml:space="preserve">Testing </w:t>
      </w:r>
      <w:r w:rsidR="00810536">
        <w:rPr>
          <w:b/>
          <w:bCs/>
        </w:rPr>
        <w:t>Scripts</w:t>
      </w:r>
      <w:r w:rsidRPr="0096452B">
        <w:rPr>
          <w:b/>
          <w:bCs/>
        </w:rPr>
        <w:t>:</w:t>
      </w:r>
      <w:r w:rsidRPr="0096452B">
        <w:t xml:space="preserve"> The 10-part Data Engineering SQL Test Suite.</w:t>
      </w:r>
    </w:p>
    <w:p w14:paraId="18021CB3" w14:textId="77777777" w:rsidR="0096452B" w:rsidRPr="0096452B" w:rsidRDefault="0096452B" w:rsidP="00FB5E0C">
      <w:pPr>
        <w:pStyle w:val="Heading1"/>
      </w:pPr>
      <w:bookmarkStart w:id="1" w:name="_Toc226378641"/>
      <w:r w:rsidRPr="0096452B">
        <w:t>II. Version Management &amp; Source Control</w:t>
      </w:r>
      <w:bookmarkEnd w:id="1"/>
    </w:p>
    <w:p w14:paraId="2413CA42" w14:textId="77777777" w:rsidR="0096452B" w:rsidRPr="0096452B" w:rsidRDefault="0096452B" w:rsidP="0096452B">
      <w:r w:rsidRPr="0096452B">
        <w:t>The project employed a structured version control methodology utilizing Git and GitHub, adapting significantly as the project's infrastructure requirements shifted.</w:t>
      </w:r>
    </w:p>
    <w:p w14:paraId="2643078A" w14:textId="77777777" w:rsidR="0096452B" w:rsidRPr="0096452B" w:rsidRDefault="0096452B" w:rsidP="0096452B">
      <w:r w:rsidRPr="0096452B">
        <w:rPr>
          <w:b/>
          <w:bCs/>
        </w:rPr>
        <w:t>Phase 1 (The API Era):</w:t>
      </w:r>
      <w:r w:rsidRPr="0096452B">
        <w:t xml:space="preserve"> During the initial Python development phase, the team utilized a strict feature-branch workflow. All new features were developed on separate branches and merged into the main branch exclusively through peer-reviewed Pull Requests (PRs). Dependencies were strictly locked using a requirements.txt file to prevent version drift.</w:t>
      </w:r>
    </w:p>
    <w:p w14:paraId="7485107F" w14:textId="77777777" w:rsidR="0096452B" w:rsidRPr="0096452B" w:rsidRDefault="0096452B" w:rsidP="0096452B">
      <w:r w:rsidRPr="0096452B">
        <w:rPr>
          <w:b/>
          <w:bCs/>
        </w:rPr>
        <w:t>Phase 2 (The DRAC Era) &amp; Continuous Integration (CI):</w:t>
      </w:r>
      <w:r w:rsidRPr="0096452B">
        <w:t xml:space="preserve"> Following the pivot to bare-metal PostgreSQL execution, version control shifted to managing raw .</w:t>
      </w:r>
      <w:proofErr w:type="spellStart"/>
      <w:r w:rsidRPr="0096452B">
        <w:t>sql</w:t>
      </w:r>
      <w:proofErr w:type="spellEnd"/>
      <w:r w:rsidRPr="0096452B">
        <w:t xml:space="preserve"> procedure files and .</w:t>
      </w:r>
      <w:proofErr w:type="spellStart"/>
      <w:r w:rsidRPr="0096452B">
        <w:t>sh</w:t>
      </w:r>
      <w:proofErr w:type="spellEnd"/>
      <w:r w:rsidRPr="0096452B">
        <w:t xml:space="preserve"> bash scripts. To maintain code quality without application-layer testing frameworks (like </w:t>
      </w:r>
      <w:proofErr w:type="spellStart"/>
      <w:r w:rsidRPr="0096452B">
        <w:t>PyTest</w:t>
      </w:r>
      <w:proofErr w:type="spellEnd"/>
      <w:r w:rsidRPr="0096452B">
        <w:t xml:space="preserve">), the team integrated </w:t>
      </w:r>
      <w:r w:rsidRPr="0096452B">
        <w:rPr>
          <w:b/>
          <w:bCs/>
        </w:rPr>
        <w:t>GitHub Actions</w:t>
      </w:r>
      <w:r w:rsidRPr="0096452B">
        <w:t xml:space="preserve"> into the version control workflow.</w:t>
      </w:r>
    </w:p>
    <w:p w14:paraId="2FD6D066" w14:textId="04CF6333" w:rsidR="0096452B" w:rsidRPr="0096452B" w:rsidRDefault="0096452B" w:rsidP="0096452B">
      <w:pPr>
        <w:numPr>
          <w:ilvl w:val="0"/>
          <w:numId w:val="10"/>
        </w:numPr>
      </w:pPr>
      <w:r w:rsidRPr="0096452B">
        <w:rPr>
          <w:b/>
          <w:bCs/>
        </w:rPr>
        <w:t>Automated CI:</w:t>
      </w:r>
      <w:r w:rsidRPr="0096452B">
        <w:t xml:space="preserve"> Every commit pushed to the repository triggers a cloud-based CI runner. The runner spins up an ephemeral PostgreSQL 1</w:t>
      </w:r>
      <w:r w:rsidR="001440F4">
        <w:t>6</w:t>
      </w:r>
      <w:r w:rsidRPr="0096452B">
        <w:t xml:space="preserve"> container, bootstraps the database schema from the controlled </w:t>
      </w:r>
      <w:proofErr w:type="spellStart"/>
      <w:r w:rsidRPr="0096452B">
        <w:t>schema_dump.sql</w:t>
      </w:r>
      <w:proofErr w:type="spellEnd"/>
      <w:r w:rsidRPr="0096452B">
        <w:t xml:space="preserve"> artifact, and executes the Data Engineering Test Suite.</w:t>
      </w:r>
    </w:p>
    <w:p w14:paraId="5F05A10F" w14:textId="77777777" w:rsidR="0096452B" w:rsidRPr="0096452B" w:rsidRDefault="0096452B" w:rsidP="0096452B">
      <w:pPr>
        <w:numPr>
          <w:ilvl w:val="0"/>
          <w:numId w:val="10"/>
        </w:numPr>
      </w:pPr>
      <w:r w:rsidRPr="0096452B">
        <w:rPr>
          <w:b/>
          <w:bCs/>
        </w:rPr>
        <w:t>Merge Restrictions:</w:t>
      </w:r>
      <w:r w:rsidRPr="0096452B">
        <w:t xml:space="preserve"> The version control system is configured to physically block any code from being merged into the main repository branch if it fails idempotency checks, mathematically corrupts data, or poisons the ML warmup logic.</w:t>
      </w:r>
    </w:p>
    <w:p w14:paraId="7600ABA4" w14:textId="77777777" w:rsidR="0096452B" w:rsidRPr="0096452B" w:rsidRDefault="0096452B" w:rsidP="00FB5E0C">
      <w:pPr>
        <w:pStyle w:val="Heading1"/>
      </w:pPr>
      <w:bookmarkStart w:id="2" w:name="_Toc226378642"/>
      <w:r w:rsidRPr="0096452B">
        <w:lastRenderedPageBreak/>
        <w:t>III. System Building</w:t>
      </w:r>
      <w:bookmarkEnd w:id="2"/>
    </w:p>
    <w:p w14:paraId="12C5A1B3" w14:textId="08B8F638" w:rsidR="0096452B" w:rsidRPr="0096452B" w:rsidRDefault="0096452B" w:rsidP="0096452B">
      <w:r w:rsidRPr="0096452B">
        <w:t xml:space="preserve">Because the DRAC architecture relies on native database execution, "System Building" is defined as the compilation and deployment of the database schema and its internal routing logic, rather than compiling a traditional software </w:t>
      </w:r>
      <w:r w:rsidR="00DB7827">
        <w:t xml:space="preserve">development </w:t>
      </w:r>
      <w:r w:rsidR="00226EF5">
        <w:t>approach</w:t>
      </w:r>
      <w:r w:rsidRPr="0096452B">
        <w:t>.</w:t>
      </w:r>
    </w:p>
    <w:p w14:paraId="3872AC8D" w14:textId="77777777" w:rsidR="00FB5E0C" w:rsidRDefault="0096452B" w:rsidP="0096452B">
      <w:r w:rsidRPr="0096452B">
        <w:rPr>
          <w:b/>
          <w:bCs/>
        </w:rPr>
        <w:t>1. Bootstrapping the Environment</w:t>
      </w:r>
      <w:r w:rsidRPr="0096452B">
        <w:t xml:space="preserve"> </w:t>
      </w:r>
    </w:p>
    <w:p w14:paraId="42D911E4" w14:textId="45E68B16" w:rsidR="0096452B" w:rsidRPr="0096452B" w:rsidRDefault="0096452B" w:rsidP="0096452B">
      <w:r w:rsidRPr="0096452B">
        <w:t xml:space="preserve">The system is built from scratch using a controlled database dump. Rather than relying on third-party migration tools (e.g., Flyway or Liquibase) which are restricted in the DRAC environment, the system utilizes </w:t>
      </w:r>
      <w:proofErr w:type="spellStart"/>
      <w:r w:rsidRPr="0096452B">
        <w:t>pg_dump</w:t>
      </w:r>
      <w:proofErr w:type="spellEnd"/>
      <w:r w:rsidRPr="0096452B">
        <w:t xml:space="preserve"> with strict schema-only flags (--schema-only, --no-owner). This extracts the exact structural blueprint of the production database—including primary keys, foreign key constraints, and indices—allowing developers and CI runners to build identical, functional replica environments instantly.</w:t>
      </w:r>
    </w:p>
    <w:p w14:paraId="3D6D7370" w14:textId="77777777" w:rsidR="00FB5E0C" w:rsidRDefault="0096452B" w:rsidP="0096452B">
      <w:r w:rsidRPr="0096452B">
        <w:rPr>
          <w:b/>
          <w:bCs/>
        </w:rPr>
        <w:t>2. Coding Standards &amp; Conventions</w:t>
      </w:r>
      <w:r w:rsidRPr="0096452B">
        <w:t xml:space="preserve"> </w:t>
      </w:r>
    </w:p>
    <w:p w14:paraId="1C9024B5" w14:textId="317DFE5C" w:rsidR="0096452B" w:rsidRPr="0096452B" w:rsidRDefault="0096452B" w:rsidP="0096452B">
      <w:r w:rsidRPr="0096452B">
        <w:t>To ensure the pipeline remains maintainable by future cohorts, strict coding standards are enforced during the build process:</w:t>
      </w:r>
    </w:p>
    <w:p w14:paraId="60DCF52A" w14:textId="77777777" w:rsidR="0096452B" w:rsidRPr="0096452B" w:rsidRDefault="0096452B" w:rsidP="0096452B">
      <w:pPr>
        <w:numPr>
          <w:ilvl w:val="0"/>
          <w:numId w:val="11"/>
        </w:numPr>
      </w:pPr>
      <w:r w:rsidRPr="0096452B">
        <w:rPr>
          <w:b/>
          <w:bCs/>
        </w:rPr>
        <w:t>Idempotency:</w:t>
      </w:r>
      <w:r w:rsidRPr="0096452B">
        <w:t xml:space="preserve"> All SQL insertions must utilize ON CONFLICT DO UPDATE or ON CONFLICT DO NOTHING to ensure scripts can be executed multiple times without duplicating state.</w:t>
      </w:r>
    </w:p>
    <w:p w14:paraId="17B63C0E" w14:textId="77777777" w:rsidR="0096452B" w:rsidRPr="0096452B" w:rsidRDefault="0096452B" w:rsidP="0096452B">
      <w:pPr>
        <w:numPr>
          <w:ilvl w:val="0"/>
          <w:numId w:val="11"/>
        </w:numPr>
      </w:pPr>
      <w:r w:rsidRPr="0096452B">
        <w:rPr>
          <w:b/>
          <w:bCs/>
        </w:rPr>
        <w:t>Strict Windowing:</w:t>
      </w:r>
      <w:r w:rsidRPr="0096452B">
        <w:t xml:space="preserve"> Machine Learning features (e.g., Simple Moving Averages) must utilize strict CASE WHEN COUNT(...) = X logic to prevent greedy aggregations from returning premature data during "warmup" periods.</w:t>
      </w:r>
    </w:p>
    <w:p w14:paraId="452A98DD" w14:textId="77777777" w:rsidR="0096452B" w:rsidRPr="0096452B" w:rsidRDefault="0096452B" w:rsidP="0096452B">
      <w:pPr>
        <w:numPr>
          <w:ilvl w:val="0"/>
          <w:numId w:val="11"/>
        </w:numPr>
      </w:pPr>
      <w:r w:rsidRPr="0096452B">
        <w:rPr>
          <w:b/>
          <w:bCs/>
        </w:rPr>
        <w:t>Defensive Arithmetic:</w:t>
      </w:r>
      <w:r w:rsidRPr="0096452B">
        <w:t xml:space="preserve"> All ratio calculations (e.g., percentage change) must be wrapped in CASE WHEN previous &gt; 0 constraints to prevent fatal "Divide by Zero" exceptions from halting the build.</w:t>
      </w:r>
    </w:p>
    <w:p w14:paraId="327EFDEE" w14:textId="77777777" w:rsidR="00FB5E0C" w:rsidRDefault="0096452B" w:rsidP="0096452B">
      <w:r w:rsidRPr="0096452B">
        <w:rPr>
          <w:b/>
          <w:bCs/>
        </w:rPr>
        <w:t>3. Licensing Information</w:t>
      </w:r>
      <w:r w:rsidRPr="0096452B">
        <w:t xml:space="preserve"> </w:t>
      </w:r>
    </w:p>
    <w:p w14:paraId="0E371D78" w14:textId="2AF274FE" w:rsidR="0096452B" w:rsidRPr="0096452B" w:rsidRDefault="0096452B" w:rsidP="0096452B">
      <w:r w:rsidRPr="0096452B">
        <w:t xml:space="preserve">The source code, deployment scripts, and configuration files developed for this project are released under the </w:t>
      </w:r>
      <w:r w:rsidRPr="0096452B">
        <w:rPr>
          <w:b/>
          <w:bCs/>
        </w:rPr>
        <w:t>MIT License</w:t>
      </w:r>
      <w:r w:rsidRPr="0096452B">
        <w:t>. This permits the client and future Okanagan College students to freely use, modify, distribute, and execute the pipeline with minimal legal restrictions, provided the original copyright notice is included.</w:t>
      </w:r>
    </w:p>
    <w:p w14:paraId="73724D7F" w14:textId="77777777" w:rsidR="0096452B" w:rsidRPr="0096452B" w:rsidRDefault="0096452B" w:rsidP="00FB5E0C">
      <w:pPr>
        <w:pStyle w:val="Heading1"/>
      </w:pPr>
      <w:bookmarkStart w:id="3" w:name="_Toc226378643"/>
      <w:r w:rsidRPr="0096452B">
        <w:t>IV. Release Management</w:t>
      </w:r>
      <w:bookmarkEnd w:id="3"/>
    </w:p>
    <w:p w14:paraId="0313F73A" w14:textId="77777777" w:rsidR="0096452B" w:rsidRPr="0096452B" w:rsidRDefault="0096452B" w:rsidP="0096452B">
      <w:r w:rsidRPr="0096452B">
        <w:t>The deployment and release pipeline evolved to meet the strict security and network constraints of the DRAC server environment.</w:t>
      </w:r>
    </w:p>
    <w:p w14:paraId="300029BD" w14:textId="77777777" w:rsidR="0096452B" w:rsidRPr="0096452B" w:rsidRDefault="0096452B" w:rsidP="0096452B">
      <w:r w:rsidRPr="0096452B">
        <w:rPr>
          <w:b/>
          <w:bCs/>
        </w:rPr>
        <w:t>Initial Deployment (Legacy):</w:t>
      </w:r>
      <w:r w:rsidRPr="0096452B">
        <w:t xml:space="preserve"> Releases were previously deployed utilizing </w:t>
      </w:r>
      <w:proofErr w:type="gramStart"/>
      <w:r w:rsidRPr="0096452B">
        <w:t>environment-specific</w:t>
      </w:r>
      <w:proofErr w:type="gramEnd"/>
      <w:r w:rsidRPr="0096452B">
        <w:t xml:space="preserve"> .env files to dynamically route </w:t>
      </w:r>
      <w:proofErr w:type="spellStart"/>
      <w:r w:rsidRPr="0096452B">
        <w:t>FastAPI</w:t>
      </w:r>
      <w:proofErr w:type="spellEnd"/>
      <w:r w:rsidRPr="0096452B">
        <w:t xml:space="preserve"> connections to separate Development, Testing, or Production databases.</w:t>
      </w:r>
    </w:p>
    <w:p w14:paraId="114DFDF3" w14:textId="39912597" w:rsidR="0096452B" w:rsidRPr="0096452B" w:rsidRDefault="0096452B" w:rsidP="0096452B">
      <w:r w:rsidRPr="0096452B">
        <w:rPr>
          <w:b/>
          <w:bCs/>
        </w:rPr>
        <w:lastRenderedPageBreak/>
        <w:t>DRAC Deployment (Current):</w:t>
      </w:r>
      <w:r w:rsidRPr="0096452B">
        <w:t xml:space="preserve"> Due to DRAC's </w:t>
      </w:r>
      <w:r w:rsidR="005C556C">
        <w:t>restrictions</w:t>
      </w:r>
      <w:r w:rsidRPr="0096452B">
        <w:t>, automated deployment pipelines (like Jenkins or GitHub CD) cannot push code directly to the server. Release Management follows a "Pull &amp; Compile" protocol:</w:t>
      </w:r>
    </w:p>
    <w:p w14:paraId="781405ED" w14:textId="77777777" w:rsidR="0096452B" w:rsidRPr="0096452B" w:rsidRDefault="0096452B" w:rsidP="0096452B">
      <w:pPr>
        <w:numPr>
          <w:ilvl w:val="0"/>
          <w:numId w:val="12"/>
        </w:numPr>
      </w:pPr>
      <w:r w:rsidRPr="0096452B">
        <w:rPr>
          <w:b/>
          <w:bCs/>
        </w:rPr>
        <w:t>Secure Transfer:</w:t>
      </w:r>
      <w:r w:rsidRPr="0096452B">
        <w:t xml:space="preserve"> Approved main branch artifacts are pulled down to local development machines and securely transferred to the DRAC login node via Secure Copy Protocol (</w:t>
      </w:r>
      <w:proofErr w:type="spellStart"/>
      <w:r w:rsidRPr="0096452B">
        <w:t>scp</w:t>
      </w:r>
      <w:proofErr w:type="spellEnd"/>
      <w:r w:rsidRPr="0096452B">
        <w:t>).</w:t>
      </w:r>
    </w:p>
    <w:p w14:paraId="33344D35" w14:textId="77777777" w:rsidR="0096452B" w:rsidRPr="0096452B" w:rsidRDefault="0096452B" w:rsidP="0096452B">
      <w:pPr>
        <w:numPr>
          <w:ilvl w:val="0"/>
          <w:numId w:val="12"/>
        </w:numPr>
      </w:pPr>
      <w:r w:rsidRPr="0096452B">
        <w:rPr>
          <w:b/>
          <w:bCs/>
        </w:rPr>
        <w:t>Zero-Downtime Compilation:</w:t>
      </w:r>
      <w:r w:rsidRPr="0096452B">
        <w:t xml:space="preserve"> SQL updates are released using CREATE OR REPLACE PROCEDURE syntax. This allows the database engine to overwrite the underlying logic without dropping tables, maintaining 100% uptime for the data warehouse.</w:t>
      </w:r>
    </w:p>
    <w:p w14:paraId="7882CAAF" w14:textId="77777777" w:rsidR="0096452B" w:rsidRPr="0096452B" w:rsidRDefault="0096452B" w:rsidP="0096452B">
      <w:pPr>
        <w:numPr>
          <w:ilvl w:val="0"/>
          <w:numId w:val="12"/>
        </w:numPr>
      </w:pPr>
      <w:r w:rsidRPr="0096452B">
        <w:rPr>
          <w:b/>
          <w:bCs/>
        </w:rPr>
        <w:t>Process Restart:</w:t>
      </w:r>
      <w:r w:rsidRPr="0096452B">
        <w:t xml:space="preserve"> If bash orchestration scripts are updated, release management requires gracefully terminating the persistent GNU screen sessions and re-initializing the infinite while loops.</w:t>
      </w:r>
    </w:p>
    <w:p w14:paraId="4CA69302" w14:textId="77777777" w:rsidR="0096452B" w:rsidRPr="0096452B" w:rsidRDefault="0096452B" w:rsidP="00FB5E0C">
      <w:pPr>
        <w:pStyle w:val="Heading1"/>
      </w:pPr>
      <w:bookmarkStart w:id="4" w:name="_Toc226378644"/>
      <w:r w:rsidRPr="0096452B">
        <w:t>V. Change Management</w:t>
      </w:r>
      <w:bookmarkEnd w:id="4"/>
    </w:p>
    <w:p w14:paraId="2D62A23F" w14:textId="77777777" w:rsidR="0096452B" w:rsidRPr="0096452B" w:rsidRDefault="0096452B" w:rsidP="0096452B">
      <w:r w:rsidRPr="0096452B">
        <w:t>Due to the volatile nature of the sprints and rapidly shifting hardware requirements, change management was handled through a highly iterative, Agile-style approach rather than heavy, formalized ticketing.</w:t>
      </w:r>
    </w:p>
    <w:p w14:paraId="3BF721A7" w14:textId="1A4AD77F" w:rsidR="0096452B" w:rsidRPr="0096452B" w:rsidRDefault="0096452B" w:rsidP="0096452B">
      <w:r w:rsidRPr="0096452B">
        <w:rPr>
          <w:b/>
          <w:bCs/>
        </w:rPr>
        <w:t>The Advisory Board:</w:t>
      </w:r>
      <w:r w:rsidRPr="0096452B">
        <w:t xml:space="preserve"> The course professor</w:t>
      </w:r>
      <w:r w:rsidR="006C4C57">
        <w:t xml:space="preserve">, </w:t>
      </w:r>
      <w:proofErr w:type="spellStart"/>
      <w:r w:rsidR="006C4C57">
        <w:t>Y</w:t>
      </w:r>
      <w:r w:rsidR="006C4C57" w:rsidRPr="006C4C57">
        <w:t>oury</w:t>
      </w:r>
      <w:proofErr w:type="spellEnd"/>
      <w:r w:rsidR="006C4C57" w:rsidRPr="006C4C57">
        <w:t xml:space="preserve"> </w:t>
      </w:r>
      <w:proofErr w:type="spellStart"/>
      <w:r w:rsidR="006C4C57">
        <w:t>K</w:t>
      </w:r>
      <w:r w:rsidR="006C4C57" w:rsidRPr="006C4C57">
        <w:t>hmelevsky</w:t>
      </w:r>
      <w:proofErr w:type="spellEnd"/>
      <w:r w:rsidR="006C4C57" w:rsidRPr="006C4C57">
        <w:t xml:space="preserve"> </w:t>
      </w:r>
      <w:r w:rsidRPr="0096452B">
        <w:t>(Technical Advisor) and the industrial client</w:t>
      </w:r>
      <w:r w:rsidR="006C4C57">
        <w:t xml:space="preserve">, </w:t>
      </w:r>
      <w:r w:rsidR="00934F6F" w:rsidRPr="00934F6F">
        <w:t>Gaétan Hains</w:t>
      </w:r>
      <w:r w:rsidRPr="0096452B">
        <w:t xml:space="preserve"> (Product Owner) acted as the Change Advisory Board (CAB). Change requests and architectural pivots were formally introduced, evaluated, and approved during weekly Wednesday Standup meetings.</w:t>
      </w:r>
    </w:p>
    <w:p w14:paraId="12D2EA8C" w14:textId="77777777" w:rsidR="0096452B" w:rsidRPr="0096452B" w:rsidRDefault="0096452B" w:rsidP="0096452B">
      <w:r w:rsidRPr="0096452B">
        <w:rPr>
          <w:b/>
          <w:bCs/>
        </w:rPr>
        <w:t>Change Request Format</w:t>
      </w:r>
      <w:r w:rsidRPr="0096452B">
        <w:t xml:space="preserve"> To ensure all architectural pivots were documented with sufficient technical depth, the team utilized a standardized Change Request (CR) format. Every formal CR required the following fields:</w:t>
      </w:r>
    </w:p>
    <w:p w14:paraId="407CBF65" w14:textId="77777777" w:rsidR="0096452B" w:rsidRPr="0096452B" w:rsidRDefault="0096452B" w:rsidP="0096452B">
      <w:pPr>
        <w:numPr>
          <w:ilvl w:val="0"/>
          <w:numId w:val="13"/>
        </w:numPr>
      </w:pPr>
      <w:r w:rsidRPr="0096452B">
        <w:rPr>
          <w:b/>
          <w:bCs/>
        </w:rPr>
        <w:t>Change Request ID &amp; Date:</w:t>
      </w:r>
      <w:r w:rsidRPr="0096452B">
        <w:t xml:space="preserve"> For chronological tracking.</w:t>
      </w:r>
    </w:p>
    <w:p w14:paraId="0CC76AEC" w14:textId="77777777" w:rsidR="0096452B" w:rsidRPr="0096452B" w:rsidRDefault="0096452B" w:rsidP="0096452B">
      <w:pPr>
        <w:numPr>
          <w:ilvl w:val="0"/>
          <w:numId w:val="13"/>
        </w:numPr>
      </w:pPr>
      <w:r w:rsidRPr="0096452B">
        <w:rPr>
          <w:b/>
          <w:bCs/>
        </w:rPr>
        <w:t>Title &amp; Priority:</w:t>
      </w:r>
      <w:r w:rsidRPr="0096452B">
        <w:t xml:space="preserve"> Categorizing the severity of the pivot (Low, Medium, High, Critical).</w:t>
      </w:r>
    </w:p>
    <w:p w14:paraId="595DA26B" w14:textId="77777777" w:rsidR="0096452B" w:rsidRPr="0096452B" w:rsidRDefault="0096452B" w:rsidP="0096452B">
      <w:pPr>
        <w:numPr>
          <w:ilvl w:val="0"/>
          <w:numId w:val="13"/>
        </w:numPr>
      </w:pPr>
      <w:r w:rsidRPr="0096452B">
        <w:rPr>
          <w:b/>
          <w:bCs/>
        </w:rPr>
        <w:t>Description of Change:</w:t>
      </w:r>
      <w:r w:rsidRPr="0096452B">
        <w:t xml:space="preserve"> A technical summary of the proposed architectural shift.</w:t>
      </w:r>
    </w:p>
    <w:p w14:paraId="782CD608" w14:textId="77777777" w:rsidR="0096452B" w:rsidRPr="0096452B" w:rsidRDefault="0096452B" w:rsidP="0096452B">
      <w:pPr>
        <w:numPr>
          <w:ilvl w:val="0"/>
          <w:numId w:val="13"/>
        </w:numPr>
      </w:pPr>
      <w:r w:rsidRPr="0096452B">
        <w:rPr>
          <w:b/>
          <w:bCs/>
        </w:rPr>
        <w:t>Justification:</w:t>
      </w:r>
      <w:r w:rsidRPr="0096452B">
        <w:t xml:space="preserve"> The business or technical reasoning driving the change (e.g., bypassing network bottlenecks, optimizing disk I/O).</w:t>
      </w:r>
    </w:p>
    <w:p w14:paraId="6B1BF813" w14:textId="77777777" w:rsidR="0096452B" w:rsidRPr="0096452B" w:rsidRDefault="0096452B" w:rsidP="0096452B">
      <w:pPr>
        <w:numPr>
          <w:ilvl w:val="0"/>
          <w:numId w:val="13"/>
        </w:numPr>
      </w:pPr>
      <w:r w:rsidRPr="0096452B">
        <w:rPr>
          <w:b/>
          <w:bCs/>
        </w:rPr>
        <w:t>Impact Analysis:</w:t>
      </w:r>
      <w:r w:rsidRPr="0096452B">
        <w:t xml:space="preserve"> An assessment of how the change affects the Technical Stack, the Project Schedule, and Developer Resources.</w:t>
      </w:r>
    </w:p>
    <w:p w14:paraId="2B08E4D1" w14:textId="77777777" w:rsidR="0096452B" w:rsidRPr="0096452B" w:rsidRDefault="0096452B" w:rsidP="0096452B">
      <w:pPr>
        <w:numPr>
          <w:ilvl w:val="0"/>
          <w:numId w:val="13"/>
        </w:numPr>
      </w:pPr>
      <w:r w:rsidRPr="0096452B">
        <w:rPr>
          <w:b/>
          <w:bCs/>
        </w:rPr>
        <w:t>Backout Plan:</w:t>
      </w:r>
      <w:r w:rsidRPr="0096452B">
        <w:t xml:space="preserve"> A predefined strategy to revert to the previous system state if the implementation catastrophically fails.</w:t>
      </w:r>
    </w:p>
    <w:p w14:paraId="44748A32" w14:textId="6D41D7DD" w:rsidR="00FB5E0C" w:rsidRPr="00FB5E0C" w:rsidRDefault="0096452B">
      <w:r w:rsidRPr="0096452B">
        <w:rPr>
          <w:i/>
          <w:iCs/>
        </w:rPr>
        <w:t xml:space="preserve">(Note: For the finalized log of all formally approved and executed Change Requests—including CR-01: Migration to DRAC and CR-04: Multi-Schema Architecture—please refer to the </w:t>
      </w:r>
      <w:r w:rsidRPr="0096452B">
        <w:rPr>
          <w:b/>
          <w:bCs/>
          <w:i/>
          <w:iCs/>
        </w:rPr>
        <w:t>Change Requests</w:t>
      </w:r>
      <w:r w:rsidRPr="0096452B">
        <w:rPr>
          <w:i/>
          <w:iCs/>
        </w:rPr>
        <w:t xml:space="preserve"> project document).</w:t>
      </w:r>
    </w:p>
    <w:p w14:paraId="60C1C121" w14:textId="6EAB80AE" w:rsidR="00FB5E0C" w:rsidRDefault="00FB5E0C" w:rsidP="00FB5E0C">
      <w:pPr>
        <w:pStyle w:val="Heading1"/>
      </w:pPr>
      <w:bookmarkStart w:id="5" w:name="_Toc226378645"/>
      <w:r w:rsidRPr="00FB5E0C">
        <w:lastRenderedPageBreak/>
        <w:t>V</w:t>
      </w:r>
      <w:r>
        <w:t>I</w:t>
      </w:r>
      <w:r w:rsidRPr="00FB5E0C">
        <w:t>. Schema Management &amp; Database Versioning</w:t>
      </w:r>
      <w:bookmarkEnd w:id="5"/>
      <w:r w:rsidRPr="00FB5E0C">
        <w:t xml:space="preserve"> </w:t>
      </w:r>
    </w:p>
    <w:p w14:paraId="1CA13731" w14:textId="57793A63" w:rsidR="00FB5E0C" w:rsidRPr="00FB5E0C" w:rsidRDefault="00FB5E0C" w:rsidP="00FB5E0C">
      <w:r w:rsidRPr="00FB5E0C">
        <w:t>Database architecture and schema versions are managed pragmatically via version control. Instead of relying on heavy migration state-tools (like Flyway), schema updates are executed via idempotent SQL scripts.</w:t>
      </w:r>
    </w:p>
    <w:p w14:paraId="6FCF0D8B" w14:textId="77777777" w:rsidR="00FB5E0C" w:rsidRPr="00FB5E0C" w:rsidRDefault="00FB5E0C" w:rsidP="00FB5E0C">
      <w:r w:rsidRPr="00FB5E0C">
        <w:t xml:space="preserve">The architectural state of the core schema definitions (staging, </w:t>
      </w:r>
      <w:proofErr w:type="spellStart"/>
      <w:r w:rsidRPr="00FB5E0C">
        <w:t>dw</w:t>
      </w:r>
      <w:proofErr w:type="spellEnd"/>
      <w:r w:rsidRPr="00FB5E0C">
        <w:t xml:space="preserve">, star, and ml) is maintained in a master </w:t>
      </w:r>
      <w:proofErr w:type="spellStart"/>
      <w:r w:rsidRPr="00FB5E0C">
        <w:t>schema_dump.sql</w:t>
      </w:r>
      <w:proofErr w:type="spellEnd"/>
      <w:r w:rsidRPr="00FB5E0C">
        <w:t xml:space="preserve"> artifact. Any modifications to the data model require a Pull Request updating this artifact, ensuring the Continuous Integration runner always builds the most accurate representation of production. </w:t>
      </w:r>
      <w:r w:rsidRPr="00FB5E0C">
        <w:rPr>
          <w:i/>
          <w:iCs/>
        </w:rPr>
        <w:t xml:space="preserve">(Note: For the complete schema definitions, Data Definition Language (DDL) scripts, and Entity-Relationship mapping, refer to the </w:t>
      </w:r>
      <w:r w:rsidRPr="00FB5E0C">
        <w:rPr>
          <w:b/>
          <w:bCs/>
          <w:i/>
          <w:iCs/>
        </w:rPr>
        <w:t>Developer's Guide</w:t>
      </w:r>
      <w:r w:rsidRPr="00FB5E0C">
        <w:rPr>
          <w:i/>
          <w:iCs/>
        </w:rPr>
        <w:t>).</w:t>
      </w:r>
    </w:p>
    <w:p w14:paraId="3D7623F5" w14:textId="77777777" w:rsidR="00453502" w:rsidRDefault="00453502" w:rsidP="00B802ED"/>
    <w:sectPr w:rsidR="004535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10BA"/>
    <w:multiLevelType w:val="multilevel"/>
    <w:tmpl w:val="A8D6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E2529"/>
    <w:multiLevelType w:val="multilevel"/>
    <w:tmpl w:val="BC94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105EA"/>
    <w:multiLevelType w:val="multilevel"/>
    <w:tmpl w:val="FF32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A68E4"/>
    <w:multiLevelType w:val="multilevel"/>
    <w:tmpl w:val="73F2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8165DC"/>
    <w:multiLevelType w:val="multilevel"/>
    <w:tmpl w:val="D83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7730D"/>
    <w:multiLevelType w:val="multilevel"/>
    <w:tmpl w:val="21DC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B099A"/>
    <w:multiLevelType w:val="multilevel"/>
    <w:tmpl w:val="184A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55C00"/>
    <w:multiLevelType w:val="multilevel"/>
    <w:tmpl w:val="771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76C9A"/>
    <w:multiLevelType w:val="multilevel"/>
    <w:tmpl w:val="1B6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A6CC5"/>
    <w:multiLevelType w:val="multilevel"/>
    <w:tmpl w:val="39A8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FC730A"/>
    <w:multiLevelType w:val="multilevel"/>
    <w:tmpl w:val="2CEA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25F65"/>
    <w:multiLevelType w:val="multilevel"/>
    <w:tmpl w:val="C67E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A1703"/>
    <w:multiLevelType w:val="multilevel"/>
    <w:tmpl w:val="1F52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588055">
    <w:abstractNumId w:val="11"/>
  </w:num>
  <w:num w:numId="2" w16cid:durableId="1272324091">
    <w:abstractNumId w:val="9"/>
  </w:num>
  <w:num w:numId="3" w16cid:durableId="1407068369">
    <w:abstractNumId w:val="1"/>
  </w:num>
  <w:num w:numId="4" w16cid:durableId="658507177">
    <w:abstractNumId w:val="4"/>
  </w:num>
  <w:num w:numId="5" w16cid:durableId="414400178">
    <w:abstractNumId w:val="8"/>
  </w:num>
  <w:num w:numId="6" w16cid:durableId="1877767553">
    <w:abstractNumId w:val="0"/>
  </w:num>
  <w:num w:numId="7" w16cid:durableId="941571511">
    <w:abstractNumId w:val="5"/>
  </w:num>
  <w:num w:numId="8" w16cid:durableId="1052192099">
    <w:abstractNumId w:val="12"/>
  </w:num>
  <w:num w:numId="9" w16cid:durableId="1158956424">
    <w:abstractNumId w:val="10"/>
  </w:num>
  <w:num w:numId="10" w16cid:durableId="1896771135">
    <w:abstractNumId w:val="7"/>
  </w:num>
  <w:num w:numId="11" w16cid:durableId="2131393598">
    <w:abstractNumId w:val="6"/>
  </w:num>
  <w:num w:numId="12" w16cid:durableId="189270279">
    <w:abstractNumId w:val="3"/>
  </w:num>
  <w:num w:numId="13" w16cid:durableId="305865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F5E"/>
    <w:rsid w:val="000B3C83"/>
    <w:rsid w:val="000D67AC"/>
    <w:rsid w:val="00117127"/>
    <w:rsid w:val="00123ADD"/>
    <w:rsid w:val="001440F4"/>
    <w:rsid w:val="00155FC1"/>
    <w:rsid w:val="00226EF5"/>
    <w:rsid w:val="002346E2"/>
    <w:rsid w:val="002402F8"/>
    <w:rsid w:val="0034156D"/>
    <w:rsid w:val="00453502"/>
    <w:rsid w:val="005105AA"/>
    <w:rsid w:val="005C447B"/>
    <w:rsid w:val="005C556C"/>
    <w:rsid w:val="006C4C57"/>
    <w:rsid w:val="00721105"/>
    <w:rsid w:val="00775A73"/>
    <w:rsid w:val="00775C1F"/>
    <w:rsid w:val="007A0BC2"/>
    <w:rsid w:val="0080519D"/>
    <w:rsid w:val="00810536"/>
    <w:rsid w:val="00915C20"/>
    <w:rsid w:val="00934F6F"/>
    <w:rsid w:val="0096452B"/>
    <w:rsid w:val="00980F5E"/>
    <w:rsid w:val="00A0266A"/>
    <w:rsid w:val="00B802ED"/>
    <w:rsid w:val="00BB7DB2"/>
    <w:rsid w:val="00C97280"/>
    <w:rsid w:val="00D0386F"/>
    <w:rsid w:val="00DB7827"/>
    <w:rsid w:val="00DF1F62"/>
    <w:rsid w:val="00E1382C"/>
    <w:rsid w:val="00E56E28"/>
    <w:rsid w:val="00F73CB9"/>
    <w:rsid w:val="00FB5E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5610"/>
  <w15:chartTrackingRefBased/>
  <w15:docId w15:val="{049CB608-FC96-481F-BC26-463B07974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2F8"/>
  </w:style>
  <w:style w:type="paragraph" w:styleId="Heading1">
    <w:name w:val="heading 1"/>
    <w:basedOn w:val="Normal"/>
    <w:next w:val="Normal"/>
    <w:link w:val="Heading1Char"/>
    <w:uiPriority w:val="9"/>
    <w:qFormat/>
    <w:rsid w:val="00980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0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0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0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0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0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0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F5E"/>
    <w:rPr>
      <w:rFonts w:eastAsiaTheme="majorEastAsia" w:cstheme="majorBidi"/>
      <w:color w:val="272727" w:themeColor="text1" w:themeTint="D8"/>
    </w:rPr>
  </w:style>
  <w:style w:type="paragraph" w:styleId="Title">
    <w:name w:val="Title"/>
    <w:basedOn w:val="Normal"/>
    <w:next w:val="Normal"/>
    <w:link w:val="TitleChar"/>
    <w:uiPriority w:val="10"/>
    <w:qFormat/>
    <w:rsid w:val="00980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F5E"/>
    <w:pPr>
      <w:spacing w:before="160"/>
      <w:jc w:val="center"/>
    </w:pPr>
    <w:rPr>
      <w:i/>
      <w:iCs/>
      <w:color w:val="404040" w:themeColor="text1" w:themeTint="BF"/>
    </w:rPr>
  </w:style>
  <w:style w:type="character" w:customStyle="1" w:styleId="QuoteChar">
    <w:name w:val="Quote Char"/>
    <w:basedOn w:val="DefaultParagraphFont"/>
    <w:link w:val="Quote"/>
    <w:uiPriority w:val="29"/>
    <w:rsid w:val="00980F5E"/>
    <w:rPr>
      <w:i/>
      <w:iCs/>
      <w:color w:val="404040" w:themeColor="text1" w:themeTint="BF"/>
    </w:rPr>
  </w:style>
  <w:style w:type="paragraph" w:styleId="ListParagraph">
    <w:name w:val="List Paragraph"/>
    <w:basedOn w:val="Normal"/>
    <w:uiPriority w:val="34"/>
    <w:qFormat/>
    <w:rsid w:val="00980F5E"/>
    <w:pPr>
      <w:ind w:left="720"/>
      <w:contextualSpacing/>
    </w:pPr>
  </w:style>
  <w:style w:type="character" w:styleId="IntenseEmphasis">
    <w:name w:val="Intense Emphasis"/>
    <w:basedOn w:val="DefaultParagraphFont"/>
    <w:uiPriority w:val="21"/>
    <w:qFormat/>
    <w:rsid w:val="00980F5E"/>
    <w:rPr>
      <w:i/>
      <w:iCs/>
      <w:color w:val="0F4761" w:themeColor="accent1" w:themeShade="BF"/>
    </w:rPr>
  </w:style>
  <w:style w:type="paragraph" w:styleId="IntenseQuote">
    <w:name w:val="Intense Quote"/>
    <w:basedOn w:val="Normal"/>
    <w:next w:val="Normal"/>
    <w:link w:val="IntenseQuoteChar"/>
    <w:uiPriority w:val="30"/>
    <w:qFormat/>
    <w:rsid w:val="00980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F5E"/>
    <w:rPr>
      <w:i/>
      <w:iCs/>
      <w:color w:val="0F4761" w:themeColor="accent1" w:themeShade="BF"/>
    </w:rPr>
  </w:style>
  <w:style w:type="character" w:styleId="IntenseReference">
    <w:name w:val="Intense Reference"/>
    <w:basedOn w:val="DefaultParagraphFont"/>
    <w:uiPriority w:val="32"/>
    <w:qFormat/>
    <w:rsid w:val="00980F5E"/>
    <w:rPr>
      <w:b/>
      <w:bCs/>
      <w:smallCaps/>
      <w:color w:val="0F4761" w:themeColor="accent1" w:themeShade="BF"/>
      <w:spacing w:val="5"/>
    </w:rPr>
  </w:style>
  <w:style w:type="paragraph" w:styleId="TOCHeading">
    <w:name w:val="TOC Heading"/>
    <w:basedOn w:val="Heading1"/>
    <w:next w:val="Normal"/>
    <w:uiPriority w:val="39"/>
    <w:unhideWhenUsed/>
    <w:qFormat/>
    <w:rsid w:val="00FB5E0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B5E0C"/>
    <w:pPr>
      <w:spacing w:after="100"/>
    </w:pPr>
  </w:style>
  <w:style w:type="character" w:styleId="Hyperlink">
    <w:name w:val="Hyperlink"/>
    <w:basedOn w:val="DefaultParagraphFont"/>
    <w:uiPriority w:val="99"/>
    <w:unhideWhenUsed/>
    <w:rsid w:val="00FB5E0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00B2E-257B-4707-839A-9C97F5926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1226</Words>
  <Characters>6991</Characters>
  <Application>Microsoft Office Word</Application>
  <DocSecurity>0</DocSecurity>
  <Lines>58</Lines>
  <Paragraphs>16</Paragraphs>
  <ScaleCrop>false</ScaleCrop>
  <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Anthony</dc:creator>
  <cp:keywords/>
  <dc:description/>
  <cp:lastModifiedBy>Alex Anthony</cp:lastModifiedBy>
  <cp:revision>30</cp:revision>
  <dcterms:created xsi:type="dcterms:W3CDTF">2026-03-27T04:20:00Z</dcterms:created>
  <dcterms:modified xsi:type="dcterms:W3CDTF">2026-04-06T21:37:00Z</dcterms:modified>
</cp:coreProperties>
</file>