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Tables</w:t>
      </w:r>
    </w:p>
    <w:p>
      <w:pPr>
        <w:pStyle w:val="Caption"/>
      </w:pPr>
      <w:r>
        <w:t>Table I. Primary functions in whole-firm recruitment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422"/>
        <w:gridCol w:w="1134"/>
        <w:gridCol w:w="1984"/>
        <w:gridCol w:w="1984"/>
      </w:tblGrid>
      <w:tr>
        <w:trPr>
          <w:cantSplit/>
          <w:tblHeader/>
        </w:trPr>
        <w:tc>
          <w:tcPr>
            <w:tcW w:type="dxa" w:w="4422"/>
            <w:vAlign w:val="center"/>
            <w:shd w:fill="F0F0F0"/>
          </w:tcPr>
          <w:p>
            <w:pPr>
              <w:keepNext/>
              <w:spacing w:line="252" w:lineRule="auto" w:before="30" w:after="30"/>
              <w:jc w:val="left"/>
            </w:pPr>
            <w:r>
              <w:rPr>
                <w:b/>
                <w:sz w:val="18"/>
              </w:rPr>
              <w:t>Primary function</w:t>
            </w:r>
          </w:p>
        </w:tc>
        <w:tc>
          <w:tcPr>
            <w:tcW w:type="dxa" w:w="1134"/>
            <w:vAlign w:val="center"/>
            <w:shd w:fill="F0F0F0"/>
          </w:tcPr>
          <w:p>
            <w:pPr>
              <w:keepNext/>
              <w:spacing w:line="252" w:lineRule="auto" w:before="30" w:after="30"/>
              <w:jc w:val="center"/>
            </w:pPr>
            <w:r>
              <w:rPr>
                <w:b/>
                <w:sz w:val="18"/>
              </w:rPr>
              <w:t>Ads</w:t>
            </w:r>
          </w:p>
        </w:tc>
        <w:tc>
          <w:tcPr>
            <w:tcW w:type="dxa" w:w="1984"/>
            <w:vAlign w:val="center"/>
            <w:shd w:fill="F0F0F0"/>
          </w:tcPr>
          <w:p>
            <w:pPr>
              <w:keepNext/>
              <w:spacing w:line="252" w:lineRule="auto" w:before="30" w:after="30"/>
              <w:jc w:val="center"/>
            </w:pPr>
            <w:r>
              <w:rPr>
                <w:b/>
                <w:sz w:val="18"/>
              </w:rPr>
              <w:t>Ad-weighted %</w:t>
            </w:r>
          </w:p>
        </w:tc>
        <w:tc>
          <w:tcPr>
            <w:tcW w:type="dxa" w:w="1984"/>
            <w:vAlign w:val="center"/>
            <w:shd w:fill="F0F0F0"/>
          </w:tcPr>
          <w:p>
            <w:pPr>
              <w:keepNext/>
              <w:spacing w:line="252" w:lineRule="auto" w:before="30" w:after="30"/>
              <w:jc w:val="center"/>
            </w:pPr>
            <w:r>
              <w:rPr>
                <w:b/>
                <w:sz w:val="18"/>
              </w:rPr>
              <w:t>Firm-equal %</w:t>
            </w:r>
          </w:p>
        </w:tc>
      </w:tr>
      <w:tr>
        <w:trPr>
          <w:cantSplit/>
        </w:trPr>
        <w:tc>
          <w:tcPr>
            <w:tcW w:type="dxa" w:w="4422"/>
            <w:vAlign w:val="center"/>
          </w:tcPr>
          <w:p>
            <w:pPr>
              <w:keepNext w:val="0"/>
              <w:spacing w:line="252" w:lineRule="auto" w:before="30" w:after="30"/>
              <w:jc w:val="left"/>
            </w:pPr>
            <w:r>
              <w:rPr>
                <w:b w:val="0"/>
                <w:sz w:val="18"/>
              </w:rPr>
              <w:t>Manufacturing, quality and supply chain</w:t>
            </w:r>
          </w:p>
        </w:tc>
        <w:tc>
          <w:tcPr>
            <w:tcW w:type="dxa" w:w="1134"/>
            <w:vAlign w:val="center"/>
          </w:tcPr>
          <w:p>
            <w:pPr>
              <w:keepNext w:val="0"/>
              <w:spacing w:line="252" w:lineRule="auto" w:before="30" w:after="30"/>
              <w:jc w:val="center"/>
            </w:pPr>
            <w:r>
              <w:rPr>
                <w:b w:val="0"/>
                <w:sz w:val="18"/>
              </w:rPr>
              <w:t>214</w:t>
            </w:r>
          </w:p>
        </w:tc>
        <w:tc>
          <w:tcPr>
            <w:tcW w:type="dxa" w:w="1984"/>
            <w:vAlign w:val="center"/>
          </w:tcPr>
          <w:p>
            <w:pPr>
              <w:keepNext w:val="0"/>
              <w:spacing w:line="252" w:lineRule="auto" w:before="30" w:after="30"/>
              <w:jc w:val="center"/>
            </w:pPr>
            <w:r>
              <w:rPr>
                <w:b w:val="0"/>
                <w:sz w:val="18"/>
              </w:rPr>
              <w:t>13.1</w:t>
            </w:r>
          </w:p>
        </w:tc>
        <w:tc>
          <w:tcPr>
            <w:tcW w:type="dxa" w:w="1984"/>
            <w:vAlign w:val="center"/>
          </w:tcPr>
          <w:p>
            <w:pPr>
              <w:keepNext w:val="0"/>
              <w:spacing w:line="252" w:lineRule="auto" w:before="30" w:after="30"/>
              <w:jc w:val="center"/>
            </w:pPr>
            <w:r>
              <w:rPr>
                <w:b w:val="0"/>
                <w:sz w:val="18"/>
              </w:rPr>
              <w:t>13.0</w:t>
            </w:r>
          </w:p>
        </w:tc>
      </w:tr>
      <w:tr>
        <w:trPr>
          <w:cantSplit/>
        </w:trPr>
        <w:tc>
          <w:tcPr>
            <w:tcW w:type="dxa" w:w="4422"/>
            <w:vAlign w:val="center"/>
          </w:tcPr>
          <w:p>
            <w:pPr>
              <w:keepNext w:val="0"/>
              <w:spacing w:line="252" w:lineRule="auto" w:before="30" w:after="30"/>
              <w:jc w:val="left"/>
            </w:pPr>
            <w:r>
              <w:rPr>
                <w:b w:val="0"/>
                <w:sz w:val="18"/>
              </w:rPr>
              <w:t>Software and platforms</w:t>
            </w:r>
          </w:p>
        </w:tc>
        <w:tc>
          <w:tcPr>
            <w:tcW w:type="dxa" w:w="1134"/>
            <w:vAlign w:val="center"/>
          </w:tcPr>
          <w:p>
            <w:pPr>
              <w:keepNext w:val="0"/>
              <w:spacing w:line="252" w:lineRule="auto" w:before="30" w:after="30"/>
              <w:jc w:val="center"/>
            </w:pPr>
            <w:r>
              <w:rPr>
                <w:b w:val="0"/>
                <w:sz w:val="18"/>
              </w:rPr>
              <w:t>180</w:t>
            </w:r>
          </w:p>
        </w:tc>
        <w:tc>
          <w:tcPr>
            <w:tcW w:type="dxa" w:w="1984"/>
            <w:vAlign w:val="center"/>
          </w:tcPr>
          <w:p>
            <w:pPr>
              <w:keepNext w:val="0"/>
              <w:spacing w:line="252" w:lineRule="auto" w:before="30" w:after="30"/>
              <w:jc w:val="center"/>
            </w:pPr>
            <w:r>
              <w:rPr>
                <w:b w:val="0"/>
                <w:sz w:val="18"/>
              </w:rPr>
              <w:t>11.0</w:t>
            </w:r>
          </w:p>
        </w:tc>
        <w:tc>
          <w:tcPr>
            <w:tcW w:type="dxa" w:w="1984"/>
            <w:vAlign w:val="center"/>
          </w:tcPr>
          <w:p>
            <w:pPr>
              <w:keepNext w:val="0"/>
              <w:spacing w:line="252" w:lineRule="auto" w:before="30" w:after="30"/>
              <w:jc w:val="center"/>
            </w:pPr>
            <w:r>
              <w:rPr>
                <w:b w:val="0"/>
                <w:sz w:val="18"/>
              </w:rPr>
              <w:t>10.8</w:t>
            </w:r>
          </w:p>
        </w:tc>
      </w:tr>
      <w:tr>
        <w:trPr>
          <w:cantSplit/>
        </w:trPr>
        <w:tc>
          <w:tcPr>
            <w:tcW w:type="dxa" w:w="4422"/>
            <w:vAlign w:val="center"/>
          </w:tcPr>
          <w:p>
            <w:pPr>
              <w:keepNext w:val="0"/>
              <w:spacing w:line="252" w:lineRule="auto" w:before="30" w:after="30"/>
              <w:jc w:val="left"/>
            </w:pPr>
            <w:r>
              <w:rPr>
                <w:b w:val="0"/>
                <w:sz w:val="18"/>
              </w:rPr>
              <w:t>ML/AI engineering</w:t>
            </w:r>
          </w:p>
        </w:tc>
        <w:tc>
          <w:tcPr>
            <w:tcW w:type="dxa" w:w="1134"/>
            <w:vAlign w:val="center"/>
          </w:tcPr>
          <w:p>
            <w:pPr>
              <w:keepNext w:val="0"/>
              <w:spacing w:line="252" w:lineRule="auto" w:before="30" w:after="30"/>
              <w:jc w:val="center"/>
            </w:pPr>
            <w:r>
              <w:rPr>
                <w:b w:val="0"/>
                <w:sz w:val="18"/>
              </w:rPr>
              <w:t>156</w:t>
            </w:r>
          </w:p>
        </w:tc>
        <w:tc>
          <w:tcPr>
            <w:tcW w:type="dxa" w:w="1984"/>
            <w:vAlign w:val="center"/>
          </w:tcPr>
          <w:p>
            <w:pPr>
              <w:keepNext w:val="0"/>
              <w:spacing w:line="252" w:lineRule="auto" w:before="30" w:after="30"/>
              <w:jc w:val="center"/>
            </w:pPr>
            <w:r>
              <w:rPr>
                <w:b w:val="0"/>
                <w:sz w:val="18"/>
              </w:rPr>
              <w:t>9.6</w:t>
            </w:r>
          </w:p>
        </w:tc>
        <w:tc>
          <w:tcPr>
            <w:tcW w:type="dxa" w:w="1984"/>
            <w:vAlign w:val="center"/>
          </w:tcPr>
          <w:p>
            <w:pPr>
              <w:keepNext w:val="0"/>
              <w:spacing w:line="252" w:lineRule="auto" w:before="30" w:after="30"/>
              <w:jc w:val="center"/>
            </w:pPr>
            <w:r>
              <w:rPr>
                <w:b w:val="0"/>
                <w:sz w:val="18"/>
              </w:rPr>
              <w:t>9.7</w:t>
            </w:r>
          </w:p>
        </w:tc>
      </w:tr>
      <w:tr>
        <w:trPr>
          <w:cantSplit/>
        </w:trPr>
        <w:tc>
          <w:tcPr>
            <w:tcW w:type="dxa" w:w="4422"/>
            <w:vAlign w:val="center"/>
          </w:tcPr>
          <w:p>
            <w:pPr>
              <w:keepNext w:val="0"/>
              <w:spacing w:line="252" w:lineRule="auto" w:before="30" w:after="30"/>
              <w:jc w:val="left"/>
            </w:pPr>
            <w:r>
              <w:rPr>
                <w:b w:val="0"/>
                <w:sz w:val="18"/>
              </w:rPr>
              <w:t>Corporate support</w:t>
            </w:r>
          </w:p>
        </w:tc>
        <w:tc>
          <w:tcPr>
            <w:tcW w:type="dxa" w:w="1134"/>
            <w:vAlign w:val="center"/>
          </w:tcPr>
          <w:p>
            <w:pPr>
              <w:keepNext w:val="0"/>
              <w:spacing w:line="252" w:lineRule="auto" w:before="30" w:after="30"/>
              <w:jc w:val="center"/>
            </w:pPr>
            <w:r>
              <w:rPr>
                <w:b w:val="0"/>
                <w:sz w:val="18"/>
              </w:rPr>
              <w:t>132</w:t>
            </w:r>
          </w:p>
        </w:tc>
        <w:tc>
          <w:tcPr>
            <w:tcW w:type="dxa" w:w="1984"/>
            <w:vAlign w:val="center"/>
          </w:tcPr>
          <w:p>
            <w:pPr>
              <w:keepNext w:val="0"/>
              <w:spacing w:line="252" w:lineRule="auto" w:before="30" w:after="30"/>
              <w:jc w:val="center"/>
            </w:pPr>
            <w:r>
              <w:rPr>
                <w:b w:val="0"/>
                <w:sz w:val="18"/>
              </w:rPr>
              <w:t>8.1</w:t>
            </w:r>
          </w:p>
        </w:tc>
        <w:tc>
          <w:tcPr>
            <w:tcW w:type="dxa" w:w="1984"/>
            <w:vAlign w:val="center"/>
          </w:tcPr>
          <w:p>
            <w:pPr>
              <w:keepNext w:val="0"/>
              <w:spacing w:line="252" w:lineRule="auto" w:before="30" w:after="30"/>
              <w:jc w:val="center"/>
            </w:pPr>
            <w:r>
              <w:rPr>
                <w:b w:val="0"/>
                <w:sz w:val="18"/>
              </w:rPr>
              <w:t>6.7</w:t>
            </w:r>
          </w:p>
        </w:tc>
      </w:tr>
      <w:tr>
        <w:trPr>
          <w:cantSplit/>
        </w:trPr>
        <w:tc>
          <w:tcPr>
            <w:tcW w:type="dxa" w:w="4422"/>
            <w:vAlign w:val="center"/>
          </w:tcPr>
          <w:p>
            <w:pPr>
              <w:keepNext w:val="0"/>
              <w:spacing w:line="252" w:lineRule="auto" w:before="30" w:after="30"/>
              <w:jc w:val="left"/>
            </w:pPr>
            <w:r>
              <w:rPr>
                <w:b w:val="0"/>
                <w:sz w:val="18"/>
              </w:rPr>
              <w:t>Hardware and electrical engineering</w:t>
            </w:r>
          </w:p>
        </w:tc>
        <w:tc>
          <w:tcPr>
            <w:tcW w:type="dxa" w:w="1134"/>
            <w:vAlign w:val="center"/>
          </w:tcPr>
          <w:p>
            <w:pPr>
              <w:keepNext w:val="0"/>
              <w:spacing w:line="252" w:lineRule="auto" w:before="30" w:after="30"/>
              <w:jc w:val="center"/>
            </w:pPr>
            <w:r>
              <w:rPr>
                <w:b w:val="0"/>
                <w:sz w:val="18"/>
              </w:rPr>
              <w:t>123</w:t>
            </w:r>
          </w:p>
        </w:tc>
        <w:tc>
          <w:tcPr>
            <w:tcW w:type="dxa" w:w="1984"/>
            <w:vAlign w:val="center"/>
          </w:tcPr>
          <w:p>
            <w:pPr>
              <w:keepNext w:val="0"/>
              <w:spacing w:line="252" w:lineRule="auto" w:before="30" w:after="30"/>
              <w:jc w:val="center"/>
            </w:pPr>
            <w:r>
              <w:rPr>
                <w:b w:val="0"/>
                <w:sz w:val="18"/>
              </w:rPr>
              <w:t>7.5</w:t>
            </w:r>
          </w:p>
        </w:tc>
        <w:tc>
          <w:tcPr>
            <w:tcW w:type="dxa" w:w="1984"/>
            <w:vAlign w:val="center"/>
          </w:tcPr>
          <w:p>
            <w:pPr>
              <w:keepNext w:val="0"/>
              <w:spacing w:line="252" w:lineRule="auto" w:before="30" w:after="30"/>
              <w:jc w:val="center"/>
            </w:pPr>
            <w:r>
              <w:rPr>
                <w:b w:val="0"/>
                <w:sz w:val="18"/>
              </w:rPr>
              <w:t>8.2</w:t>
            </w:r>
          </w:p>
        </w:tc>
      </w:tr>
      <w:tr>
        <w:trPr>
          <w:cantSplit/>
        </w:trPr>
        <w:tc>
          <w:tcPr>
            <w:tcW w:type="dxa" w:w="4422"/>
            <w:vAlign w:val="center"/>
          </w:tcPr>
          <w:p>
            <w:pPr>
              <w:keepNext w:val="0"/>
              <w:spacing w:line="252" w:lineRule="auto" w:before="30" w:after="30"/>
              <w:jc w:val="left"/>
            </w:pPr>
            <w:r>
              <w:rPr>
                <w:b w:val="0"/>
                <w:sz w:val="18"/>
              </w:rPr>
              <w:t>Commercial and customer-facing work</w:t>
            </w:r>
          </w:p>
        </w:tc>
        <w:tc>
          <w:tcPr>
            <w:tcW w:type="dxa" w:w="1134"/>
            <w:vAlign w:val="center"/>
          </w:tcPr>
          <w:p>
            <w:pPr>
              <w:keepNext w:val="0"/>
              <w:spacing w:line="252" w:lineRule="auto" w:before="30" w:after="30"/>
              <w:jc w:val="center"/>
            </w:pPr>
            <w:r>
              <w:rPr>
                <w:b w:val="0"/>
                <w:sz w:val="18"/>
              </w:rPr>
              <w:t>117</w:t>
            </w:r>
          </w:p>
        </w:tc>
        <w:tc>
          <w:tcPr>
            <w:tcW w:type="dxa" w:w="1984"/>
            <w:vAlign w:val="center"/>
          </w:tcPr>
          <w:p>
            <w:pPr>
              <w:keepNext w:val="0"/>
              <w:spacing w:line="252" w:lineRule="auto" w:before="30" w:after="30"/>
              <w:jc w:val="center"/>
            </w:pPr>
            <w:r>
              <w:rPr>
                <w:b w:val="0"/>
                <w:sz w:val="18"/>
              </w:rPr>
              <w:t>7.2</w:t>
            </w:r>
          </w:p>
        </w:tc>
        <w:tc>
          <w:tcPr>
            <w:tcW w:type="dxa" w:w="1984"/>
            <w:vAlign w:val="center"/>
          </w:tcPr>
          <w:p>
            <w:pPr>
              <w:keepNext w:val="0"/>
              <w:spacing w:line="252" w:lineRule="auto" w:before="30" w:after="30"/>
              <w:jc w:val="center"/>
            </w:pPr>
            <w:r>
              <w:rPr>
                <w:b w:val="0"/>
                <w:sz w:val="18"/>
              </w:rPr>
              <w:t>7.3</w:t>
            </w:r>
          </w:p>
        </w:tc>
      </w:tr>
      <w:tr>
        <w:trPr>
          <w:cantSplit/>
        </w:trPr>
        <w:tc>
          <w:tcPr>
            <w:tcW w:type="dxa" w:w="4422"/>
            <w:vAlign w:val="center"/>
          </w:tcPr>
          <w:p>
            <w:pPr>
              <w:keepNext w:val="0"/>
              <w:spacing w:line="252" w:lineRule="auto" w:before="30" w:after="30"/>
              <w:jc w:val="left"/>
            </w:pPr>
            <w:r>
              <w:rPr>
                <w:b w:val="0"/>
                <w:sz w:val="18"/>
              </w:rPr>
              <w:t>Product and program management</w:t>
            </w:r>
          </w:p>
        </w:tc>
        <w:tc>
          <w:tcPr>
            <w:tcW w:type="dxa" w:w="1134"/>
            <w:vAlign w:val="center"/>
          </w:tcPr>
          <w:p>
            <w:pPr>
              <w:keepNext w:val="0"/>
              <w:spacing w:line="252" w:lineRule="auto" w:before="30" w:after="30"/>
              <w:jc w:val="center"/>
            </w:pPr>
            <w:r>
              <w:rPr>
                <w:b w:val="0"/>
                <w:sz w:val="18"/>
              </w:rPr>
              <w:t>106</w:t>
            </w:r>
          </w:p>
        </w:tc>
        <w:tc>
          <w:tcPr>
            <w:tcW w:type="dxa" w:w="1984"/>
            <w:vAlign w:val="center"/>
          </w:tcPr>
          <w:p>
            <w:pPr>
              <w:keepNext w:val="0"/>
              <w:spacing w:line="252" w:lineRule="auto" w:before="30" w:after="30"/>
              <w:jc w:val="center"/>
            </w:pPr>
            <w:r>
              <w:rPr>
                <w:b w:val="0"/>
                <w:sz w:val="18"/>
              </w:rPr>
              <w:t>6.5</w:t>
            </w:r>
          </w:p>
        </w:tc>
        <w:tc>
          <w:tcPr>
            <w:tcW w:type="dxa" w:w="1984"/>
            <w:vAlign w:val="center"/>
          </w:tcPr>
          <w:p>
            <w:pPr>
              <w:keepNext w:val="0"/>
              <w:spacing w:line="252" w:lineRule="auto" w:before="30" w:after="30"/>
              <w:jc w:val="center"/>
            </w:pPr>
            <w:r>
              <w:rPr>
                <w:b w:val="0"/>
                <w:sz w:val="18"/>
              </w:rPr>
              <w:t>5.9</w:t>
            </w:r>
          </w:p>
        </w:tc>
      </w:tr>
      <w:tr>
        <w:trPr>
          <w:cantSplit/>
        </w:trPr>
        <w:tc>
          <w:tcPr>
            <w:tcW w:type="dxa" w:w="4422"/>
            <w:vAlign w:val="center"/>
          </w:tcPr>
          <w:p>
            <w:pPr>
              <w:keepNext w:val="0"/>
              <w:spacing w:line="252" w:lineRule="auto" w:before="30" w:after="30"/>
              <w:jc w:val="left"/>
            </w:pPr>
            <w:r>
              <w:rPr>
                <w:b w:val="0"/>
                <w:sz w:val="18"/>
              </w:rPr>
              <w:t>Mechanical and electromechanical engineering</w:t>
            </w:r>
          </w:p>
        </w:tc>
        <w:tc>
          <w:tcPr>
            <w:tcW w:type="dxa" w:w="1134"/>
            <w:vAlign w:val="center"/>
          </w:tcPr>
          <w:p>
            <w:pPr>
              <w:keepNext w:val="0"/>
              <w:spacing w:line="252" w:lineRule="auto" w:before="30" w:after="30"/>
              <w:jc w:val="center"/>
            </w:pPr>
            <w:r>
              <w:rPr>
                <w:b w:val="0"/>
                <w:sz w:val="18"/>
              </w:rPr>
              <w:t>89</w:t>
            </w:r>
          </w:p>
        </w:tc>
        <w:tc>
          <w:tcPr>
            <w:tcW w:type="dxa" w:w="1984"/>
            <w:vAlign w:val="center"/>
          </w:tcPr>
          <w:p>
            <w:pPr>
              <w:keepNext w:val="0"/>
              <w:spacing w:line="252" w:lineRule="auto" w:before="30" w:after="30"/>
              <w:jc w:val="center"/>
            </w:pPr>
            <w:r>
              <w:rPr>
                <w:b w:val="0"/>
                <w:sz w:val="18"/>
              </w:rPr>
              <w:t>5.5</w:t>
            </w:r>
          </w:p>
        </w:tc>
        <w:tc>
          <w:tcPr>
            <w:tcW w:type="dxa" w:w="1984"/>
            <w:vAlign w:val="center"/>
          </w:tcPr>
          <w:p>
            <w:pPr>
              <w:keepNext w:val="0"/>
              <w:spacing w:line="252" w:lineRule="auto" w:before="30" w:after="30"/>
              <w:jc w:val="center"/>
            </w:pPr>
            <w:r>
              <w:rPr>
                <w:b w:val="0"/>
                <w:sz w:val="18"/>
              </w:rPr>
              <w:t>5.6</w:t>
            </w:r>
          </w:p>
        </w:tc>
      </w:tr>
      <w:tr>
        <w:trPr>
          <w:cantSplit/>
        </w:trPr>
        <w:tc>
          <w:tcPr>
            <w:tcW w:type="dxa" w:w="4422"/>
            <w:vAlign w:val="center"/>
          </w:tcPr>
          <w:p>
            <w:pPr>
              <w:keepNext w:val="0"/>
              <w:spacing w:line="252" w:lineRule="auto" w:before="30" w:after="30"/>
              <w:jc w:val="left"/>
            </w:pPr>
            <w:r>
              <w:rPr>
                <w:b w:val="0"/>
                <w:sz w:val="18"/>
              </w:rPr>
              <w:t>Deployment and field service</w:t>
            </w:r>
          </w:p>
        </w:tc>
        <w:tc>
          <w:tcPr>
            <w:tcW w:type="dxa" w:w="1134"/>
            <w:vAlign w:val="center"/>
          </w:tcPr>
          <w:p>
            <w:pPr>
              <w:keepNext w:val="0"/>
              <w:spacing w:line="252" w:lineRule="auto" w:before="30" w:after="30"/>
              <w:jc w:val="center"/>
            </w:pPr>
            <w:r>
              <w:rPr>
                <w:b w:val="0"/>
                <w:sz w:val="18"/>
              </w:rPr>
              <w:t>84</w:t>
            </w:r>
          </w:p>
        </w:tc>
        <w:tc>
          <w:tcPr>
            <w:tcW w:type="dxa" w:w="1984"/>
            <w:vAlign w:val="center"/>
          </w:tcPr>
          <w:p>
            <w:pPr>
              <w:keepNext w:val="0"/>
              <w:spacing w:line="252" w:lineRule="auto" w:before="30" w:after="30"/>
              <w:jc w:val="center"/>
            </w:pPr>
            <w:r>
              <w:rPr>
                <w:b w:val="0"/>
                <w:sz w:val="18"/>
              </w:rPr>
              <w:t>5.2</w:t>
            </w:r>
          </w:p>
        </w:tc>
        <w:tc>
          <w:tcPr>
            <w:tcW w:type="dxa" w:w="1984"/>
            <w:vAlign w:val="center"/>
          </w:tcPr>
          <w:p>
            <w:pPr>
              <w:keepNext w:val="0"/>
              <w:spacing w:line="252" w:lineRule="auto" w:before="30" w:after="30"/>
              <w:jc w:val="center"/>
            </w:pPr>
            <w:r>
              <w:rPr>
                <w:b w:val="0"/>
                <w:sz w:val="18"/>
              </w:rPr>
              <w:t>5.2</w:t>
            </w:r>
          </w:p>
        </w:tc>
      </w:tr>
      <w:tr>
        <w:trPr>
          <w:cantSplit/>
        </w:trPr>
        <w:tc>
          <w:tcPr>
            <w:tcW w:type="dxa" w:w="4422"/>
            <w:vAlign w:val="center"/>
          </w:tcPr>
          <w:p>
            <w:pPr>
              <w:keepNext w:val="0"/>
              <w:spacing w:line="252" w:lineRule="auto" w:before="30" w:after="30"/>
              <w:jc w:val="left"/>
            </w:pPr>
            <w:r>
              <w:rPr>
                <w:b w:val="0"/>
                <w:sz w:val="18"/>
              </w:rPr>
              <w:t>Control and planning</w:t>
            </w:r>
          </w:p>
        </w:tc>
        <w:tc>
          <w:tcPr>
            <w:tcW w:type="dxa" w:w="1134"/>
            <w:vAlign w:val="center"/>
          </w:tcPr>
          <w:p>
            <w:pPr>
              <w:keepNext w:val="0"/>
              <w:spacing w:line="252" w:lineRule="auto" w:before="30" w:after="30"/>
              <w:jc w:val="center"/>
            </w:pPr>
            <w:r>
              <w:rPr>
                <w:b w:val="0"/>
                <w:sz w:val="18"/>
              </w:rPr>
              <w:t>75</w:t>
            </w:r>
          </w:p>
        </w:tc>
        <w:tc>
          <w:tcPr>
            <w:tcW w:type="dxa" w:w="1984"/>
            <w:vAlign w:val="center"/>
          </w:tcPr>
          <w:p>
            <w:pPr>
              <w:keepNext w:val="0"/>
              <w:spacing w:line="252" w:lineRule="auto" w:before="30" w:after="30"/>
              <w:jc w:val="center"/>
            </w:pPr>
            <w:r>
              <w:rPr>
                <w:b w:val="0"/>
                <w:sz w:val="18"/>
              </w:rPr>
              <w:t>4.6</w:t>
            </w:r>
          </w:p>
        </w:tc>
        <w:tc>
          <w:tcPr>
            <w:tcW w:type="dxa" w:w="1984"/>
            <w:vAlign w:val="center"/>
          </w:tcPr>
          <w:p>
            <w:pPr>
              <w:keepNext w:val="0"/>
              <w:spacing w:line="252" w:lineRule="auto" w:before="30" w:after="30"/>
              <w:jc w:val="center"/>
            </w:pPr>
            <w:r>
              <w:rPr>
                <w:b w:val="0"/>
                <w:sz w:val="18"/>
              </w:rPr>
              <w:t>6.2</w:t>
            </w:r>
          </w:p>
        </w:tc>
      </w:tr>
      <w:tr>
        <w:trPr>
          <w:cantSplit/>
        </w:trPr>
        <w:tc>
          <w:tcPr>
            <w:tcW w:type="dxa" w:w="4422"/>
            <w:vAlign w:val="center"/>
          </w:tcPr>
          <w:p>
            <w:pPr>
              <w:keepNext w:val="0"/>
              <w:spacing w:line="252" w:lineRule="auto" w:before="30" w:after="30"/>
              <w:jc w:val="left"/>
            </w:pPr>
            <w:r>
              <w:rPr>
                <w:b w:val="0"/>
                <w:sz w:val="18"/>
              </w:rPr>
              <w:t>Data and analytics</w:t>
            </w:r>
          </w:p>
        </w:tc>
        <w:tc>
          <w:tcPr>
            <w:tcW w:type="dxa" w:w="1134"/>
            <w:vAlign w:val="center"/>
          </w:tcPr>
          <w:p>
            <w:pPr>
              <w:keepNext w:val="0"/>
              <w:spacing w:line="252" w:lineRule="auto" w:before="30" w:after="30"/>
              <w:jc w:val="center"/>
            </w:pPr>
            <w:r>
              <w:rPr>
                <w:b w:val="0"/>
                <w:sz w:val="18"/>
              </w:rPr>
              <w:t>70</w:t>
            </w:r>
          </w:p>
        </w:tc>
        <w:tc>
          <w:tcPr>
            <w:tcW w:type="dxa" w:w="1984"/>
            <w:vAlign w:val="center"/>
          </w:tcPr>
          <w:p>
            <w:pPr>
              <w:keepNext w:val="0"/>
              <w:spacing w:line="252" w:lineRule="auto" w:before="30" w:after="30"/>
              <w:jc w:val="center"/>
            </w:pPr>
            <w:r>
              <w:rPr>
                <w:b w:val="0"/>
                <w:sz w:val="18"/>
              </w:rPr>
              <w:t>4.3</w:t>
            </w:r>
          </w:p>
        </w:tc>
        <w:tc>
          <w:tcPr>
            <w:tcW w:type="dxa" w:w="1984"/>
            <w:vAlign w:val="center"/>
          </w:tcPr>
          <w:p>
            <w:pPr>
              <w:keepNext w:val="0"/>
              <w:spacing w:line="252" w:lineRule="auto" w:before="30" w:after="30"/>
              <w:jc w:val="center"/>
            </w:pPr>
            <w:r>
              <w:rPr>
                <w:b w:val="0"/>
                <w:sz w:val="18"/>
              </w:rPr>
              <w:t>4.5</w:t>
            </w:r>
          </w:p>
        </w:tc>
      </w:tr>
      <w:tr>
        <w:trPr>
          <w:cantSplit/>
        </w:trPr>
        <w:tc>
          <w:tcPr>
            <w:tcW w:type="dxa" w:w="4422"/>
            <w:vAlign w:val="center"/>
          </w:tcPr>
          <w:p>
            <w:pPr>
              <w:keepNext w:val="0"/>
              <w:spacing w:line="252" w:lineRule="auto" w:before="30" w:after="30"/>
              <w:jc w:val="left"/>
            </w:pPr>
            <w:r>
              <w:rPr>
                <w:b w:val="0"/>
                <w:sz w:val="18"/>
              </w:rPr>
              <w:t>Simulation, evaluation and measurement toolchains</w:t>
            </w:r>
          </w:p>
        </w:tc>
        <w:tc>
          <w:tcPr>
            <w:tcW w:type="dxa" w:w="1134"/>
            <w:vAlign w:val="center"/>
          </w:tcPr>
          <w:p>
            <w:pPr>
              <w:keepNext w:val="0"/>
              <w:spacing w:line="252" w:lineRule="auto" w:before="30" w:after="30"/>
              <w:jc w:val="center"/>
            </w:pPr>
            <w:r>
              <w:rPr>
                <w:b w:val="0"/>
                <w:sz w:val="18"/>
              </w:rPr>
              <w:t>60</w:t>
            </w:r>
          </w:p>
        </w:tc>
        <w:tc>
          <w:tcPr>
            <w:tcW w:type="dxa" w:w="1984"/>
            <w:vAlign w:val="center"/>
          </w:tcPr>
          <w:p>
            <w:pPr>
              <w:keepNext w:val="0"/>
              <w:spacing w:line="252" w:lineRule="auto" w:before="30" w:after="30"/>
              <w:jc w:val="center"/>
            </w:pPr>
            <w:r>
              <w:rPr>
                <w:b w:val="0"/>
                <w:sz w:val="18"/>
              </w:rPr>
              <w:t>3.7</w:t>
            </w:r>
          </w:p>
        </w:tc>
        <w:tc>
          <w:tcPr>
            <w:tcW w:type="dxa" w:w="1984"/>
            <w:vAlign w:val="center"/>
          </w:tcPr>
          <w:p>
            <w:pPr>
              <w:keepNext w:val="0"/>
              <w:spacing w:line="252" w:lineRule="auto" w:before="30" w:after="30"/>
              <w:jc w:val="center"/>
            </w:pPr>
            <w:r>
              <w:rPr>
                <w:b w:val="0"/>
                <w:sz w:val="18"/>
              </w:rPr>
              <w:t>3.3</w:t>
            </w:r>
          </w:p>
        </w:tc>
      </w:tr>
      <w:tr>
        <w:trPr>
          <w:cantSplit/>
        </w:trPr>
        <w:tc>
          <w:tcPr>
            <w:tcW w:type="dxa" w:w="4422"/>
            <w:vAlign w:val="center"/>
          </w:tcPr>
          <w:p>
            <w:pPr>
              <w:keepNext w:val="0"/>
              <w:spacing w:line="252" w:lineRule="auto" w:before="30" w:after="30"/>
              <w:jc w:val="left"/>
            </w:pPr>
            <w:r>
              <w:rPr>
                <w:b w:val="0"/>
                <w:sz w:val="18"/>
              </w:rPr>
              <w:t>Perception</w:t>
            </w:r>
          </w:p>
        </w:tc>
        <w:tc>
          <w:tcPr>
            <w:tcW w:type="dxa" w:w="1134"/>
            <w:vAlign w:val="center"/>
          </w:tcPr>
          <w:p>
            <w:pPr>
              <w:keepNext w:val="0"/>
              <w:spacing w:line="252" w:lineRule="auto" w:before="30" w:after="30"/>
              <w:jc w:val="center"/>
            </w:pPr>
            <w:r>
              <w:rPr>
                <w:b w:val="0"/>
                <w:sz w:val="18"/>
              </w:rPr>
              <w:t>47</w:t>
            </w:r>
          </w:p>
        </w:tc>
        <w:tc>
          <w:tcPr>
            <w:tcW w:type="dxa" w:w="1984"/>
            <w:vAlign w:val="center"/>
          </w:tcPr>
          <w:p>
            <w:pPr>
              <w:keepNext w:val="0"/>
              <w:spacing w:line="252" w:lineRule="auto" w:before="30" w:after="30"/>
              <w:jc w:val="center"/>
            </w:pPr>
            <w:r>
              <w:rPr>
                <w:b w:val="0"/>
                <w:sz w:val="18"/>
              </w:rPr>
              <w:t>2.9</w:t>
            </w:r>
          </w:p>
        </w:tc>
        <w:tc>
          <w:tcPr>
            <w:tcW w:type="dxa" w:w="1984"/>
            <w:vAlign w:val="center"/>
          </w:tcPr>
          <w:p>
            <w:pPr>
              <w:keepNext w:val="0"/>
              <w:spacing w:line="252" w:lineRule="auto" w:before="30" w:after="30"/>
              <w:jc w:val="center"/>
            </w:pPr>
            <w:r>
              <w:rPr>
                <w:b w:val="0"/>
                <w:sz w:val="18"/>
              </w:rPr>
              <w:t>2.6</w:t>
            </w:r>
          </w:p>
        </w:tc>
      </w:tr>
      <w:tr>
        <w:trPr>
          <w:cantSplit/>
        </w:trPr>
        <w:tc>
          <w:tcPr>
            <w:tcW w:type="dxa" w:w="4422"/>
            <w:vAlign w:val="center"/>
          </w:tcPr>
          <w:p>
            <w:pPr>
              <w:keepNext w:val="0"/>
              <w:spacing w:line="252" w:lineRule="auto" w:before="30" w:after="30"/>
              <w:jc w:val="left"/>
            </w:pPr>
            <w:r>
              <w:rPr>
                <w:b w:val="0"/>
                <w:sz w:val="18"/>
              </w:rPr>
              <w:t>Systems engineering and cross-domain integration</w:t>
            </w:r>
          </w:p>
        </w:tc>
        <w:tc>
          <w:tcPr>
            <w:tcW w:type="dxa" w:w="1134"/>
            <w:vAlign w:val="center"/>
          </w:tcPr>
          <w:p>
            <w:pPr>
              <w:keepNext w:val="0"/>
              <w:spacing w:line="252" w:lineRule="auto" w:before="30" w:after="30"/>
              <w:jc w:val="center"/>
            </w:pPr>
            <w:r>
              <w:rPr>
                <w:b w:val="0"/>
                <w:sz w:val="18"/>
              </w:rPr>
              <w:t>31</w:t>
            </w:r>
          </w:p>
        </w:tc>
        <w:tc>
          <w:tcPr>
            <w:tcW w:type="dxa" w:w="1984"/>
            <w:vAlign w:val="center"/>
          </w:tcPr>
          <w:p>
            <w:pPr>
              <w:keepNext w:val="0"/>
              <w:spacing w:line="252" w:lineRule="auto" w:before="30" w:after="30"/>
              <w:jc w:val="center"/>
            </w:pPr>
            <w:r>
              <w:rPr>
                <w:b w:val="0"/>
                <w:sz w:val="18"/>
              </w:rPr>
              <w:t>1.9</w:t>
            </w:r>
          </w:p>
        </w:tc>
        <w:tc>
          <w:tcPr>
            <w:tcW w:type="dxa" w:w="1984"/>
            <w:vAlign w:val="center"/>
          </w:tcPr>
          <w:p>
            <w:pPr>
              <w:keepNext w:val="0"/>
              <w:spacing w:line="252" w:lineRule="auto" w:before="30" w:after="30"/>
              <w:jc w:val="center"/>
            </w:pPr>
            <w:r>
              <w:rPr>
                <w:b w:val="0"/>
                <w:sz w:val="18"/>
              </w:rPr>
              <w:t>2.1</w:t>
            </w:r>
          </w:p>
        </w:tc>
      </w:tr>
      <w:tr>
        <w:trPr>
          <w:cantSplit/>
        </w:trPr>
        <w:tc>
          <w:tcPr>
            <w:tcW w:type="dxa" w:w="4422"/>
            <w:vAlign w:val="center"/>
          </w:tcPr>
          <w:p>
            <w:pPr>
              <w:keepNext w:val="0"/>
              <w:spacing w:line="252" w:lineRule="auto" w:before="30" w:after="30"/>
              <w:jc w:val="left"/>
            </w:pPr>
            <w:r>
              <w:rPr>
                <w:b w:val="0"/>
                <w:sz w:val="18"/>
              </w:rPr>
              <w:t>Industrial and experience design</w:t>
            </w:r>
          </w:p>
        </w:tc>
        <w:tc>
          <w:tcPr>
            <w:tcW w:type="dxa" w:w="1134"/>
            <w:vAlign w:val="center"/>
          </w:tcPr>
          <w:p>
            <w:pPr>
              <w:keepNext w:val="0"/>
              <w:spacing w:line="252" w:lineRule="auto" w:before="30" w:after="30"/>
              <w:jc w:val="center"/>
            </w:pPr>
            <w:r>
              <w:rPr>
                <w:b w:val="0"/>
                <w:sz w:val="18"/>
              </w:rPr>
              <w:t>23</w:t>
            </w:r>
          </w:p>
        </w:tc>
        <w:tc>
          <w:tcPr>
            <w:tcW w:type="dxa" w:w="1984"/>
            <w:vAlign w:val="center"/>
          </w:tcPr>
          <w:p>
            <w:pPr>
              <w:keepNext w:val="0"/>
              <w:spacing w:line="252" w:lineRule="auto" w:before="30" w:after="30"/>
              <w:jc w:val="center"/>
            </w:pPr>
            <w:r>
              <w:rPr>
                <w:b w:val="0"/>
                <w:sz w:val="18"/>
              </w:rPr>
              <w:t>1.4</w:t>
            </w:r>
          </w:p>
        </w:tc>
        <w:tc>
          <w:tcPr>
            <w:tcW w:type="dxa" w:w="1984"/>
            <w:vAlign w:val="center"/>
          </w:tcPr>
          <w:p>
            <w:pPr>
              <w:keepNext w:val="0"/>
              <w:spacing w:line="252" w:lineRule="auto" w:before="30" w:after="30"/>
              <w:jc w:val="center"/>
            </w:pPr>
            <w:r>
              <w:rPr>
                <w:b w:val="0"/>
                <w:sz w:val="18"/>
              </w:rPr>
              <w:t>1.3</w:t>
            </w:r>
          </w:p>
        </w:tc>
      </w:tr>
      <w:tr>
        <w:trPr>
          <w:cantSplit/>
        </w:trPr>
        <w:tc>
          <w:tcPr>
            <w:tcW w:type="dxa" w:w="4422"/>
            <w:vAlign w:val="center"/>
          </w:tcPr>
          <w:p>
            <w:pPr>
              <w:keepNext w:val="0"/>
              <w:spacing w:line="252" w:lineRule="auto" w:before="30" w:after="30"/>
              <w:jc w:val="left"/>
            </w:pPr>
            <w:r>
              <w:rPr>
                <w:b w:val="0"/>
                <w:sz w:val="18"/>
              </w:rPr>
              <w:t>Research science</w:t>
            </w:r>
          </w:p>
        </w:tc>
        <w:tc>
          <w:tcPr>
            <w:tcW w:type="dxa" w:w="1134"/>
            <w:vAlign w:val="center"/>
          </w:tcPr>
          <w:p>
            <w:pPr>
              <w:keepNext w:val="0"/>
              <w:spacing w:line="252" w:lineRule="auto" w:before="30" w:after="30"/>
              <w:jc w:val="center"/>
            </w:pPr>
            <w:r>
              <w:rPr>
                <w:b w:val="0"/>
                <w:sz w:val="18"/>
              </w:rPr>
              <w:t>23</w:t>
            </w:r>
          </w:p>
        </w:tc>
        <w:tc>
          <w:tcPr>
            <w:tcW w:type="dxa" w:w="1984"/>
            <w:vAlign w:val="center"/>
          </w:tcPr>
          <w:p>
            <w:pPr>
              <w:keepNext w:val="0"/>
              <w:spacing w:line="252" w:lineRule="auto" w:before="30" w:after="30"/>
              <w:jc w:val="center"/>
            </w:pPr>
            <w:r>
              <w:rPr>
                <w:b w:val="0"/>
                <w:sz w:val="18"/>
              </w:rPr>
              <w:t>1.4</w:t>
            </w:r>
          </w:p>
        </w:tc>
        <w:tc>
          <w:tcPr>
            <w:tcW w:type="dxa" w:w="1984"/>
            <w:vAlign w:val="center"/>
          </w:tcPr>
          <w:p>
            <w:pPr>
              <w:keepNext w:val="0"/>
              <w:spacing w:line="252" w:lineRule="auto" w:before="30" w:after="30"/>
              <w:jc w:val="center"/>
            </w:pPr>
            <w:r>
              <w:rPr>
                <w:b w:val="0"/>
                <w:sz w:val="18"/>
              </w:rPr>
              <w:t>1.1</w:t>
            </w:r>
          </w:p>
        </w:tc>
      </w:tr>
      <w:tr>
        <w:trPr>
          <w:cantSplit/>
        </w:trPr>
        <w:tc>
          <w:tcPr>
            <w:tcW w:type="dxa" w:w="4422"/>
            <w:vAlign w:val="center"/>
          </w:tcPr>
          <w:p>
            <w:pPr>
              <w:keepNext w:val="0"/>
              <w:spacing w:line="252" w:lineRule="auto" w:before="30" w:after="30"/>
              <w:jc w:val="left"/>
            </w:pPr>
            <w:r>
              <w:rPr>
                <w:b w:val="0"/>
                <w:sz w:val="18"/>
              </w:rPr>
              <w:t>Robot operations</w:t>
            </w:r>
          </w:p>
        </w:tc>
        <w:tc>
          <w:tcPr>
            <w:tcW w:type="dxa" w:w="1134"/>
            <w:vAlign w:val="center"/>
          </w:tcPr>
          <w:p>
            <w:pPr>
              <w:keepNext w:val="0"/>
              <w:spacing w:line="252" w:lineRule="auto" w:before="30" w:after="30"/>
              <w:jc w:val="center"/>
            </w:pPr>
            <w:r>
              <w:rPr>
                <w:b w:val="0"/>
                <w:sz w:val="18"/>
              </w:rPr>
              <w:t>22</w:t>
            </w:r>
          </w:p>
        </w:tc>
        <w:tc>
          <w:tcPr>
            <w:tcW w:type="dxa" w:w="1984"/>
            <w:vAlign w:val="center"/>
          </w:tcPr>
          <w:p>
            <w:pPr>
              <w:keepNext w:val="0"/>
              <w:spacing w:line="252" w:lineRule="auto" w:before="30" w:after="30"/>
              <w:jc w:val="center"/>
            </w:pPr>
            <w:r>
              <w:rPr>
                <w:b w:val="0"/>
                <w:sz w:val="18"/>
              </w:rPr>
              <w:t>1.3</w:t>
            </w:r>
          </w:p>
        </w:tc>
        <w:tc>
          <w:tcPr>
            <w:tcW w:type="dxa" w:w="1984"/>
            <w:vAlign w:val="center"/>
          </w:tcPr>
          <w:p>
            <w:pPr>
              <w:keepNext w:val="0"/>
              <w:spacing w:line="252" w:lineRule="auto" w:before="30" w:after="30"/>
              <w:jc w:val="center"/>
            </w:pPr>
            <w:r>
              <w:rPr>
                <w:b w:val="0"/>
                <w:sz w:val="18"/>
              </w:rPr>
              <w:t>2.7</w:t>
            </w:r>
          </w:p>
        </w:tc>
      </w:tr>
      <w:tr>
        <w:trPr>
          <w:cantSplit/>
        </w:trPr>
        <w:tc>
          <w:tcPr>
            <w:tcW w:type="dxa" w:w="4422"/>
            <w:vAlign w:val="center"/>
          </w:tcPr>
          <w:p>
            <w:pPr>
              <w:keepNext w:val="0"/>
              <w:spacing w:line="252" w:lineRule="auto" w:before="30" w:after="30"/>
              <w:jc w:val="left"/>
            </w:pPr>
            <w:r>
              <w:rPr>
                <w:b w:val="0"/>
                <w:sz w:val="18"/>
              </w:rPr>
              <w:t>Composite and multi-direction recruitment</w:t>
            </w:r>
          </w:p>
        </w:tc>
        <w:tc>
          <w:tcPr>
            <w:tcW w:type="dxa" w:w="1134"/>
            <w:vAlign w:val="center"/>
          </w:tcPr>
          <w:p>
            <w:pPr>
              <w:keepNext w:val="0"/>
              <w:spacing w:line="252" w:lineRule="auto" w:before="30" w:after="30"/>
              <w:jc w:val="center"/>
            </w:pPr>
            <w:r>
              <w:rPr>
                <w:b w:val="0"/>
                <w:sz w:val="18"/>
              </w:rPr>
              <w:t>30</w:t>
            </w:r>
          </w:p>
        </w:tc>
        <w:tc>
          <w:tcPr>
            <w:tcW w:type="dxa" w:w="1984"/>
            <w:vAlign w:val="center"/>
          </w:tcPr>
          <w:p>
            <w:pPr>
              <w:keepNext w:val="0"/>
              <w:spacing w:line="252" w:lineRule="auto" w:before="30" w:after="30"/>
              <w:jc w:val="center"/>
            </w:pPr>
            <w:r>
              <w:rPr>
                <w:b w:val="0"/>
                <w:sz w:val="18"/>
              </w:rPr>
              <w:t>1.8</w:t>
            </w:r>
          </w:p>
        </w:tc>
        <w:tc>
          <w:tcPr>
            <w:tcW w:type="dxa" w:w="1984"/>
            <w:vAlign w:val="center"/>
          </w:tcPr>
          <w:p>
            <w:pPr>
              <w:keepNext w:val="0"/>
              <w:spacing w:line="252" w:lineRule="auto" w:before="30" w:after="30"/>
              <w:jc w:val="center"/>
            </w:pPr>
            <w:r>
              <w:rPr>
                <w:b w:val="0"/>
                <w:sz w:val="18"/>
              </w:rPr>
              <w:t>1.6</w:t>
            </w:r>
          </w:p>
        </w:tc>
      </w:tr>
      <w:tr>
        <w:trPr>
          <w:cantSplit/>
        </w:trPr>
        <w:tc>
          <w:tcPr>
            <w:tcW w:type="dxa" w:w="4422"/>
            <w:vAlign w:val="center"/>
          </w:tcPr>
          <w:p>
            <w:pPr>
              <w:keepNext w:val="0"/>
              <w:spacing w:line="252" w:lineRule="auto" w:before="30" w:after="30"/>
              <w:jc w:val="left"/>
            </w:pPr>
            <w:r>
              <w:rPr>
                <w:b w:val="0"/>
                <w:sz w:val="18"/>
              </w:rPr>
              <w:t>Ambiguous, unmapped or insufficient-source</w:t>
            </w:r>
          </w:p>
        </w:tc>
        <w:tc>
          <w:tcPr>
            <w:tcW w:type="dxa" w:w="1134"/>
            <w:vAlign w:val="center"/>
          </w:tcPr>
          <w:p>
            <w:pPr>
              <w:keepNext w:val="0"/>
              <w:spacing w:line="252" w:lineRule="auto" w:before="30" w:after="30"/>
              <w:jc w:val="center"/>
            </w:pPr>
            <w:r>
              <w:rPr>
                <w:b w:val="0"/>
                <w:sz w:val="18"/>
              </w:rPr>
              <w:t>48</w:t>
            </w:r>
          </w:p>
        </w:tc>
        <w:tc>
          <w:tcPr>
            <w:tcW w:type="dxa" w:w="1984"/>
            <w:vAlign w:val="center"/>
          </w:tcPr>
          <w:p>
            <w:pPr>
              <w:keepNext w:val="0"/>
              <w:spacing w:line="252" w:lineRule="auto" w:before="30" w:after="30"/>
              <w:jc w:val="center"/>
            </w:pPr>
            <w:r>
              <w:rPr>
                <w:b w:val="0"/>
                <w:sz w:val="18"/>
              </w:rPr>
              <w:t>2.9</w:t>
            </w:r>
          </w:p>
        </w:tc>
        <w:tc>
          <w:tcPr>
            <w:tcW w:type="dxa" w:w="1984"/>
            <w:vAlign w:val="center"/>
          </w:tcPr>
          <w:p>
            <w:pPr>
              <w:keepNext w:val="0"/>
              <w:spacing w:line="252" w:lineRule="auto" w:before="30" w:after="30"/>
              <w:jc w:val="center"/>
            </w:pPr>
            <w:r>
              <w:rPr>
                <w:b w:val="0"/>
                <w:sz w:val="18"/>
              </w:rPr>
              <w:t>2.5</w:t>
            </w:r>
          </w:p>
        </w:tc>
      </w:tr>
    </w:tbl>
    <w:p>
      <w:pPr>
        <w:spacing w:line="264" w:lineRule="auto" w:after="180"/>
      </w:pPr>
      <w:r>
        <w:rPr>
          <w:sz w:val="18"/>
        </w:rPr>
        <w:t>Notes: Ad-weighted percentages use all 1,630 whole-firm advertisements as the denominator: 1,552 advertisements assigned to specific functions and 78 structural or unresolved records. Firm-equal percentages average the within-firm shares. Source: calculations from the job-advertisement corpus.</w:t>
      </w:r>
    </w:p>
    <w:p>
      <w:r>
        <w:br w:type="page"/>
      </w:r>
    </w:p>
    <w:p>
      <w:pPr>
        <w:pStyle w:val="Caption"/>
      </w:pPr>
      <w:r>
        <w:t>Table II. Activity within functions and the distribution of activity advertisements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34"/>
        <w:gridCol w:w="2381"/>
        <w:gridCol w:w="1417"/>
        <w:gridCol w:w="1304"/>
        <w:gridCol w:w="1644"/>
        <w:gridCol w:w="1644"/>
      </w:tblGrid>
      <w:tr>
        <w:trPr>
          <w:cantSplit/>
          <w:tblHeader/>
        </w:trPr>
        <w:tc>
          <w:tcPr>
            <w:tcW w:type="dxa" w:w="1134"/>
            <w:vAlign w:val="center"/>
            <w:shd w:fill="F0F0F0"/>
          </w:tcPr>
          <w:p>
            <w:pPr>
              <w:keepNext/>
              <w:spacing w:line="252" w:lineRule="auto" w:before="60" w:after="60"/>
              <w:jc w:val="left"/>
            </w:pPr>
            <w:r>
              <w:rPr>
                <w:b/>
                <w:sz w:val="18"/>
              </w:rPr>
              <w:t>Activity</w:t>
            </w:r>
          </w:p>
        </w:tc>
        <w:tc>
          <w:tcPr>
            <w:tcW w:type="dxa" w:w="2381"/>
            <w:vAlign w:val="center"/>
            <w:shd w:fill="F0F0F0"/>
          </w:tcPr>
          <w:p>
            <w:pPr>
              <w:keepNext/>
              <w:spacing w:line="252" w:lineRule="auto" w:before="60" w:after="60"/>
              <w:jc w:val="center"/>
            </w:pPr>
            <w:r>
              <w:rPr>
                <w:b/>
                <w:sz w:val="18"/>
              </w:rPr>
              <w:t>Primary function</w:t>
            </w:r>
          </w:p>
        </w:tc>
        <w:tc>
          <w:tcPr>
            <w:tcW w:type="dxa" w:w="1417"/>
            <w:vAlign w:val="center"/>
            <w:shd w:fill="F0F0F0"/>
          </w:tcPr>
          <w:p>
            <w:pPr>
              <w:keepNext/>
              <w:spacing w:line="252" w:lineRule="auto" w:before="60" w:after="60"/>
              <w:jc w:val="center"/>
            </w:pPr>
            <w:r>
              <w:rPr>
                <w:b/>
                <w:sz w:val="18"/>
              </w:rPr>
              <w:t>Activity / function N</w:t>
            </w:r>
          </w:p>
        </w:tc>
        <w:tc>
          <w:tcPr>
            <w:tcW w:type="dxa" w:w="1304"/>
            <w:vAlign w:val="center"/>
            <w:shd w:fill="F0F0F0"/>
          </w:tcPr>
          <w:p>
            <w:pPr>
              <w:keepNext/>
              <w:spacing w:line="252" w:lineRule="auto" w:before="60" w:after="60"/>
              <w:jc w:val="center"/>
            </w:pPr>
            <w:r>
              <w:rPr>
                <w:b/>
                <w:sz w:val="18"/>
              </w:rPr>
              <w:t>Within function %</w:t>
            </w:r>
          </w:p>
        </w:tc>
        <w:tc>
          <w:tcPr>
            <w:tcW w:type="dxa" w:w="1644"/>
            <w:vAlign w:val="center"/>
            <w:shd w:fill="F0F0F0"/>
          </w:tcPr>
          <w:p>
            <w:pPr>
              <w:keepNext/>
              <w:spacing w:line="252" w:lineRule="auto" w:before="60" w:after="60"/>
              <w:jc w:val="center"/>
            </w:pPr>
            <w:r>
              <w:rPr>
                <w:b/>
                <w:sz w:val="18"/>
              </w:rPr>
              <w:t>Activity / total activity</w:t>
            </w:r>
          </w:p>
        </w:tc>
        <w:tc>
          <w:tcPr>
            <w:tcW w:type="dxa" w:w="1644"/>
            <w:vAlign w:val="center"/>
            <w:shd w:fill="F0F0F0"/>
          </w:tcPr>
          <w:p>
            <w:pPr>
              <w:keepNext/>
              <w:spacing w:line="252" w:lineRule="auto" w:before="60" w:after="60"/>
              <w:jc w:val="center"/>
            </w:pPr>
            <w:r>
              <w:rPr>
                <w:b/>
                <w:sz w:val="18"/>
              </w:rPr>
              <w:t>Activity distribution %</w:t>
            </w:r>
          </w:p>
        </w:tc>
      </w:tr>
      <w:tr>
        <w:trPr>
          <w:cantSplit/>
        </w:trPr>
        <w:tc>
          <w:tcPr>
            <w:tcW w:type="dxa" w:w="1134"/>
            <w:vAlign w:val="center"/>
          </w:tcPr>
          <w:p>
            <w:pPr>
              <w:keepNext w:val="0"/>
              <w:spacing w:line="252" w:lineRule="auto" w:before="60" w:after="60"/>
              <w:jc w:val="left"/>
            </w:pPr>
            <w:r>
              <w:rPr>
                <w:b w:val="0"/>
                <w:sz w:val="18"/>
              </w:rPr>
              <w:t>Research activity</w:t>
            </w:r>
          </w:p>
        </w:tc>
        <w:tc>
          <w:tcPr>
            <w:tcW w:type="dxa" w:w="2381"/>
            <w:vAlign w:val="center"/>
          </w:tcPr>
          <w:p>
            <w:pPr>
              <w:keepNext w:val="0"/>
              <w:spacing w:line="252" w:lineRule="auto" w:before="60" w:after="60"/>
              <w:jc w:val="center"/>
            </w:pPr>
            <w:r>
              <w:rPr>
                <w:b w:val="0"/>
                <w:sz w:val="18"/>
              </w:rPr>
              <w:t>Research science</w:t>
            </w:r>
          </w:p>
        </w:tc>
        <w:tc>
          <w:tcPr>
            <w:tcW w:type="dxa" w:w="1417"/>
            <w:vAlign w:val="center"/>
          </w:tcPr>
          <w:p>
            <w:pPr>
              <w:keepNext w:val="0"/>
              <w:spacing w:line="252" w:lineRule="auto" w:before="60" w:after="60"/>
              <w:jc w:val="center"/>
            </w:pPr>
            <w:r>
              <w:rPr>
                <w:b w:val="0"/>
                <w:sz w:val="18"/>
              </w:rPr>
              <w:t>18/23</w:t>
            </w:r>
          </w:p>
        </w:tc>
        <w:tc>
          <w:tcPr>
            <w:tcW w:type="dxa" w:w="1304"/>
            <w:vAlign w:val="center"/>
          </w:tcPr>
          <w:p>
            <w:pPr>
              <w:keepNext w:val="0"/>
              <w:spacing w:line="252" w:lineRule="auto" w:before="60" w:after="60"/>
              <w:jc w:val="center"/>
            </w:pPr>
            <w:r>
              <w:rPr>
                <w:b w:val="0"/>
                <w:sz w:val="18"/>
              </w:rPr>
              <w:t>78.3</w:t>
            </w:r>
          </w:p>
        </w:tc>
        <w:tc>
          <w:tcPr>
            <w:tcW w:type="dxa" w:w="1644"/>
            <w:vAlign w:val="center"/>
          </w:tcPr>
          <w:p>
            <w:pPr>
              <w:keepNext w:val="0"/>
              <w:spacing w:line="252" w:lineRule="auto" w:before="60" w:after="60"/>
              <w:jc w:val="center"/>
            </w:pPr>
            <w:r>
              <w:rPr>
                <w:b w:val="0"/>
                <w:sz w:val="18"/>
              </w:rPr>
              <w:t>18/66</w:t>
            </w:r>
          </w:p>
        </w:tc>
        <w:tc>
          <w:tcPr>
            <w:tcW w:type="dxa" w:w="1644"/>
            <w:vAlign w:val="center"/>
          </w:tcPr>
          <w:p>
            <w:pPr>
              <w:keepNext w:val="0"/>
              <w:spacing w:line="252" w:lineRule="auto" w:before="60" w:after="60"/>
              <w:jc w:val="center"/>
            </w:pPr>
            <w:r>
              <w:rPr>
                <w:b w:val="0"/>
                <w:sz w:val="18"/>
              </w:rPr>
              <w:t>27.3</w:t>
            </w:r>
          </w:p>
        </w:tc>
      </w:tr>
      <w:tr>
        <w:trPr>
          <w:cantSplit/>
        </w:trPr>
        <w:tc>
          <w:tcPr>
            <w:tcW w:type="dxa" w:w="1134"/>
            <w:vAlign w:val="center"/>
          </w:tcPr>
          <w:p>
            <w:pPr>
              <w:keepNext w:val="0"/>
              <w:spacing w:line="252" w:lineRule="auto" w:before="60" w:after="60"/>
              <w:jc w:val="left"/>
            </w:pPr>
            <w:r>
              <w:rPr>
                <w:b w:val="0"/>
                <w:sz w:val="18"/>
              </w:rPr>
              <w:t>Research activity</w:t>
            </w:r>
          </w:p>
        </w:tc>
        <w:tc>
          <w:tcPr>
            <w:tcW w:type="dxa" w:w="2381"/>
            <w:vAlign w:val="center"/>
          </w:tcPr>
          <w:p>
            <w:pPr>
              <w:keepNext w:val="0"/>
              <w:spacing w:line="252" w:lineRule="auto" w:before="60" w:after="60"/>
              <w:jc w:val="center"/>
            </w:pPr>
            <w:r>
              <w:rPr>
                <w:b w:val="0"/>
                <w:sz w:val="18"/>
              </w:rPr>
              <w:t>ML/AI engineering</w:t>
            </w:r>
          </w:p>
        </w:tc>
        <w:tc>
          <w:tcPr>
            <w:tcW w:type="dxa" w:w="1417"/>
            <w:vAlign w:val="center"/>
          </w:tcPr>
          <w:p>
            <w:pPr>
              <w:keepNext w:val="0"/>
              <w:spacing w:line="252" w:lineRule="auto" w:before="60" w:after="60"/>
              <w:jc w:val="center"/>
            </w:pPr>
            <w:r>
              <w:rPr>
                <w:b w:val="0"/>
                <w:sz w:val="18"/>
              </w:rPr>
              <w:t>36/156</w:t>
            </w:r>
          </w:p>
        </w:tc>
        <w:tc>
          <w:tcPr>
            <w:tcW w:type="dxa" w:w="1304"/>
            <w:vAlign w:val="center"/>
          </w:tcPr>
          <w:p>
            <w:pPr>
              <w:keepNext w:val="0"/>
              <w:spacing w:line="252" w:lineRule="auto" w:before="60" w:after="60"/>
              <w:jc w:val="center"/>
            </w:pPr>
            <w:r>
              <w:rPr>
                <w:b w:val="0"/>
                <w:sz w:val="18"/>
              </w:rPr>
              <w:t>23.1</w:t>
            </w:r>
          </w:p>
        </w:tc>
        <w:tc>
          <w:tcPr>
            <w:tcW w:type="dxa" w:w="1644"/>
            <w:vAlign w:val="center"/>
          </w:tcPr>
          <w:p>
            <w:pPr>
              <w:keepNext w:val="0"/>
              <w:spacing w:line="252" w:lineRule="auto" w:before="60" w:after="60"/>
              <w:jc w:val="center"/>
            </w:pPr>
            <w:r>
              <w:rPr>
                <w:b w:val="0"/>
                <w:sz w:val="18"/>
              </w:rPr>
              <w:t>36/66</w:t>
            </w:r>
          </w:p>
        </w:tc>
        <w:tc>
          <w:tcPr>
            <w:tcW w:type="dxa" w:w="1644"/>
            <w:vAlign w:val="center"/>
          </w:tcPr>
          <w:p>
            <w:pPr>
              <w:keepNext w:val="0"/>
              <w:spacing w:line="252" w:lineRule="auto" w:before="60" w:after="60"/>
              <w:jc w:val="center"/>
            </w:pPr>
            <w:r>
              <w:rPr>
                <w:b w:val="0"/>
                <w:sz w:val="18"/>
              </w:rPr>
              <w:t>54.5</w:t>
            </w:r>
          </w:p>
        </w:tc>
      </w:tr>
      <w:tr>
        <w:trPr>
          <w:cantSplit/>
        </w:trPr>
        <w:tc>
          <w:tcPr>
            <w:tcW w:type="dxa" w:w="1134"/>
            <w:vAlign w:val="center"/>
          </w:tcPr>
          <w:p>
            <w:pPr>
              <w:keepNext w:val="0"/>
              <w:spacing w:line="252" w:lineRule="auto" w:before="60" w:after="60"/>
              <w:jc w:val="left"/>
            </w:pPr>
            <w:r>
              <w:rPr>
                <w:b w:val="0"/>
                <w:sz w:val="18"/>
              </w:rPr>
              <w:t>Research activity</w:t>
            </w:r>
          </w:p>
        </w:tc>
        <w:tc>
          <w:tcPr>
            <w:tcW w:type="dxa" w:w="2381"/>
            <w:vAlign w:val="center"/>
          </w:tcPr>
          <w:p>
            <w:pPr>
              <w:keepNext w:val="0"/>
              <w:spacing w:line="252" w:lineRule="auto" w:before="60" w:after="60"/>
              <w:jc w:val="center"/>
            </w:pPr>
            <w:r>
              <w:rPr>
                <w:b w:val="0"/>
                <w:sz w:val="18"/>
              </w:rPr>
              <w:t>Perception</w:t>
            </w:r>
          </w:p>
        </w:tc>
        <w:tc>
          <w:tcPr>
            <w:tcW w:type="dxa" w:w="1417"/>
            <w:vAlign w:val="center"/>
          </w:tcPr>
          <w:p>
            <w:pPr>
              <w:keepNext w:val="0"/>
              <w:spacing w:line="252" w:lineRule="auto" w:before="60" w:after="60"/>
              <w:jc w:val="center"/>
            </w:pPr>
            <w:r>
              <w:rPr>
                <w:b w:val="0"/>
                <w:sz w:val="18"/>
              </w:rPr>
              <w:t>5/47</w:t>
            </w:r>
          </w:p>
        </w:tc>
        <w:tc>
          <w:tcPr>
            <w:tcW w:type="dxa" w:w="1304"/>
            <w:vAlign w:val="center"/>
          </w:tcPr>
          <w:p>
            <w:pPr>
              <w:keepNext w:val="0"/>
              <w:spacing w:line="252" w:lineRule="auto" w:before="60" w:after="60"/>
              <w:jc w:val="center"/>
            </w:pPr>
            <w:r>
              <w:rPr>
                <w:b w:val="0"/>
                <w:sz w:val="18"/>
              </w:rPr>
              <w:t>10.6</w:t>
            </w:r>
          </w:p>
        </w:tc>
        <w:tc>
          <w:tcPr>
            <w:tcW w:type="dxa" w:w="1644"/>
            <w:vAlign w:val="center"/>
          </w:tcPr>
          <w:p>
            <w:pPr>
              <w:keepNext w:val="0"/>
              <w:spacing w:line="252" w:lineRule="auto" w:before="60" w:after="60"/>
              <w:jc w:val="center"/>
            </w:pPr>
            <w:r>
              <w:rPr>
                <w:b w:val="0"/>
                <w:sz w:val="18"/>
              </w:rPr>
              <w:t>5/66</w:t>
            </w:r>
          </w:p>
        </w:tc>
        <w:tc>
          <w:tcPr>
            <w:tcW w:type="dxa" w:w="1644"/>
            <w:vAlign w:val="center"/>
          </w:tcPr>
          <w:p>
            <w:pPr>
              <w:keepNext w:val="0"/>
              <w:spacing w:line="252" w:lineRule="auto" w:before="60" w:after="60"/>
              <w:jc w:val="center"/>
            </w:pPr>
            <w:r>
              <w:rPr>
                <w:b w:val="0"/>
                <w:sz w:val="18"/>
              </w:rPr>
              <w:t>7.6</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Manufacturing, quality and supply chain</w:t>
            </w:r>
          </w:p>
        </w:tc>
        <w:tc>
          <w:tcPr>
            <w:tcW w:type="dxa" w:w="1417"/>
            <w:vAlign w:val="center"/>
          </w:tcPr>
          <w:p>
            <w:pPr>
              <w:keepNext w:val="0"/>
              <w:spacing w:line="252" w:lineRule="auto" w:before="60" w:after="60"/>
              <w:jc w:val="center"/>
            </w:pPr>
            <w:r>
              <w:rPr>
                <w:b w:val="0"/>
                <w:sz w:val="18"/>
              </w:rPr>
              <w:t>159/214</w:t>
            </w:r>
          </w:p>
        </w:tc>
        <w:tc>
          <w:tcPr>
            <w:tcW w:type="dxa" w:w="1304"/>
            <w:vAlign w:val="center"/>
          </w:tcPr>
          <w:p>
            <w:pPr>
              <w:keepNext w:val="0"/>
              <w:spacing w:line="252" w:lineRule="auto" w:before="60" w:after="60"/>
              <w:jc w:val="center"/>
            </w:pPr>
            <w:r>
              <w:rPr>
                <w:b w:val="0"/>
                <w:sz w:val="18"/>
              </w:rPr>
              <w:t>74.3</w:t>
            </w:r>
          </w:p>
        </w:tc>
        <w:tc>
          <w:tcPr>
            <w:tcW w:type="dxa" w:w="1644"/>
            <w:vAlign w:val="center"/>
          </w:tcPr>
          <w:p>
            <w:pPr>
              <w:keepNext w:val="0"/>
              <w:spacing w:line="252" w:lineRule="auto" w:before="60" w:after="60"/>
              <w:jc w:val="center"/>
            </w:pPr>
            <w:r>
              <w:rPr>
                <w:b w:val="0"/>
                <w:sz w:val="18"/>
              </w:rPr>
              <w:t>159/459</w:t>
            </w:r>
          </w:p>
        </w:tc>
        <w:tc>
          <w:tcPr>
            <w:tcW w:type="dxa" w:w="1644"/>
            <w:vAlign w:val="center"/>
          </w:tcPr>
          <w:p>
            <w:pPr>
              <w:keepNext w:val="0"/>
              <w:spacing w:line="252" w:lineRule="auto" w:before="60" w:after="60"/>
              <w:jc w:val="center"/>
            </w:pPr>
            <w:r>
              <w:rPr>
                <w:b w:val="0"/>
                <w:sz w:val="18"/>
              </w:rPr>
              <w:t>34.6</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Hardware and electrical engineering</w:t>
            </w:r>
          </w:p>
        </w:tc>
        <w:tc>
          <w:tcPr>
            <w:tcW w:type="dxa" w:w="1417"/>
            <w:vAlign w:val="center"/>
          </w:tcPr>
          <w:p>
            <w:pPr>
              <w:keepNext w:val="0"/>
              <w:spacing w:line="252" w:lineRule="auto" w:before="60" w:after="60"/>
              <w:jc w:val="center"/>
            </w:pPr>
            <w:r>
              <w:rPr>
                <w:b w:val="0"/>
                <w:sz w:val="18"/>
              </w:rPr>
              <w:t>53/123</w:t>
            </w:r>
          </w:p>
        </w:tc>
        <w:tc>
          <w:tcPr>
            <w:tcW w:type="dxa" w:w="1304"/>
            <w:vAlign w:val="center"/>
          </w:tcPr>
          <w:p>
            <w:pPr>
              <w:keepNext w:val="0"/>
              <w:spacing w:line="252" w:lineRule="auto" w:before="60" w:after="60"/>
              <w:jc w:val="center"/>
            </w:pPr>
            <w:r>
              <w:rPr>
                <w:b w:val="0"/>
                <w:sz w:val="18"/>
              </w:rPr>
              <w:t>43.1</w:t>
            </w:r>
          </w:p>
        </w:tc>
        <w:tc>
          <w:tcPr>
            <w:tcW w:type="dxa" w:w="1644"/>
            <w:vAlign w:val="center"/>
          </w:tcPr>
          <w:p>
            <w:pPr>
              <w:keepNext w:val="0"/>
              <w:spacing w:line="252" w:lineRule="auto" w:before="60" w:after="60"/>
              <w:jc w:val="center"/>
            </w:pPr>
            <w:r>
              <w:rPr>
                <w:b w:val="0"/>
                <w:sz w:val="18"/>
              </w:rPr>
              <w:t>53/459</w:t>
            </w:r>
          </w:p>
        </w:tc>
        <w:tc>
          <w:tcPr>
            <w:tcW w:type="dxa" w:w="1644"/>
            <w:vAlign w:val="center"/>
          </w:tcPr>
          <w:p>
            <w:pPr>
              <w:keepNext w:val="0"/>
              <w:spacing w:line="252" w:lineRule="auto" w:before="60" w:after="60"/>
              <w:jc w:val="center"/>
            </w:pPr>
            <w:r>
              <w:rPr>
                <w:b w:val="0"/>
                <w:sz w:val="18"/>
              </w:rPr>
              <w:t>11.5</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Mechanical and electromechanical engineering</w:t>
            </w:r>
          </w:p>
        </w:tc>
        <w:tc>
          <w:tcPr>
            <w:tcW w:type="dxa" w:w="1417"/>
            <w:vAlign w:val="center"/>
          </w:tcPr>
          <w:p>
            <w:pPr>
              <w:keepNext w:val="0"/>
              <w:spacing w:line="252" w:lineRule="auto" w:before="60" w:after="60"/>
              <w:jc w:val="center"/>
            </w:pPr>
            <w:r>
              <w:rPr>
                <w:b w:val="0"/>
                <w:sz w:val="18"/>
              </w:rPr>
              <w:t>36/89</w:t>
            </w:r>
          </w:p>
        </w:tc>
        <w:tc>
          <w:tcPr>
            <w:tcW w:type="dxa" w:w="1304"/>
            <w:vAlign w:val="center"/>
          </w:tcPr>
          <w:p>
            <w:pPr>
              <w:keepNext w:val="0"/>
              <w:spacing w:line="252" w:lineRule="auto" w:before="60" w:after="60"/>
              <w:jc w:val="center"/>
            </w:pPr>
            <w:r>
              <w:rPr>
                <w:b w:val="0"/>
                <w:sz w:val="18"/>
              </w:rPr>
              <w:t>40.4</w:t>
            </w:r>
          </w:p>
        </w:tc>
        <w:tc>
          <w:tcPr>
            <w:tcW w:type="dxa" w:w="1644"/>
            <w:vAlign w:val="center"/>
          </w:tcPr>
          <w:p>
            <w:pPr>
              <w:keepNext w:val="0"/>
              <w:spacing w:line="252" w:lineRule="auto" w:before="60" w:after="60"/>
              <w:jc w:val="center"/>
            </w:pPr>
            <w:r>
              <w:rPr>
                <w:b w:val="0"/>
                <w:sz w:val="18"/>
              </w:rPr>
              <w:t>36/459</w:t>
            </w:r>
          </w:p>
        </w:tc>
        <w:tc>
          <w:tcPr>
            <w:tcW w:type="dxa" w:w="1644"/>
            <w:vAlign w:val="center"/>
          </w:tcPr>
          <w:p>
            <w:pPr>
              <w:keepNext w:val="0"/>
              <w:spacing w:line="252" w:lineRule="auto" w:before="60" w:after="60"/>
              <w:jc w:val="center"/>
            </w:pPr>
            <w:r>
              <w:rPr>
                <w:b w:val="0"/>
                <w:sz w:val="18"/>
              </w:rPr>
              <w:t>7.8</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Deployment and field service</w:t>
            </w:r>
          </w:p>
        </w:tc>
        <w:tc>
          <w:tcPr>
            <w:tcW w:type="dxa" w:w="1417"/>
            <w:vAlign w:val="center"/>
          </w:tcPr>
          <w:p>
            <w:pPr>
              <w:keepNext w:val="0"/>
              <w:spacing w:line="252" w:lineRule="auto" w:before="60" w:after="60"/>
              <w:jc w:val="center"/>
            </w:pPr>
            <w:r>
              <w:rPr>
                <w:b w:val="0"/>
                <w:sz w:val="18"/>
              </w:rPr>
              <w:t>34/84</w:t>
            </w:r>
          </w:p>
        </w:tc>
        <w:tc>
          <w:tcPr>
            <w:tcW w:type="dxa" w:w="1304"/>
            <w:vAlign w:val="center"/>
          </w:tcPr>
          <w:p>
            <w:pPr>
              <w:keepNext w:val="0"/>
              <w:spacing w:line="252" w:lineRule="auto" w:before="60" w:after="60"/>
              <w:jc w:val="center"/>
            </w:pPr>
            <w:r>
              <w:rPr>
                <w:b w:val="0"/>
                <w:sz w:val="18"/>
              </w:rPr>
              <w:t>40.5</w:t>
            </w:r>
          </w:p>
        </w:tc>
        <w:tc>
          <w:tcPr>
            <w:tcW w:type="dxa" w:w="1644"/>
            <w:vAlign w:val="center"/>
          </w:tcPr>
          <w:p>
            <w:pPr>
              <w:keepNext w:val="0"/>
              <w:spacing w:line="252" w:lineRule="auto" w:before="60" w:after="60"/>
              <w:jc w:val="center"/>
            </w:pPr>
            <w:r>
              <w:rPr>
                <w:b w:val="0"/>
                <w:sz w:val="18"/>
              </w:rPr>
              <w:t>34/459</w:t>
            </w:r>
          </w:p>
        </w:tc>
        <w:tc>
          <w:tcPr>
            <w:tcW w:type="dxa" w:w="1644"/>
            <w:vAlign w:val="center"/>
          </w:tcPr>
          <w:p>
            <w:pPr>
              <w:keepNext w:val="0"/>
              <w:spacing w:line="252" w:lineRule="auto" w:before="60" w:after="60"/>
              <w:jc w:val="center"/>
            </w:pPr>
            <w:r>
              <w:rPr>
                <w:b w:val="0"/>
                <w:sz w:val="18"/>
              </w:rPr>
              <w:t>7.4</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Systems engineering and integration</w:t>
            </w:r>
          </w:p>
        </w:tc>
        <w:tc>
          <w:tcPr>
            <w:tcW w:type="dxa" w:w="1417"/>
            <w:vAlign w:val="center"/>
          </w:tcPr>
          <w:p>
            <w:pPr>
              <w:keepNext w:val="0"/>
              <w:spacing w:line="252" w:lineRule="auto" w:before="60" w:after="60"/>
              <w:jc w:val="center"/>
            </w:pPr>
            <w:r>
              <w:rPr>
                <w:b w:val="0"/>
                <w:sz w:val="18"/>
              </w:rPr>
              <w:t>21/31</w:t>
            </w:r>
          </w:p>
        </w:tc>
        <w:tc>
          <w:tcPr>
            <w:tcW w:type="dxa" w:w="1304"/>
            <w:vAlign w:val="center"/>
          </w:tcPr>
          <w:p>
            <w:pPr>
              <w:keepNext w:val="0"/>
              <w:spacing w:line="252" w:lineRule="auto" w:before="60" w:after="60"/>
              <w:jc w:val="center"/>
            </w:pPr>
            <w:r>
              <w:rPr>
                <w:b w:val="0"/>
                <w:sz w:val="18"/>
              </w:rPr>
              <w:t>67.7</w:t>
            </w:r>
          </w:p>
        </w:tc>
        <w:tc>
          <w:tcPr>
            <w:tcW w:type="dxa" w:w="1644"/>
            <w:vAlign w:val="center"/>
          </w:tcPr>
          <w:p>
            <w:pPr>
              <w:keepNext w:val="0"/>
              <w:spacing w:line="252" w:lineRule="auto" w:before="60" w:after="60"/>
              <w:jc w:val="center"/>
            </w:pPr>
            <w:r>
              <w:rPr>
                <w:b w:val="0"/>
                <w:sz w:val="18"/>
              </w:rPr>
              <w:t>21/459</w:t>
            </w:r>
          </w:p>
        </w:tc>
        <w:tc>
          <w:tcPr>
            <w:tcW w:type="dxa" w:w="1644"/>
            <w:vAlign w:val="center"/>
          </w:tcPr>
          <w:p>
            <w:pPr>
              <w:keepNext w:val="0"/>
              <w:spacing w:line="252" w:lineRule="auto" w:before="60" w:after="60"/>
              <w:jc w:val="center"/>
            </w:pPr>
            <w:r>
              <w:rPr>
                <w:b w:val="0"/>
                <w:sz w:val="18"/>
              </w:rPr>
              <w:t>4.6</w:t>
            </w:r>
          </w:p>
        </w:tc>
      </w:tr>
    </w:tbl>
    <w:p>
      <w:pPr>
        <w:spacing w:line="264" w:lineRule="auto" w:after="180"/>
      </w:pPr>
      <w:r>
        <w:rPr>
          <w:sz w:val="18"/>
        </w:rPr>
        <w:t>Notes: Function counts are limited to advertisements for which activity status could be evaluated. Research activity appears in 66 advertisements and quality-related activity in 459. The text reports the main contributing functions; activity_bidirectional.csv provides every category, including zeros, structural categories and unknowns. Research science and manufacturing, quality and supply chain were prespecified as the corresponding functions; they were not selected from the results. Source: calculations from the job-advertisement corpus.</w:t>
      </w:r>
    </w:p>
    <w:p>
      <w:r>
        <w:br w:type="page"/>
      </w:r>
    </w:p>
    <w:p>
      <w:pPr>
        <w:pStyle w:val="Caption"/>
      </w:pPr>
      <w:r>
        <w:t>Table III, Panel A. Engineering-activity decomposition across sensitivity scenarios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54"/>
        <w:gridCol w:w="1417"/>
        <w:gridCol w:w="1417"/>
        <w:gridCol w:w="1361"/>
        <w:gridCol w:w="1531"/>
        <w:gridCol w:w="1644"/>
      </w:tblGrid>
      <w:tr>
        <w:trPr>
          <w:cantSplit/>
          <w:tblHeader/>
        </w:trPr>
        <w:tc>
          <w:tcPr>
            <w:tcW w:type="dxa" w:w="2154"/>
            <w:vAlign w:val="center"/>
            <w:shd w:fill="F0F0F0"/>
          </w:tcPr>
          <w:p>
            <w:pPr>
              <w:keepNext/>
              <w:spacing w:line="252" w:lineRule="auto" w:before="60" w:after="60"/>
              <w:jc w:val="left"/>
            </w:pPr>
            <w:r>
              <w:rPr>
                <w:b/>
                <w:sz w:val="18"/>
              </w:rPr>
              <w:t>Scenario</w:t>
            </w:r>
          </w:p>
        </w:tc>
        <w:tc>
          <w:tcPr>
            <w:tcW w:type="dxa" w:w="1417"/>
            <w:vAlign w:val="center"/>
            <w:shd w:fill="F0F0F0"/>
          </w:tcPr>
          <w:p>
            <w:pPr>
              <w:keepNext/>
              <w:spacing w:line="252" w:lineRule="auto" w:before="60" w:after="60"/>
              <w:jc w:val="center"/>
            </w:pPr>
            <w:r>
              <w:rPr>
                <w:b/>
                <w:sz w:val="18"/>
              </w:rPr>
              <w:t>Galbot coverage</w:t>
            </w:r>
          </w:p>
        </w:tc>
        <w:tc>
          <w:tcPr>
            <w:tcW w:type="dxa" w:w="1417"/>
            <w:vAlign w:val="center"/>
            <w:shd w:fill="F0F0F0"/>
          </w:tcPr>
          <w:p>
            <w:pPr>
              <w:keepNext/>
              <w:spacing w:line="252" w:lineRule="auto" w:before="60" w:after="60"/>
              <w:jc w:val="center"/>
            </w:pPr>
            <w:r>
              <w:rPr>
                <w:b/>
                <w:sz w:val="18"/>
              </w:rPr>
              <w:t>Figure coverage</w:t>
            </w:r>
          </w:p>
        </w:tc>
        <w:tc>
          <w:tcPr>
            <w:tcW w:type="dxa" w:w="1361"/>
            <w:vAlign w:val="center"/>
            <w:shd w:fill="F0F0F0"/>
          </w:tcPr>
          <w:p>
            <w:pPr>
              <w:keepNext/>
              <w:spacing w:line="252" w:lineRule="auto" w:before="60" w:after="60"/>
              <w:jc w:val="center"/>
            </w:pPr>
            <w:r>
              <w:rPr>
                <w:b/>
                <w:sz w:val="18"/>
              </w:rPr>
              <w:t>Total gap pp</w:t>
            </w:r>
          </w:p>
        </w:tc>
        <w:tc>
          <w:tcPr>
            <w:tcW w:type="dxa" w:w="1531"/>
            <w:vAlign w:val="center"/>
            <w:shd w:fill="F0F0F0"/>
          </w:tcPr>
          <w:p>
            <w:pPr>
              <w:keepNext/>
              <w:spacing w:line="252" w:lineRule="auto" w:before="60" w:after="60"/>
              <w:jc w:val="center"/>
            </w:pPr>
            <w:r>
              <w:rPr>
                <w:b/>
                <w:sz w:val="18"/>
              </w:rPr>
              <w:t>Composition pp</w:t>
            </w:r>
          </w:p>
        </w:tc>
        <w:tc>
          <w:tcPr>
            <w:tcW w:type="dxa" w:w="1644"/>
            <w:vAlign w:val="center"/>
            <w:shd w:fill="F0F0F0"/>
          </w:tcPr>
          <w:p>
            <w:pPr>
              <w:keepNext/>
              <w:spacing w:line="252" w:lineRule="auto" w:before="60" w:after="60"/>
              <w:jc w:val="center"/>
            </w:pPr>
            <w:r>
              <w:rPr>
                <w:b/>
                <w:sz w:val="18"/>
              </w:rPr>
              <w:t>Within function pp</w:t>
            </w:r>
          </w:p>
        </w:tc>
      </w:tr>
      <w:tr>
        <w:trPr>
          <w:cantSplit/>
        </w:trPr>
        <w:tc>
          <w:tcPr>
            <w:tcW w:type="dxa" w:w="2154"/>
            <w:vAlign w:val="center"/>
          </w:tcPr>
          <w:p>
            <w:pPr>
              <w:keepNext w:val="0"/>
              <w:spacing w:line="252" w:lineRule="auto" w:before="60" w:after="60"/>
              <w:jc w:val="left"/>
            </w:pPr>
            <w:r>
              <w:rPr>
                <w:b w:val="0"/>
                <w:sz w:val="18"/>
              </w:rPr>
              <w:t>Main scope</w:t>
            </w:r>
          </w:p>
        </w:tc>
        <w:tc>
          <w:tcPr>
            <w:tcW w:type="dxa" w:w="1417"/>
            <w:vAlign w:val="center"/>
          </w:tcPr>
          <w:p>
            <w:pPr>
              <w:keepNext w:val="0"/>
              <w:spacing w:line="252" w:lineRule="auto" w:before="60" w:after="60"/>
              <w:jc w:val="center"/>
            </w:pPr>
            <w:r>
              <w:rPr>
                <w:b w:val="0"/>
                <w:sz w:val="18"/>
              </w:rPr>
              <w:t>82/181</w:t>
            </w:r>
          </w:p>
        </w:tc>
        <w:tc>
          <w:tcPr>
            <w:tcW w:type="dxa" w:w="1417"/>
            <w:vAlign w:val="center"/>
          </w:tcPr>
          <w:p>
            <w:pPr>
              <w:keepNext w:val="0"/>
              <w:spacing w:line="252" w:lineRule="auto" w:before="60" w:after="60"/>
              <w:jc w:val="center"/>
            </w:pPr>
            <w:r>
              <w:rPr>
                <w:b w:val="0"/>
                <w:sz w:val="18"/>
              </w:rPr>
              <w:t>60/126</w:t>
            </w:r>
          </w:p>
        </w:tc>
        <w:tc>
          <w:tcPr>
            <w:tcW w:type="dxa" w:w="1361"/>
            <w:vAlign w:val="center"/>
          </w:tcPr>
          <w:p>
            <w:pPr>
              <w:keepNext w:val="0"/>
              <w:spacing w:line="252" w:lineRule="auto" w:before="60" w:after="60"/>
              <w:jc w:val="center"/>
            </w:pPr>
            <w:r>
              <w:rPr>
                <w:b w:val="0"/>
                <w:sz w:val="18"/>
              </w:rPr>
              <w:t>+11.10</w:t>
            </w:r>
          </w:p>
        </w:tc>
        <w:tc>
          <w:tcPr>
            <w:tcW w:type="dxa" w:w="1531"/>
            <w:vAlign w:val="center"/>
          </w:tcPr>
          <w:p>
            <w:pPr>
              <w:keepNext w:val="0"/>
              <w:spacing w:line="252" w:lineRule="auto" w:before="60" w:after="60"/>
              <w:jc w:val="center"/>
            </w:pPr>
            <w:r>
              <w:rPr>
                <w:b w:val="0"/>
                <w:sz w:val="18"/>
              </w:rPr>
              <w:t>+19.45</w:t>
            </w:r>
          </w:p>
        </w:tc>
        <w:tc>
          <w:tcPr>
            <w:tcW w:type="dxa" w:w="1644"/>
            <w:vAlign w:val="center"/>
          </w:tcPr>
          <w:p>
            <w:pPr>
              <w:keepNext w:val="0"/>
              <w:spacing w:line="252" w:lineRule="auto" w:before="60" w:after="60"/>
              <w:jc w:val="center"/>
            </w:pPr>
            <w:r>
              <w:rPr>
                <w:b w:val="0"/>
                <w:sz w:val="18"/>
              </w:rPr>
              <w:t>-8.35</w:t>
            </w:r>
          </w:p>
        </w:tc>
      </w:tr>
      <w:tr>
        <w:trPr>
          <w:cantSplit/>
        </w:trPr>
        <w:tc>
          <w:tcPr>
            <w:tcW w:type="dxa" w:w="2154"/>
            <w:vAlign w:val="center"/>
          </w:tcPr>
          <w:p>
            <w:pPr>
              <w:keepNext w:val="0"/>
              <w:spacing w:line="252" w:lineRule="auto" w:before="60" w:after="60"/>
              <w:jc w:val="left"/>
            </w:pPr>
            <w:r>
              <w:rPr>
                <w:b w:val="0"/>
                <w:sz w:val="18"/>
              </w:rPr>
              <w:t>Exclude campus and internship ads</w:t>
            </w:r>
          </w:p>
        </w:tc>
        <w:tc>
          <w:tcPr>
            <w:tcW w:type="dxa" w:w="1417"/>
            <w:vAlign w:val="center"/>
          </w:tcPr>
          <w:p>
            <w:pPr>
              <w:keepNext w:val="0"/>
              <w:spacing w:line="252" w:lineRule="auto" w:before="60" w:after="60"/>
              <w:jc w:val="center"/>
            </w:pPr>
            <w:r>
              <w:rPr>
                <w:b w:val="0"/>
                <w:sz w:val="18"/>
              </w:rPr>
              <w:t>63/126</w:t>
            </w:r>
          </w:p>
        </w:tc>
        <w:tc>
          <w:tcPr>
            <w:tcW w:type="dxa" w:w="1417"/>
            <w:vAlign w:val="center"/>
          </w:tcPr>
          <w:p>
            <w:pPr>
              <w:keepNext w:val="0"/>
              <w:spacing w:line="252" w:lineRule="auto" w:before="60" w:after="60"/>
              <w:jc w:val="center"/>
            </w:pPr>
            <w:r>
              <w:rPr>
                <w:b w:val="0"/>
                <w:sz w:val="18"/>
              </w:rPr>
              <w:t>60/122</w:t>
            </w:r>
          </w:p>
        </w:tc>
        <w:tc>
          <w:tcPr>
            <w:tcW w:type="dxa" w:w="1361"/>
            <w:vAlign w:val="center"/>
          </w:tcPr>
          <w:p>
            <w:pPr>
              <w:keepNext w:val="0"/>
              <w:spacing w:line="252" w:lineRule="auto" w:before="60" w:after="60"/>
              <w:jc w:val="center"/>
            </w:pPr>
            <w:r>
              <w:rPr>
                <w:b w:val="0"/>
                <w:sz w:val="18"/>
              </w:rPr>
              <w:t>+10.56</w:t>
            </w:r>
          </w:p>
        </w:tc>
        <w:tc>
          <w:tcPr>
            <w:tcW w:type="dxa" w:w="1531"/>
            <w:vAlign w:val="center"/>
          </w:tcPr>
          <w:p>
            <w:pPr>
              <w:keepNext w:val="0"/>
              <w:spacing w:line="252" w:lineRule="auto" w:before="60" w:after="60"/>
              <w:jc w:val="center"/>
            </w:pPr>
            <w:r>
              <w:rPr>
                <w:b w:val="0"/>
                <w:sz w:val="18"/>
              </w:rPr>
              <w:t>+21.08</w:t>
            </w:r>
          </w:p>
        </w:tc>
        <w:tc>
          <w:tcPr>
            <w:tcW w:type="dxa" w:w="1644"/>
            <w:vAlign w:val="center"/>
          </w:tcPr>
          <w:p>
            <w:pPr>
              <w:keepNext w:val="0"/>
              <w:spacing w:line="252" w:lineRule="auto" w:before="60" w:after="60"/>
              <w:jc w:val="center"/>
            </w:pPr>
            <w:r>
              <w:rPr>
                <w:b w:val="0"/>
                <w:sz w:val="18"/>
              </w:rPr>
              <w:t>-10.52</w:t>
            </w:r>
          </w:p>
        </w:tc>
      </w:tr>
      <w:tr>
        <w:trPr>
          <w:cantSplit/>
        </w:trPr>
        <w:tc>
          <w:tcPr>
            <w:tcW w:type="dxa" w:w="2154"/>
            <w:vAlign w:val="center"/>
          </w:tcPr>
          <w:p>
            <w:pPr>
              <w:keepNext w:val="0"/>
              <w:spacing w:line="252" w:lineRule="auto" w:before="60" w:after="60"/>
              <w:jc w:val="left"/>
            </w:pPr>
            <w:r>
              <w:rPr>
                <w:b w:val="0"/>
                <w:sz w:val="18"/>
              </w:rPr>
              <w:t>Deduplicate duty templates</w:t>
            </w:r>
          </w:p>
        </w:tc>
        <w:tc>
          <w:tcPr>
            <w:tcW w:type="dxa" w:w="1417"/>
            <w:vAlign w:val="center"/>
          </w:tcPr>
          <w:p>
            <w:pPr>
              <w:keepNext w:val="0"/>
              <w:spacing w:line="252" w:lineRule="auto" w:before="60" w:after="60"/>
              <w:jc w:val="center"/>
            </w:pPr>
            <w:r>
              <w:rPr>
                <w:b w:val="0"/>
                <w:sz w:val="18"/>
              </w:rPr>
              <w:t>79/177</w:t>
            </w:r>
          </w:p>
        </w:tc>
        <w:tc>
          <w:tcPr>
            <w:tcW w:type="dxa" w:w="1417"/>
            <w:vAlign w:val="center"/>
          </w:tcPr>
          <w:p>
            <w:pPr>
              <w:keepNext w:val="0"/>
              <w:spacing w:line="252" w:lineRule="auto" w:before="60" w:after="60"/>
              <w:jc w:val="center"/>
            </w:pPr>
            <w:r>
              <w:rPr>
                <w:b w:val="0"/>
                <w:sz w:val="18"/>
              </w:rPr>
              <w:t>59/118</w:t>
            </w:r>
          </w:p>
        </w:tc>
        <w:tc>
          <w:tcPr>
            <w:tcW w:type="dxa" w:w="1361"/>
            <w:vAlign w:val="center"/>
          </w:tcPr>
          <w:p>
            <w:pPr>
              <w:keepNext w:val="0"/>
              <w:spacing w:line="252" w:lineRule="auto" w:before="60" w:after="60"/>
              <w:jc w:val="center"/>
            </w:pPr>
            <w:r>
              <w:rPr>
                <w:b w:val="0"/>
                <w:sz w:val="18"/>
              </w:rPr>
              <w:t>+12.89</w:t>
            </w:r>
          </w:p>
        </w:tc>
        <w:tc>
          <w:tcPr>
            <w:tcW w:type="dxa" w:w="1531"/>
            <w:vAlign w:val="center"/>
          </w:tcPr>
          <w:p>
            <w:pPr>
              <w:keepNext w:val="0"/>
              <w:spacing w:line="252" w:lineRule="auto" w:before="60" w:after="60"/>
              <w:jc w:val="center"/>
            </w:pPr>
            <w:r>
              <w:rPr>
                <w:b w:val="0"/>
                <w:sz w:val="18"/>
              </w:rPr>
              <w:t>+19.43</w:t>
            </w:r>
          </w:p>
        </w:tc>
        <w:tc>
          <w:tcPr>
            <w:tcW w:type="dxa" w:w="1644"/>
            <w:vAlign w:val="center"/>
          </w:tcPr>
          <w:p>
            <w:pPr>
              <w:keepNext w:val="0"/>
              <w:spacing w:line="252" w:lineRule="auto" w:before="60" w:after="60"/>
              <w:jc w:val="center"/>
            </w:pPr>
            <w:r>
              <w:rPr>
                <w:b w:val="0"/>
                <w:sz w:val="18"/>
              </w:rPr>
              <w:t>-6.54</w:t>
            </w:r>
          </w:p>
        </w:tc>
      </w:tr>
    </w:tbl>
    <w:p>
      <w:pPr>
        <w:spacing w:line="264" w:lineRule="auto" w:after="180"/>
      </w:pPr>
      <w:r>
        <w:rPr>
          <w:sz w:val="18"/>
        </w:rPr>
        <w:t>Notes: Galbot minus Figure, within the fixed set of four common functions. Coverage denominators are advertisements for which activity status could be evaluated in each scenario. Supplementary Table S7 reports the complete scenarios and missing comparisons. pp denotes percentage points. Source: calculations from the job-advertisement corpus.</w:t>
      </w:r>
    </w:p>
    <w:p>
      <w:pPr>
        <w:pStyle w:val="Caption"/>
      </w:pPr>
      <w:r>
        <w:t>Table III, Panel B. Function counts and components of the primary decomposition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24"/>
        <w:gridCol w:w="1531"/>
        <w:gridCol w:w="1531"/>
        <w:gridCol w:w="1644"/>
        <w:gridCol w:w="1247"/>
        <w:gridCol w:w="1247"/>
      </w:tblGrid>
      <w:tr>
        <w:trPr>
          <w:cantSplit/>
          <w:tblHeader/>
        </w:trPr>
        <w:tc>
          <w:tcPr>
            <w:tcW w:type="dxa" w:w="2324"/>
            <w:vAlign w:val="center"/>
            <w:shd w:fill="F0F0F0"/>
          </w:tcPr>
          <w:p>
            <w:pPr>
              <w:keepNext/>
              <w:spacing w:line="252" w:lineRule="auto" w:before="60" w:after="60"/>
              <w:jc w:val="left"/>
            </w:pPr>
            <w:r>
              <w:rPr>
                <w:b/>
                <w:sz w:val="18"/>
              </w:rPr>
              <w:t>Primary function</w:t>
            </w:r>
          </w:p>
        </w:tc>
        <w:tc>
          <w:tcPr>
            <w:tcW w:type="dxa" w:w="1531"/>
            <w:vAlign w:val="center"/>
            <w:shd w:fill="F0F0F0"/>
          </w:tcPr>
          <w:p>
            <w:pPr>
              <w:keepNext/>
              <w:spacing w:line="252" w:lineRule="auto" w:before="60" w:after="60"/>
              <w:jc w:val="center"/>
            </w:pPr>
            <w:r>
              <w:rPr>
                <w:b/>
                <w:sz w:val="18"/>
              </w:rPr>
              <w:t>Galbot activity/ads</w:t>
            </w:r>
          </w:p>
        </w:tc>
        <w:tc>
          <w:tcPr>
            <w:tcW w:type="dxa" w:w="1531"/>
            <w:vAlign w:val="center"/>
            <w:shd w:fill="F0F0F0"/>
          </w:tcPr>
          <w:p>
            <w:pPr>
              <w:keepNext/>
              <w:spacing w:line="252" w:lineRule="auto" w:before="60" w:after="60"/>
              <w:jc w:val="center"/>
            </w:pPr>
            <w:r>
              <w:rPr>
                <w:b/>
                <w:sz w:val="18"/>
              </w:rPr>
              <w:t>Figure activity/ads</w:t>
            </w:r>
          </w:p>
        </w:tc>
        <w:tc>
          <w:tcPr>
            <w:tcW w:type="dxa" w:w="1644"/>
            <w:vAlign w:val="center"/>
            <w:shd w:fill="F0F0F0"/>
          </w:tcPr>
          <w:p>
            <w:pPr>
              <w:keepNext/>
              <w:spacing w:line="252" w:lineRule="auto" w:before="60" w:after="60"/>
              <w:jc w:val="center"/>
            </w:pPr>
            <w:r>
              <w:rPr>
                <w:b/>
                <w:sz w:val="18"/>
              </w:rPr>
              <w:t>Galbot/Figure shares %</w:t>
            </w:r>
          </w:p>
        </w:tc>
        <w:tc>
          <w:tcPr>
            <w:tcW w:type="dxa" w:w="1247"/>
            <w:vAlign w:val="center"/>
            <w:shd w:fill="F0F0F0"/>
          </w:tcPr>
          <w:p>
            <w:pPr>
              <w:keepNext/>
              <w:spacing w:line="252" w:lineRule="auto" w:before="60" w:after="60"/>
              <w:jc w:val="center"/>
            </w:pPr>
            <w:r>
              <w:rPr>
                <w:b/>
                <w:sz w:val="18"/>
              </w:rPr>
              <w:t>Composition pp</w:t>
            </w:r>
          </w:p>
        </w:tc>
        <w:tc>
          <w:tcPr>
            <w:tcW w:type="dxa" w:w="1247"/>
            <w:vAlign w:val="center"/>
            <w:shd w:fill="F0F0F0"/>
          </w:tcPr>
          <w:p>
            <w:pPr>
              <w:keepNext/>
              <w:spacing w:line="252" w:lineRule="auto" w:before="60" w:after="60"/>
              <w:jc w:val="center"/>
            </w:pPr>
            <w:r>
              <w:rPr>
                <w:b/>
                <w:sz w:val="18"/>
              </w:rPr>
              <w:t>Within function pp</w:t>
            </w:r>
          </w:p>
        </w:tc>
      </w:tr>
      <w:tr>
        <w:trPr>
          <w:cantSplit/>
        </w:trPr>
        <w:tc>
          <w:tcPr>
            <w:tcW w:type="dxa" w:w="2324"/>
            <w:vAlign w:val="center"/>
          </w:tcPr>
          <w:p>
            <w:pPr>
              <w:keepNext w:val="0"/>
              <w:spacing w:line="252" w:lineRule="auto" w:before="60" w:after="60"/>
              <w:jc w:val="left"/>
            </w:pPr>
            <w:r>
              <w:rPr>
                <w:b w:val="0"/>
                <w:sz w:val="18"/>
              </w:rPr>
              <w:t>Corporate support</w:t>
            </w:r>
          </w:p>
        </w:tc>
        <w:tc>
          <w:tcPr>
            <w:tcW w:type="dxa" w:w="1531"/>
            <w:vAlign w:val="center"/>
          </w:tcPr>
          <w:p>
            <w:pPr>
              <w:keepNext w:val="0"/>
              <w:spacing w:line="252" w:lineRule="auto" w:before="60" w:after="60"/>
              <w:jc w:val="center"/>
            </w:pPr>
            <w:r>
              <w:rPr>
                <w:b w:val="0"/>
                <w:sz w:val="18"/>
              </w:rPr>
              <w:t>0/13</w:t>
            </w:r>
          </w:p>
        </w:tc>
        <w:tc>
          <w:tcPr>
            <w:tcW w:type="dxa" w:w="1531"/>
            <w:vAlign w:val="center"/>
          </w:tcPr>
          <w:p>
            <w:pPr>
              <w:keepNext w:val="0"/>
              <w:spacing w:line="252" w:lineRule="auto" w:before="60" w:after="60"/>
              <w:jc w:val="center"/>
            </w:pPr>
            <w:r>
              <w:rPr>
                <w:b w:val="0"/>
                <w:sz w:val="18"/>
              </w:rPr>
              <w:t>1/11</w:t>
            </w:r>
          </w:p>
        </w:tc>
        <w:tc>
          <w:tcPr>
            <w:tcW w:type="dxa" w:w="1644"/>
            <w:vAlign w:val="center"/>
          </w:tcPr>
          <w:p>
            <w:pPr>
              <w:keepNext w:val="0"/>
              <w:spacing w:line="252" w:lineRule="auto" w:before="60" w:after="60"/>
              <w:jc w:val="center"/>
            </w:pPr>
            <w:r>
              <w:rPr>
                <w:b w:val="0"/>
                <w:sz w:val="18"/>
              </w:rPr>
              <w:t>15.9 / 18.3</w:t>
            </w:r>
          </w:p>
        </w:tc>
        <w:tc>
          <w:tcPr>
            <w:tcW w:type="dxa" w:w="1247"/>
            <w:vAlign w:val="center"/>
          </w:tcPr>
          <w:p>
            <w:pPr>
              <w:keepNext w:val="0"/>
              <w:spacing w:line="252" w:lineRule="auto" w:before="60" w:after="60"/>
              <w:jc w:val="center"/>
            </w:pPr>
            <w:r>
              <w:rPr>
                <w:b w:val="0"/>
                <w:sz w:val="18"/>
              </w:rPr>
              <w:t>-0.11</w:t>
            </w:r>
          </w:p>
        </w:tc>
        <w:tc>
          <w:tcPr>
            <w:tcW w:type="dxa" w:w="1247"/>
            <w:vAlign w:val="center"/>
          </w:tcPr>
          <w:p>
            <w:pPr>
              <w:keepNext w:val="0"/>
              <w:spacing w:line="252" w:lineRule="auto" w:before="60" w:after="60"/>
              <w:jc w:val="center"/>
            </w:pPr>
            <w:r>
              <w:rPr>
                <w:b w:val="0"/>
                <w:sz w:val="18"/>
              </w:rPr>
              <w:t>-1.55</w:t>
            </w:r>
          </w:p>
        </w:tc>
      </w:tr>
      <w:tr>
        <w:trPr>
          <w:cantSplit/>
        </w:trPr>
        <w:tc>
          <w:tcPr>
            <w:tcW w:type="dxa" w:w="2324"/>
            <w:vAlign w:val="center"/>
          </w:tcPr>
          <w:p>
            <w:pPr>
              <w:keepNext w:val="0"/>
              <w:spacing w:line="252" w:lineRule="auto" w:before="60" w:after="60"/>
              <w:jc w:val="left"/>
            </w:pPr>
            <w:r>
              <w:rPr>
                <w:b w:val="0"/>
                <w:sz w:val="18"/>
              </w:rPr>
              <w:t>Manufacturing, quality and supply chain</w:t>
            </w:r>
          </w:p>
        </w:tc>
        <w:tc>
          <w:tcPr>
            <w:tcW w:type="dxa" w:w="1531"/>
            <w:vAlign w:val="center"/>
          </w:tcPr>
          <w:p>
            <w:pPr>
              <w:keepNext w:val="0"/>
              <w:spacing w:line="252" w:lineRule="auto" w:before="60" w:after="60"/>
              <w:jc w:val="center"/>
            </w:pPr>
            <w:r>
              <w:rPr>
                <w:b w:val="0"/>
                <w:sz w:val="18"/>
              </w:rPr>
              <w:t>3/20</w:t>
            </w:r>
          </w:p>
        </w:tc>
        <w:tc>
          <w:tcPr>
            <w:tcW w:type="dxa" w:w="1531"/>
            <w:vAlign w:val="center"/>
          </w:tcPr>
          <w:p>
            <w:pPr>
              <w:keepNext w:val="0"/>
              <w:spacing w:line="252" w:lineRule="auto" w:before="60" w:after="60"/>
              <w:jc w:val="center"/>
            </w:pPr>
            <w:r>
              <w:rPr>
                <w:b w:val="0"/>
                <w:sz w:val="18"/>
              </w:rPr>
              <w:t>5/28</w:t>
            </w:r>
          </w:p>
        </w:tc>
        <w:tc>
          <w:tcPr>
            <w:tcW w:type="dxa" w:w="1644"/>
            <w:vAlign w:val="center"/>
          </w:tcPr>
          <w:p>
            <w:pPr>
              <w:keepNext w:val="0"/>
              <w:spacing w:line="252" w:lineRule="auto" w:before="60" w:after="60"/>
              <w:jc w:val="center"/>
            </w:pPr>
            <w:r>
              <w:rPr>
                <w:b w:val="0"/>
                <w:sz w:val="18"/>
              </w:rPr>
              <w:t>24.4 / 46.7</w:t>
            </w:r>
          </w:p>
        </w:tc>
        <w:tc>
          <w:tcPr>
            <w:tcW w:type="dxa" w:w="1247"/>
            <w:vAlign w:val="center"/>
          </w:tcPr>
          <w:p>
            <w:pPr>
              <w:keepNext w:val="0"/>
              <w:spacing w:line="252" w:lineRule="auto" w:before="60" w:after="60"/>
              <w:jc w:val="center"/>
            </w:pPr>
            <w:r>
              <w:rPr>
                <w:b w:val="0"/>
                <w:sz w:val="18"/>
              </w:rPr>
              <w:t>-3.66</w:t>
            </w:r>
          </w:p>
        </w:tc>
        <w:tc>
          <w:tcPr>
            <w:tcW w:type="dxa" w:w="1247"/>
            <w:vAlign w:val="center"/>
          </w:tcPr>
          <w:p>
            <w:pPr>
              <w:keepNext w:val="0"/>
              <w:spacing w:line="252" w:lineRule="auto" w:before="60" w:after="60"/>
              <w:jc w:val="center"/>
            </w:pPr>
            <w:r>
              <w:rPr>
                <w:b w:val="0"/>
                <w:sz w:val="18"/>
              </w:rPr>
              <w:t>-1.02</w:t>
            </w:r>
          </w:p>
        </w:tc>
      </w:tr>
      <w:tr>
        <w:trPr>
          <w:cantSplit/>
        </w:trPr>
        <w:tc>
          <w:tcPr>
            <w:tcW w:type="dxa" w:w="2324"/>
            <w:vAlign w:val="center"/>
          </w:tcPr>
          <w:p>
            <w:pPr>
              <w:keepNext w:val="0"/>
              <w:spacing w:line="252" w:lineRule="auto" w:before="60" w:after="60"/>
              <w:jc w:val="left"/>
            </w:pPr>
            <w:r>
              <w:rPr>
                <w:b w:val="0"/>
                <w:sz w:val="18"/>
              </w:rPr>
              <w:t>ML/AI engineering</w:t>
            </w:r>
          </w:p>
        </w:tc>
        <w:tc>
          <w:tcPr>
            <w:tcW w:type="dxa" w:w="1531"/>
            <w:vAlign w:val="center"/>
          </w:tcPr>
          <w:p>
            <w:pPr>
              <w:keepNext w:val="0"/>
              <w:spacing w:line="252" w:lineRule="auto" w:before="60" w:after="60"/>
              <w:jc w:val="center"/>
            </w:pPr>
            <w:r>
              <w:rPr>
                <w:b w:val="0"/>
                <w:sz w:val="18"/>
              </w:rPr>
              <w:t>20/24</w:t>
            </w:r>
          </w:p>
        </w:tc>
        <w:tc>
          <w:tcPr>
            <w:tcW w:type="dxa" w:w="1531"/>
            <w:vAlign w:val="center"/>
          </w:tcPr>
          <w:p>
            <w:pPr>
              <w:keepNext w:val="0"/>
              <w:spacing w:line="252" w:lineRule="auto" w:before="60" w:after="60"/>
              <w:jc w:val="center"/>
            </w:pPr>
            <w:r>
              <w:rPr>
                <w:b w:val="0"/>
                <w:sz w:val="18"/>
              </w:rPr>
              <w:t>10/10</w:t>
            </w:r>
          </w:p>
        </w:tc>
        <w:tc>
          <w:tcPr>
            <w:tcW w:type="dxa" w:w="1644"/>
            <w:vAlign w:val="center"/>
          </w:tcPr>
          <w:p>
            <w:pPr>
              <w:keepNext w:val="0"/>
              <w:spacing w:line="252" w:lineRule="auto" w:before="60" w:after="60"/>
              <w:jc w:val="center"/>
            </w:pPr>
            <w:r>
              <w:rPr>
                <w:b w:val="0"/>
                <w:sz w:val="18"/>
              </w:rPr>
              <w:t>29.3 / 16.7</w:t>
            </w:r>
          </w:p>
        </w:tc>
        <w:tc>
          <w:tcPr>
            <w:tcW w:type="dxa" w:w="1247"/>
            <w:vAlign w:val="center"/>
          </w:tcPr>
          <w:p>
            <w:pPr>
              <w:keepNext w:val="0"/>
              <w:spacing w:line="252" w:lineRule="auto" w:before="60" w:after="60"/>
              <w:jc w:val="center"/>
            </w:pPr>
            <w:r>
              <w:rPr>
                <w:b w:val="0"/>
                <w:sz w:val="18"/>
              </w:rPr>
              <w:t>+11.55</w:t>
            </w:r>
          </w:p>
        </w:tc>
        <w:tc>
          <w:tcPr>
            <w:tcW w:type="dxa" w:w="1247"/>
            <w:vAlign w:val="center"/>
          </w:tcPr>
          <w:p>
            <w:pPr>
              <w:keepNext w:val="0"/>
              <w:spacing w:line="252" w:lineRule="auto" w:before="60" w:after="60"/>
              <w:jc w:val="center"/>
            </w:pPr>
            <w:r>
              <w:rPr>
                <w:b w:val="0"/>
                <w:sz w:val="18"/>
              </w:rPr>
              <w:t>-3.83</w:t>
            </w:r>
          </w:p>
        </w:tc>
      </w:tr>
      <w:tr>
        <w:trPr>
          <w:cantSplit/>
        </w:trPr>
        <w:tc>
          <w:tcPr>
            <w:tcW w:type="dxa" w:w="2324"/>
            <w:vAlign w:val="center"/>
          </w:tcPr>
          <w:p>
            <w:pPr>
              <w:keepNext w:val="0"/>
              <w:spacing w:line="252" w:lineRule="auto" w:before="60" w:after="60"/>
              <w:jc w:val="left"/>
            </w:pPr>
            <w:r>
              <w:rPr>
                <w:b w:val="0"/>
                <w:sz w:val="18"/>
              </w:rPr>
              <w:t>Software and platforms</w:t>
            </w:r>
          </w:p>
        </w:tc>
        <w:tc>
          <w:tcPr>
            <w:tcW w:type="dxa" w:w="1531"/>
            <w:vAlign w:val="center"/>
          </w:tcPr>
          <w:p>
            <w:pPr>
              <w:keepNext w:val="0"/>
              <w:spacing w:line="252" w:lineRule="auto" w:before="60" w:after="60"/>
              <w:jc w:val="center"/>
            </w:pPr>
            <w:r>
              <w:rPr>
                <w:b w:val="0"/>
                <w:sz w:val="18"/>
              </w:rPr>
              <w:t>23/25</w:t>
            </w:r>
          </w:p>
        </w:tc>
        <w:tc>
          <w:tcPr>
            <w:tcW w:type="dxa" w:w="1531"/>
            <w:vAlign w:val="center"/>
          </w:tcPr>
          <w:p>
            <w:pPr>
              <w:keepNext w:val="0"/>
              <w:spacing w:line="252" w:lineRule="auto" w:before="60" w:after="60"/>
              <w:jc w:val="center"/>
            </w:pPr>
            <w:r>
              <w:rPr>
                <w:b w:val="0"/>
                <w:sz w:val="18"/>
              </w:rPr>
              <w:t>11/11</w:t>
            </w:r>
          </w:p>
        </w:tc>
        <w:tc>
          <w:tcPr>
            <w:tcW w:type="dxa" w:w="1644"/>
            <w:vAlign w:val="center"/>
          </w:tcPr>
          <w:p>
            <w:pPr>
              <w:keepNext w:val="0"/>
              <w:spacing w:line="252" w:lineRule="auto" w:before="60" w:after="60"/>
              <w:jc w:val="center"/>
            </w:pPr>
            <w:r>
              <w:rPr>
                <w:b w:val="0"/>
                <w:sz w:val="18"/>
              </w:rPr>
              <w:t>30.5 / 18.3</w:t>
            </w:r>
          </w:p>
        </w:tc>
        <w:tc>
          <w:tcPr>
            <w:tcW w:type="dxa" w:w="1247"/>
            <w:vAlign w:val="center"/>
          </w:tcPr>
          <w:p>
            <w:pPr>
              <w:keepNext w:val="0"/>
              <w:spacing w:line="252" w:lineRule="auto" w:before="60" w:after="60"/>
              <w:jc w:val="center"/>
            </w:pPr>
            <w:r>
              <w:rPr>
                <w:b w:val="0"/>
                <w:sz w:val="18"/>
              </w:rPr>
              <w:t>+11.67</w:t>
            </w:r>
          </w:p>
        </w:tc>
        <w:tc>
          <w:tcPr>
            <w:tcW w:type="dxa" w:w="1247"/>
            <w:vAlign w:val="center"/>
          </w:tcPr>
          <w:p>
            <w:pPr>
              <w:keepNext w:val="0"/>
              <w:spacing w:line="252" w:lineRule="auto" w:before="60" w:after="60"/>
              <w:jc w:val="center"/>
            </w:pPr>
            <w:r>
              <w:rPr>
                <w:b w:val="0"/>
                <w:sz w:val="18"/>
              </w:rPr>
              <w:t>-1.95</w:t>
            </w:r>
          </w:p>
        </w:tc>
      </w:tr>
    </w:tbl>
    <w:p>
      <w:pPr>
        <w:spacing w:line="264" w:lineRule="auto" w:after="180"/>
      </w:pPr>
      <w:r>
        <w:rPr>
          <w:sz w:val="18"/>
        </w:rPr>
        <w:t>Notes: The common-scope denominators are 82 for Galbot and 60 for Figure. Activity counts / advertisements recover the within-function engineering-activity rates. The composition and within-function components sum to +19.45 and −8.35 percentage points, respectively. Source: calculations from the job-advertisement corpus.</w:t>
      </w:r>
    </w:p>
    <w:p>
      <w:r>
        <w:br w:type="page"/>
      </w:r>
    </w:p>
    <w:p>
      <w:pPr>
        <w:pStyle w:val="Caption"/>
      </w:pPr>
      <w:r>
        <w:t>Table IV, Panel A. Technology mentions and statement types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24"/>
        <w:gridCol w:w="1191"/>
        <w:gridCol w:w="1077"/>
        <w:gridCol w:w="1077"/>
        <w:gridCol w:w="850"/>
        <w:gridCol w:w="1020"/>
        <w:gridCol w:w="964"/>
        <w:gridCol w:w="1020"/>
      </w:tblGrid>
      <w:tr>
        <w:trPr>
          <w:cantSplit/>
          <w:tblHeader/>
        </w:trPr>
        <w:tc>
          <w:tcPr>
            <w:tcW w:type="dxa" w:w="2324"/>
            <w:vAlign w:val="center"/>
            <w:shd w:fill="F0F0F0"/>
          </w:tcPr>
          <w:p>
            <w:pPr>
              <w:keepNext/>
              <w:spacing w:line="252" w:lineRule="auto" w:before="60" w:after="60"/>
              <w:jc w:val="left"/>
            </w:pPr>
            <w:r>
              <w:rPr>
                <w:b/>
                <w:sz w:val="18"/>
              </w:rPr>
              <w:t>Task and technology</w:t>
            </w:r>
          </w:p>
        </w:tc>
        <w:tc>
          <w:tcPr>
            <w:tcW w:type="dxa" w:w="1191"/>
            <w:vAlign w:val="center"/>
            <w:shd w:fill="F0F0F0"/>
          </w:tcPr>
          <w:p>
            <w:pPr>
              <w:keepNext/>
              <w:spacing w:line="252" w:lineRule="auto" w:before="60" w:after="60"/>
              <w:jc w:val="center"/>
            </w:pPr>
            <w:r>
              <w:rPr>
                <w:b/>
                <w:sz w:val="18"/>
              </w:rPr>
              <w:t>M positive/N</w:t>
            </w:r>
          </w:p>
        </w:tc>
        <w:tc>
          <w:tcPr>
            <w:tcW w:type="dxa" w:w="1077"/>
            <w:vAlign w:val="center"/>
            <w:shd w:fill="F0F0F0"/>
          </w:tcPr>
          <w:p>
            <w:pPr>
              <w:keepNext/>
              <w:spacing w:line="252" w:lineRule="auto" w:before="60" w:after="60"/>
              <w:jc w:val="center"/>
            </w:pPr>
            <w:r>
              <w:rPr>
                <w:b/>
                <w:sz w:val="18"/>
              </w:rPr>
              <w:t>Ad-weighted %</w:t>
            </w:r>
          </w:p>
        </w:tc>
        <w:tc>
          <w:tcPr>
            <w:tcW w:type="dxa" w:w="1077"/>
            <w:vAlign w:val="center"/>
            <w:shd w:fill="F0F0F0"/>
          </w:tcPr>
          <w:p>
            <w:pPr>
              <w:keepNext/>
              <w:spacing w:line="252" w:lineRule="auto" w:before="60" w:after="60"/>
              <w:jc w:val="center"/>
            </w:pPr>
            <w:r>
              <w:rPr>
                <w:b/>
                <w:sz w:val="18"/>
              </w:rPr>
              <w:t>Firm-equal %</w:t>
            </w:r>
          </w:p>
        </w:tc>
        <w:tc>
          <w:tcPr>
            <w:tcW w:type="dxa" w:w="850"/>
            <w:vAlign w:val="center"/>
            <w:shd w:fill="F0F0F0"/>
          </w:tcPr>
          <w:p>
            <w:pPr>
              <w:keepNext/>
              <w:spacing w:line="252" w:lineRule="auto" w:before="60" w:after="60"/>
              <w:jc w:val="center"/>
            </w:pPr>
            <w:r>
              <w:rPr>
                <w:b/>
                <w:sz w:val="18"/>
              </w:rPr>
              <w:t>Duties</w:t>
            </w:r>
          </w:p>
        </w:tc>
        <w:tc>
          <w:tcPr>
            <w:tcW w:type="dxa" w:w="1020"/>
            <w:vAlign w:val="center"/>
            <w:shd w:fill="F0F0F0"/>
          </w:tcPr>
          <w:p>
            <w:pPr>
              <w:keepNext/>
              <w:spacing w:line="252" w:lineRule="auto" w:before="60" w:after="60"/>
              <w:jc w:val="center"/>
            </w:pPr>
            <w:r>
              <w:rPr>
                <w:b/>
                <w:sz w:val="18"/>
              </w:rPr>
              <w:t>Required</w:t>
            </w:r>
          </w:p>
        </w:tc>
        <w:tc>
          <w:tcPr>
            <w:tcW w:type="dxa" w:w="964"/>
            <w:vAlign w:val="center"/>
            <w:shd w:fill="F0F0F0"/>
          </w:tcPr>
          <w:p>
            <w:pPr>
              <w:keepNext/>
              <w:spacing w:line="252" w:lineRule="auto" w:before="60" w:after="60"/>
              <w:jc w:val="center"/>
            </w:pPr>
            <w:r>
              <w:rPr>
                <w:b/>
                <w:sz w:val="18"/>
              </w:rPr>
              <w:t>General</w:t>
            </w:r>
          </w:p>
        </w:tc>
        <w:tc>
          <w:tcPr>
            <w:tcW w:type="dxa" w:w="1020"/>
            <w:vAlign w:val="center"/>
            <w:shd w:fill="F0F0F0"/>
          </w:tcPr>
          <w:p>
            <w:pPr>
              <w:keepNext/>
              <w:spacing w:line="252" w:lineRule="auto" w:before="60" w:after="60"/>
              <w:jc w:val="center"/>
            </w:pPr>
            <w:r>
              <w:rPr>
                <w:b/>
                <w:sz w:val="18"/>
              </w:rPr>
              <w:t>Preferred</w:t>
            </w:r>
          </w:p>
        </w:tc>
      </w:tr>
      <w:tr>
        <w:trPr>
          <w:cantSplit/>
        </w:trPr>
        <w:tc>
          <w:tcPr>
            <w:tcW w:type="dxa" w:w="2324"/>
            <w:vAlign w:val="center"/>
          </w:tcPr>
          <w:p>
            <w:pPr>
              <w:keepNext w:val="0"/>
              <w:spacing w:line="252" w:lineRule="auto" w:before="60" w:after="60"/>
              <w:jc w:val="left"/>
            </w:pPr>
            <w:r>
              <w:rPr>
                <w:b w:val="0"/>
                <w:sz w:val="18"/>
              </w:rPr>
              <w:t>Robot modeling — Python</w:t>
            </w:r>
          </w:p>
        </w:tc>
        <w:tc>
          <w:tcPr>
            <w:tcW w:type="dxa" w:w="1191"/>
            <w:vAlign w:val="center"/>
          </w:tcPr>
          <w:p>
            <w:pPr>
              <w:keepNext w:val="0"/>
              <w:spacing w:line="252" w:lineRule="auto" w:before="60" w:after="60"/>
              <w:jc w:val="center"/>
            </w:pPr>
            <w:r>
              <w:rPr>
                <w:b w:val="0"/>
                <w:sz w:val="18"/>
              </w:rPr>
              <w:t>73/105</w:t>
            </w:r>
          </w:p>
        </w:tc>
        <w:tc>
          <w:tcPr>
            <w:tcW w:type="dxa" w:w="1077"/>
            <w:vAlign w:val="center"/>
          </w:tcPr>
          <w:p>
            <w:pPr>
              <w:keepNext w:val="0"/>
              <w:spacing w:line="252" w:lineRule="auto" w:before="60" w:after="60"/>
              <w:jc w:val="center"/>
            </w:pPr>
            <w:r>
              <w:rPr>
                <w:b w:val="0"/>
                <w:sz w:val="18"/>
              </w:rPr>
              <w:t>69.5</w:t>
            </w:r>
          </w:p>
        </w:tc>
        <w:tc>
          <w:tcPr>
            <w:tcW w:type="dxa" w:w="1077"/>
            <w:vAlign w:val="center"/>
          </w:tcPr>
          <w:p>
            <w:pPr>
              <w:keepNext w:val="0"/>
              <w:spacing w:line="252" w:lineRule="auto" w:before="60" w:after="60"/>
              <w:jc w:val="center"/>
            </w:pPr>
            <w:r>
              <w:rPr>
                <w:b w:val="0"/>
                <w:sz w:val="18"/>
              </w:rPr>
              <w:t>66.9</w:t>
            </w:r>
          </w:p>
        </w:tc>
        <w:tc>
          <w:tcPr>
            <w:tcW w:type="dxa" w:w="850"/>
            <w:vAlign w:val="center"/>
          </w:tcPr>
          <w:p>
            <w:pPr>
              <w:keepNext w:val="0"/>
              <w:spacing w:line="252" w:lineRule="auto" w:before="60" w:after="60"/>
              <w:jc w:val="center"/>
            </w:pPr>
            <w:r>
              <w:rPr>
                <w:b w:val="0"/>
                <w:sz w:val="18"/>
              </w:rPr>
              <w:t>3</w:t>
            </w:r>
          </w:p>
        </w:tc>
        <w:tc>
          <w:tcPr>
            <w:tcW w:type="dxa" w:w="1020"/>
            <w:vAlign w:val="center"/>
          </w:tcPr>
          <w:p>
            <w:pPr>
              <w:keepNext w:val="0"/>
              <w:spacing w:line="252" w:lineRule="auto" w:before="60" w:after="60"/>
              <w:jc w:val="center"/>
            </w:pPr>
            <w:r>
              <w:rPr>
                <w:b w:val="0"/>
                <w:sz w:val="18"/>
              </w:rPr>
              <w:t>2</w:t>
            </w:r>
          </w:p>
        </w:tc>
        <w:tc>
          <w:tcPr>
            <w:tcW w:type="dxa" w:w="964"/>
            <w:vAlign w:val="center"/>
          </w:tcPr>
          <w:p>
            <w:pPr>
              <w:keepNext w:val="0"/>
              <w:spacing w:line="252" w:lineRule="auto" w:before="60" w:after="60"/>
              <w:jc w:val="center"/>
            </w:pPr>
            <w:r>
              <w:rPr>
                <w:b w:val="0"/>
                <w:sz w:val="18"/>
              </w:rPr>
              <w:t>65</w:t>
            </w:r>
          </w:p>
        </w:tc>
        <w:tc>
          <w:tcPr>
            <w:tcW w:type="dxa" w:w="1020"/>
            <w:vAlign w:val="center"/>
          </w:tcPr>
          <w:p>
            <w:pPr>
              <w:keepNext w:val="0"/>
              <w:spacing w:line="252" w:lineRule="auto" w:before="60" w:after="60"/>
              <w:jc w:val="center"/>
            </w:pPr>
            <w:r>
              <w:rPr>
                <w:b w:val="0"/>
                <w:sz w:val="18"/>
              </w:rPr>
              <w:t>6</w:t>
            </w:r>
          </w:p>
        </w:tc>
      </w:tr>
      <w:tr>
        <w:trPr>
          <w:cantSplit/>
        </w:trPr>
        <w:tc>
          <w:tcPr>
            <w:tcW w:type="dxa" w:w="2324"/>
            <w:vAlign w:val="center"/>
          </w:tcPr>
          <w:p>
            <w:pPr>
              <w:keepNext w:val="0"/>
              <w:spacing w:line="252" w:lineRule="auto" w:before="60" w:after="60"/>
              <w:jc w:val="left"/>
            </w:pPr>
            <w:r>
              <w:rPr>
                <w:b w:val="0"/>
                <w:sz w:val="18"/>
              </w:rPr>
              <w:t>Robot modeling — PyTorch</w:t>
            </w:r>
          </w:p>
        </w:tc>
        <w:tc>
          <w:tcPr>
            <w:tcW w:type="dxa" w:w="1191"/>
            <w:vAlign w:val="center"/>
          </w:tcPr>
          <w:p>
            <w:pPr>
              <w:keepNext w:val="0"/>
              <w:spacing w:line="252" w:lineRule="auto" w:before="60" w:after="60"/>
              <w:jc w:val="center"/>
            </w:pPr>
            <w:r>
              <w:rPr>
                <w:b w:val="0"/>
                <w:sz w:val="18"/>
              </w:rPr>
              <w:t>83/105</w:t>
            </w:r>
          </w:p>
        </w:tc>
        <w:tc>
          <w:tcPr>
            <w:tcW w:type="dxa" w:w="1077"/>
            <w:vAlign w:val="center"/>
          </w:tcPr>
          <w:p>
            <w:pPr>
              <w:keepNext w:val="0"/>
              <w:spacing w:line="252" w:lineRule="auto" w:before="60" w:after="60"/>
              <w:jc w:val="center"/>
            </w:pPr>
            <w:r>
              <w:rPr>
                <w:b w:val="0"/>
                <w:sz w:val="18"/>
              </w:rPr>
              <w:t>79.0</w:t>
            </w:r>
          </w:p>
        </w:tc>
        <w:tc>
          <w:tcPr>
            <w:tcW w:type="dxa" w:w="1077"/>
            <w:vAlign w:val="center"/>
          </w:tcPr>
          <w:p>
            <w:pPr>
              <w:keepNext w:val="0"/>
              <w:spacing w:line="252" w:lineRule="auto" w:before="60" w:after="60"/>
              <w:jc w:val="center"/>
            </w:pPr>
            <w:r>
              <w:rPr>
                <w:b w:val="0"/>
                <w:sz w:val="18"/>
              </w:rPr>
              <w:t>74.5</w:t>
            </w:r>
          </w:p>
        </w:tc>
        <w:tc>
          <w:tcPr>
            <w:tcW w:type="dxa" w:w="850"/>
            <w:vAlign w:val="center"/>
          </w:tcPr>
          <w:p>
            <w:pPr>
              <w:keepNext w:val="0"/>
              <w:spacing w:line="252" w:lineRule="auto" w:before="60" w:after="60"/>
              <w:jc w:val="center"/>
            </w:pPr>
            <w:r>
              <w:rPr>
                <w:b w:val="0"/>
                <w:sz w:val="18"/>
              </w:rPr>
              <w:t>1</w:t>
            </w:r>
          </w:p>
        </w:tc>
        <w:tc>
          <w:tcPr>
            <w:tcW w:type="dxa" w:w="1020"/>
            <w:vAlign w:val="center"/>
          </w:tcPr>
          <w:p>
            <w:pPr>
              <w:keepNext w:val="0"/>
              <w:spacing w:line="252" w:lineRule="auto" w:before="60" w:after="60"/>
              <w:jc w:val="center"/>
            </w:pPr>
            <w:r>
              <w:rPr>
                <w:b w:val="0"/>
                <w:sz w:val="18"/>
              </w:rPr>
              <w:t>4</w:t>
            </w:r>
          </w:p>
        </w:tc>
        <w:tc>
          <w:tcPr>
            <w:tcW w:type="dxa" w:w="964"/>
            <w:vAlign w:val="center"/>
          </w:tcPr>
          <w:p>
            <w:pPr>
              <w:keepNext w:val="0"/>
              <w:spacing w:line="252" w:lineRule="auto" w:before="60" w:after="60"/>
              <w:jc w:val="center"/>
            </w:pPr>
            <w:r>
              <w:rPr>
                <w:b w:val="0"/>
                <w:sz w:val="18"/>
              </w:rPr>
              <w:t>75</w:t>
            </w:r>
          </w:p>
        </w:tc>
        <w:tc>
          <w:tcPr>
            <w:tcW w:type="dxa" w:w="1020"/>
            <w:vAlign w:val="center"/>
          </w:tcPr>
          <w:p>
            <w:pPr>
              <w:keepNext w:val="0"/>
              <w:spacing w:line="252" w:lineRule="auto" w:before="60" w:after="60"/>
              <w:jc w:val="center"/>
            </w:pPr>
            <w:r>
              <w:rPr>
                <w:b w:val="0"/>
                <w:sz w:val="18"/>
              </w:rPr>
              <w:t>4</w:t>
            </w:r>
          </w:p>
        </w:tc>
      </w:tr>
      <w:tr>
        <w:trPr>
          <w:cantSplit/>
        </w:trPr>
        <w:tc>
          <w:tcPr>
            <w:tcW w:type="dxa" w:w="2324"/>
            <w:vAlign w:val="center"/>
          </w:tcPr>
          <w:p>
            <w:pPr>
              <w:keepNext w:val="0"/>
              <w:spacing w:line="252" w:lineRule="auto" w:before="60" w:after="60"/>
              <w:jc w:val="left"/>
            </w:pPr>
            <w:r>
              <w:rPr>
                <w:b w:val="0"/>
                <w:sz w:val="18"/>
              </w:rPr>
              <w:t>Robot runtime software — C++</w:t>
            </w:r>
          </w:p>
        </w:tc>
        <w:tc>
          <w:tcPr>
            <w:tcW w:type="dxa" w:w="1191"/>
            <w:vAlign w:val="center"/>
          </w:tcPr>
          <w:p>
            <w:pPr>
              <w:keepNext w:val="0"/>
              <w:spacing w:line="252" w:lineRule="auto" w:before="60" w:after="60"/>
              <w:jc w:val="center"/>
            </w:pPr>
            <w:r>
              <w:rPr>
                <w:b w:val="0"/>
                <w:sz w:val="18"/>
              </w:rPr>
              <w:t>80/87</w:t>
            </w:r>
          </w:p>
        </w:tc>
        <w:tc>
          <w:tcPr>
            <w:tcW w:type="dxa" w:w="1077"/>
            <w:vAlign w:val="center"/>
          </w:tcPr>
          <w:p>
            <w:pPr>
              <w:keepNext w:val="0"/>
              <w:spacing w:line="252" w:lineRule="auto" w:before="60" w:after="60"/>
              <w:jc w:val="center"/>
            </w:pPr>
            <w:r>
              <w:rPr>
                <w:b w:val="0"/>
                <w:sz w:val="18"/>
              </w:rPr>
              <w:t>92.0</w:t>
            </w:r>
          </w:p>
        </w:tc>
        <w:tc>
          <w:tcPr>
            <w:tcW w:type="dxa" w:w="1077"/>
            <w:vAlign w:val="center"/>
          </w:tcPr>
          <w:p>
            <w:pPr>
              <w:keepNext w:val="0"/>
              <w:spacing w:line="252" w:lineRule="auto" w:before="60" w:after="60"/>
              <w:jc w:val="center"/>
            </w:pPr>
            <w:r>
              <w:rPr>
                <w:b w:val="0"/>
                <w:sz w:val="18"/>
              </w:rPr>
              <w:t>91.4</w:t>
            </w:r>
          </w:p>
        </w:tc>
        <w:tc>
          <w:tcPr>
            <w:tcW w:type="dxa" w:w="850"/>
            <w:vAlign w:val="center"/>
          </w:tcPr>
          <w:p>
            <w:pPr>
              <w:keepNext w:val="0"/>
              <w:spacing w:line="252" w:lineRule="auto" w:before="60" w:after="60"/>
              <w:jc w:val="center"/>
            </w:pPr>
            <w:r>
              <w:rPr>
                <w:b w:val="0"/>
                <w:sz w:val="18"/>
              </w:rPr>
              <w:t>13</w:t>
            </w:r>
          </w:p>
        </w:tc>
        <w:tc>
          <w:tcPr>
            <w:tcW w:type="dxa" w:w="1020"/>
            <w:vAlign w:val="center"/>
          </w:tcPr>
          <w:p>
            <w:pPr>
              <w:keepNext w:val="0"/>
              <w:spacing w:line="252" w:lineRule="auto" w:before="60" w:after="60"/>
              <w:jc w:val="center"/>
            </w:pPr>
            <w:r>
              <w:rPr>
                <w:b w:val="0"/>
                <w:sz w:val="18"/>
              </w:rPr>
              <w:t>1</w:t>
            </w:r>
          </w:p>
        </w:tc>
        <w:tc>
          <w:tcPr>
            <w:tcW w:type="dxa" w:w="964"/>
            <w:vAlign w:val="center"/>
          </w:tcPr>
          <w:p>
            <w:pPr>
              <w:keepNext w:val="0"/>
              <w:spacing w:line="252" w:lineRule="auto" w:before="60" w:after="60"/>
              <w:jc w:val="center"/>
            </w:pPr>
            <w:r>
              <w:rPr>
                <w:b w:val="0"/>
                <w:sz w:val="18"/>
              </w:rPr>
              <w:t>73</w:t>
            </w:r>
          </w:p>
        </w:tc>
        <w:tc>
          <w:tcPr>
            <w:tcW w:type="dxa" w:w="1020"/>
            <w:vAlign w:val="center"/>
          </w:tcPr>
          <w:p>
            <w:pPr>
              <w:keepNext w:val="0"/>
              <w:spacing w:line="252" w:lineRule="auto" w:before="60" w:after="60"/>
              <w:jc w:val="center"/>
            </w:pPr>
            <w:r>
              <w:rPr>
                <w:b w:val="0"/>
                <w:sz w:val="18"/>
              </w:rPr>
              <w:t>6</w:t>
            </w:r>
          </w:p>
        </w:tc>
      </w:tr>
      <w:tr>
        <w:trPr>
          <w:cantSplit/>
        </w:trPr>
        <w:tc>
          <w:tcPr>
            <w:tcW w:type="dxa" w:w="2324"/>
            <w:vAlign w:val="center"/>
          </w:tcPr>
          <w:p>
            <w:pPr>
              <w:keepNext w:val="0"/>
              <w:spacing w:line="252" w:lineRule="auto" w:before="60" w:after="60"/>
              <w:jc w:val="left"/>
            </w:pPr>
            <w:r>
              <w:rPr>
                <w:b w:val="0"/>
                <w:sz w:val="18"/>
              </w:rPr>
              <w:t>Robot runtime software — Linux</w:t>
            </w:r>
          </w:p>
        </w:tc>
        <w:tc>
          <w:tcPr>
            <w:tcW w:type="dxa" w:w="1191"/>
            <w:vAlign w:val="center"/>
          </w:tcPr>
          <w:p>
            <w:pPr>
              <w:keepNext w:val="0"/>
              <w:spacing w:line="252" w:lineRule="auto" w:before="60" w:after="60"/>
              <w:jc w:val="center"/>
            </w:pPr>
            <w:r>
              <w:rPr>
                <w:b w:val="0"/>
                <w:sz w:val="18"/>
              </w:rPr>
              <w:t>52/87</w:t>
            </w:r>
          </w:p>
        </w:tc>
        <w:tc>
          <w:tcPr>
            <w:tcW w:type="dxa" w:w="1077"/>
            <w:vAlign w:val="center"/>
          </w:tcPr>
          <w:p>
            <w:pPr>
              <w:keepNext w:val="0"/>
              <w:spacing w:line="252" w:lineRule="auto" w:before="60" w:after="60"/>
              <w:jc w:val="center"/>
            </w:pPr>
            <w:r>
              <w:rPr>
                <w:b w:val="0"/>
                <w:sz w:val="18"/>
              </w:rPr>
              <w:t>59.8</w:t>
            </w:r>
          </w:p>
        </w:tc>
        <w:tc>
          <w:tcPr>
            <w:tcW w:type="dxa" w:w="1077"/>
            <w:vAlign w:val="center"/>
          </w:tcPr>
          <w:p>
            <w:pPr>
              <w:keepNext w:val="0"/>
              <w:spacing w:line="252" w:lineRule="auto" w:before="60" w:after="60"/>
              <w:jc w:val="center"/>
            </w:pPr>
            <w:r>
              <w:rPr>
                <w:b w:val="0"/>
                <w:sz w:val="18"/>
              </w:rPr>
              <w:t>50.2</w:t>
            </w:r>
          </w:p>
        </w:tc>
        <w:tc>
          <w:tcPr>
            <w:tcW w:type="dxa" w:w="850"/>
            <w:vAlign w:val="center"/>
          </w:tcPr>
          <w:p>
            <w:pPr>
              <w:keepNext w:val="0"/>
              <w:spacing w:line="252" w:lineRule="auto" w:before="60" w:after="60"/>
              <w:jc w:val="center"/>
            </w:pPr>
            <w:r>
              <w:rPr>
                <w:b w:val="0"/>
                <w:sz w:val="18"/>
              </w:rPr>
              <w:t>9</w:t>
            </w:r>
          </w:p>
        </w:tc>
        <w:tc>
          <w:tcPr>
            <w:tcW w:type="dxa" w:w="1020"/>
            <w:vAlign w:val="center"/>
          </w:tcPr>
          <w:p>
            <w:pPr>
              <w:keepNext w:val="0"/>
              <w:spacing w:line="252" w:lineRule="auto" w:before="60" w:after="60"/>
              <w:jc w:val="center"/>
            </w:pPr>
            <w:r>
              <w:rPr>
                <w:b w:val="0"/>
                <w:sz w:val="18"/>
              </w:rPr>
              <w:t>0</w:t>
            </w:r>
          </w:p>
        </w:tc>
        <w:tc>
          <w:tcPr>
            <w:tcW w:type="dxa" w:w="964"/>
            <w:vAlign w:val="center"/>
          </w:tcPr>
          <w:p>
            <w:pPr>
              <w:keepNext w:val="0"/>
              <w:spacing w:line="252" w:lineRule="auto" w:before="60" w:after="60"/>
              <w:jc w:val="center"/>
            </w:pPr>
            <w:r>
              <w:rPr>
                <w:b w:val="0"/>
                <w:sz w:val="18"/>
              </w:rPr>
              <w:t>50</w:t>
            </w:r>
          </w:p>
        </w:tc>
        <w:tc>
          <w:tcPr>
            <w:tcW w:type="dxa" w:w="1020"/>
            <w:vAlign w:val="center"/>
          </w:tcPr>
          <w:p>
            <w:pPr>
              <w:keepNext w:val="0"/>
              <w:spacing w:line="252" w:lineRule="auto" w:before="60" w:after="60"/>
              <w:jc w:val="center"/>
            </w:pPr>
            <w:r>
              <w:rPr>
                <w:b w:val="0"/>
                <w:sz w:val="18"/>
              </w:rPr>
              <w:t>6</w:t>
            </w:r>
          </w:p>
        </w:tc>
      </w:tr>
      <w:tr>
        <w:trPr>
          <w:cantSplit/>
        </w:trPr>
        <w:tc>
          <w:tcPr>
            <w:tcW w:type="dxa" w:w="2324"/>
            <w:vAlign w:val="center"/>
          </w:tcPr>
          <w:p>
            <w:pPr>
              <w:keepNext w:val="0"/>
              <w:spacing w:line="252" w:lineRule="auto" w:before="60" w:after="60"/>
              <w:jc w:val="left"/>
            </w:pPr>
            <w:r>
              <w:rPr>
                <w:b w:val="0"/>
                <w:sz w:val="18"/>
              </w:rPr>
              <w:t>Board-level circuitry — Altium</w:t>
            </w:r>
          </w:p>
        </w:tc>
        <w:tc>
          <w:tcPr>
            <w:tcW w:type="dxa" w:w="1191"/>
            <w:vAlign w:val="center"/>
          </w:tcPr>
          <w:p>
            <w:pPr>
              <w:keepNext w:val="0"/>
              <w:spacing w:line="252" w:lineRule="auto" w:before="60" w:after="60"/>
              <w:jc w:val="center"/>
            </w:pPr>
            <w:r>
              <w:rPr>
                <w:b w:val="0"/>
                <w:sz w:val="18"/>
              </w:rPr>
              <w:t>24/56</w:t>
            </w:r>
          </w:p>
        </w:tc>
        <w:tc>
          <w:tcPr>
            <w:tcW w:type="dxa" w:w="1077"/>
            <w:vAlign w:val="center"/>
          </w:tcPr>
          <w:p>
            <w:pPr>
              <w:keepNext w:val="0"/>
              <w:spacing w:line="252" w:lineRule="auto" w:before="60" w:after="60"/>
              <w:jc w:val="center"/>
            </w:pPr>
            <w:r>
              <w:rPr>
                <w:b w:val="0"/>
                <w:sz w:val="18"/>
              </w:rPr>
              <w:t>42.9</w:t>
            </w:r>
          </w:p>
        </w:tc>
        <w:tc>
          <w:tcPr>
            <w:tcW w:type="dxa" w:w="1077"/>
            <w:vAlign w:val="center"/>
          </w:tcPr>
          <w:p>
            <w:pPr>
              <w:keepNext w:val="0"/>
              <w:spacing w:line="252" w:lineRule="auto" w:before="60" w:after="60"/>
              <w:jc w:val="center"/>
            </w:pPr>
            <w:r>
              <w:rPr>
                <w:b w:val="0"/>
                <w:sz w:val="18"/>
              </w:rPr>
              <w:t>35.2</w:t>
            </w:r>
          </w:p>
        </w:tc>
        <w:tc>
          <w:tcPr>
            <w:tcW w:type="dxa" w:w="850"/>
            <w:vAlign w:val="center"/>
          </w:tcPr>
          <w:p>
            <w:pPr>
              <w:keepNext w:val="0"/>
              <w:spacing w:line="252" w:lineRule="auto" w:before="60" w:after="60"/>
              <w:jc w:val="center"/>
            </w:pPr>
            <w:r>
              <w:rPr>
                <w:b w:val="0"/>
                <w:sz w:val="18"/>
              </w:rPr>
              <w:t>5</w:t>
            </w:r>
          </w:p>
        </w:tc>
        <w:tc>
          <w:tcPr>
            <w:tcW w:type="dxa" w:w="1020"/>
            <w:vAlign w:val="center"/>
          </w:tcPr>
          <w:p>
            <w:pPr>
              <w:keepNext w:val="0"/>
              <w:spacing w:line="252" w:lineRule="auto" w:before="60" w:after="60"/>
              <w:jc w:val="center"/>
            </w:pPr>
            <w:r>
              <w:rPr>
                <w:b w:val="0"/>
                <w:sz w:val="18"/>
              </w:rPr>
              <w:t>0</w:t>
            </w:r>
          </w:p>
        </w:tc>
        <w:tc>
          <w:tcPr>
            <w:tcW w:type="dxa" w:w="964"/>
            <w:vAlign w:val="center"/>
          </w:tcPr>
          <w:p>
            <w:pPr>
              <w:keepNext w:val="0"/>
              <w:spacing w:line="252" w:lineRule="auto" w:before="60" w:after="60"/>
              <w:jc w:val="center"/>
            </w:pPr>
            <w:r>
              <w:rPr>
                <w:b w:val="0"/>
                <w:sz w:val="18"/>
              </w:rPr>
              <w:t>21</w:t>
            </w:r>
          </w:p>
        </w:tc>
        <w:tc>
          <w:tcPr>
            <w:tcW w:type="dxa" w:w="1020"/>
            <w:vAlign w:val="center"/>
          </w:tcPr>
          <w:p>
            <w:pPr>
              <w:keepNext w:val="0"/>
              <w:spacing w:line="252" w:lineRule="auto" w:before="60" w:after="60"/>
              <w:jc w:val="center"/>
            </w:pPr>
            <w:r>
              <w:rPr>
                <w:b w:val="0"/>
                <w:sz w:val="18"/>
              </w:rPr>
              <w:t>5</w:t>
            </w:r>
          </w:p>
        </w:tc>
      </w:tr>
      <w:tr>
        <w:trPr>
          <w:cantSplit/>
        </w:trPr>
        <w:tc>
          <w:tcPr>
            <w:tcW w:type="dxa" w:w="2324"/>
            <w:vAlign w:val="center"/>
          </w:tcPr>
          <w:p>
            <w:pPr>
              <w:keepNext w:val="0"/>
              <w:spacing w:line="252" w:lineRule="auto" w:before="60" w:after="60"/>
              <w:jc w:val="left"/>
            </w:pPr>
            <w:r>
              <w:rPr>
                <w:b w:val="0"/>
                <w:sz w:val="18"/>
              </w:rPr>
              <w:t>Board-level circuitry — EMC / SI / PI</w:t>
            </w:r>
          </w:p>
        </w:tc>
        <w:tc>
          <w:tcPr>
            <w:tcW w:type="dxa" w:w="1191"/>
            <w:vAlign w:val="center"/>
          </w:tcPr>
          <w:p>
            <w:pPr>
              <w:keepNext w:val="0"/>
              <w:spacing w:line="252" w:lineRule="auto" w:before="60" w:after="60"/>
              <w:jc w:val="center"/>
            </w:pPr>
            <w:r>
              <w:rPr>
                <w:b w:val="0"/>
                <w:sz w:val="18"/>
              </w:rPr>
              <w:t>36/56</w:t>
            </w:r>
          </w:p>
        </w:tc>
        <w:tc>
          <w:tcPr>
            <w:tcW w:type="dxa" w:w="1077"/>
            <w:vAlign w:val="center"/>
          </w:tcPr>
          <w:p>
            <w:pPr>
              <w:keepNext w:val="0"/>
              <w:spacing w:line="252" w:lineRule="auto" w:before="60" w:after="60"/>
              <w:jc w:val="center"/>
            </w:pPr>
            <w:r>
              <w:rPr>
                <w:b w:val="0"/>
                <w:sz w:val="18"/>
              </w:rPr>
              <w:t>64.3</w:t>
            </w:r>
          </w:p>
        </w:tc>
        <w:tc>
          <w:tcPr>
            <w:tcW w:type="dxa" w:w="1077"/>
            <w:vAlign w:val="center"/>
          </w:tcPr>
          <w:p>
            <w:pPr>
              <w:keepNext w:val="0"/>
              <w:spacing w:line="252" w:lineRule="auto" w:before="60" w:after="60"/>
              <w:jc w:val="center"/>
            </w:pPr>
            <w:r>
              <w:rPr>
                <w:b w:val="0"/>
                <w:sz w:val="18"/>
              </w:rPr>
              <w:t>67.8</w:t>
            </w:r>
          </w:p>
        </w:tc>
        <w:tc>
          <w:tcPr>
            <w:tcW w:type="dxa" w:w="850"/>
            <w:vAlign w:val="center"/>
          </w:tcPr>
          <w:p>
            <w:pPr>
              <w:keepNext w:val="0"/>
              <w:spacing w:line="252" w:lineRule="auto" w:before="60" w:after="60"/>
              <w:jc w:val="center"/>
            </w:pPr>
            <w:r>
              <w:rPr>
                <w:b w:val="0"/>
                <w:sz w:val="18"/>
              </w:rPr>
              <w:t>27</w:t>
            </w:r>
          </w:p>
        </w:tc>
        <w:tc>
          <w:tcPr>
            <w:tcW w:type="dxa" w:w="1020"/>
            <w:vAlign w:val="center"/>
          </w:tcPr>
          <w:p>
            <w:pPr>
              <w:keepNext w:val="0"/>
              <w:spacing w:line="252" w:lineRule="auto" w:before="60" w:after="60"/>
              <w:jc w:val="center"/>
            </w:pPr>
            <w:r>
              <w:rPr>
                <w:b w:val="0"/>
                <w:sz w:val="18"/>
              </w:rPr>
              <w:t>0</w:t>
            </w:r>
          </w:p>
        </w:tc>
        <w:tc>
          <w:tcPr>
            <w:tcW w:type="dxa" w:w="964"/>
            <w:vAlign w:val="center"/>
          </w:tcPr>
          <w:p>
            <w:pPr>
              <w:keepNext w:val="0"/>
              <w:spacing w:line="252" w:lineRule="auto" w:before="60" w:after="60"/>
              <w:jc w:val="center"/>
            </w:pPr>
            <w:r>
              <w:rPr>
                <w:b w:val="0"/>
                <w:sz w:val="18"/>
              </w:rPr>
              <w:t>20</w:t>
            </w:r>
          </w:p>
        </w:tc>
        <w:tc>
          <w:tcPr>
            <w:tcW w:type="dxa" w:w="1020"/>
            <w:vAlign w:val="center"/>
          </w:tcPr>
          <w:p>
            <w:pPr>
              <w:keepNext w:val="0"/>
              <w:spacing w:line="252" w:lineRule="auto" w:before="60" w:after="60"/>
              <w:jc w:val="center"/>
            </w:pPr>
            <w:r>
              <w:rPr>
                <w:b w:val="0"/>
                <w:sz w:val="18"/>
              </w:rPr>
              <w:t>11</w:t>
            </w:r>
          </w:p>
        </w:tc>
      </w:tr>
    </w:tbl>
    <w:p>
      <w:pPr>
        <w:spacing w:line="264" w:lineRule="auto" w:after="180"/>
      </w:pPr>
      <w:r>
        <w:rPr>
          <w:sz w:val="18"/>
        </w:rPr>
        <w:t>Notes: The last four columns count statement types among advertisements with a mention; each count can be divided by the M-positive count in that row, and types may overlap. DUTY combines the focal person’s use and development statements at the advertisement level. Firm-equal means include firms with a positive valid denominator and zero positives. EMC/SI/PI is a family indicator for compatibility, integrity and related protection methods; its members are unioned and deduplicated by advertisement. It is therefore broader than the single Altium tool. Supplementary Section S1 provides family members and branching rules. Source: calculations from the job-advertisement corpus.</w:t>
      </w:r>
    </w:p>
    <w:p>
      <w:pPr>
        <w:pStyle w:val="Caption"/>
      </w:pPr>
      <w:r>
        <w:t>Table IV, Panel B. Unconditional statements in general qualifications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417"/>
        <w:gridCol w:w="567"/>
        <w:gridCol w:w="1417"/>
        <w:gridCol w:w="1417"/>
        <w:gridCol w:w="2154"/>
      </w:tblGrid>
      <w:tr>
        <w:trPr>
          <w:cantSplit/>
          <w:tblHeader/>
        </w:trPr>
        <w:tc>
          <w:tcPr>
            <w:tcW w:type="dxa" w:w="2551"/>
            <w:vAlign w:val="center"/>
            <w:shd w:fill="F0F0F0"/>
          </w:tcPr>
          <w:p>
            <w:pPr>
              <w:keepNext/>
              <w:spacing w:line="252" w:lineRule="auto" w:before="60" w:after="60"/>
              <w:jc w:val="left"/>
            </w:pPr>
            <w:r>
              <w:rPr>
                <w:b/>
                <w:sz w:val="18"/>
              </w:rPr>
              <w:t>Task and technology</w:t>
            </w:r>
          </w:p>
        </w:tc>
        <w:tc>
          <w:tcPr>
            <w:tcW w:type="dxa" w:w="1417"/>
            <w:vAlign w:val="center"/>
            <w:shd w:fill="F0F0F0"/>
          </w:tcPr>
          <w:p>
            <w:pPr>
              <w:keepNext/>
              <w:spacing w:line="252" w:lineRule="auto" w:before="60" w:after="60"/>
              <w:jc w:val="center"/>
            </w:pPr>
            <w:r>
              <w:rPr>
                <w:b/>
                <w:sz w:val="18"/>
              </w:rPr>
              <w:t>G positive/N</w:t>
            </w:r>
          </w:p>
        </w:tc>
        <w:tc>
          <w:tcPr>
            <w:tcW w:type="dxa" w:w="567"/>
            <w:vAlign w:val="center"/>
            <w:shd w:fill="F0F0F0"/>
          </w:tcPr>
          <w:p>
            <w:pPr>
              <w:keepNext/>
              <w:spacing w:line="252" w:lineRule="auto" w:before="60" w:after="60"/>
              <w:jc w:val="center"/>
            </w:pPr>
            <w:r>
              <w:rPr>
                <w:b/>
                <w:sz w:val="18"/>
              </w:rPr>
              <w:t>U</w:t>
            </w:r>
          </w:p>
        </w:tc>
        <w:tc>
          <w:tcPr>
            <w:tcW w:type="dxa" w:w="1417"/>
            <w:vAlign w:val="center"/>
            <w:shd w:fill="F0F0F0"/>
          </w:tcPr>
          <w:p>
            <w:pPr>
              <w:keepNext/>
              <w:spacing w:line="252" w:lineRule="auto" w:before="60" w:after="60"/>
              <w:jc w:val="center"/>
            </w:pPr>
            <w:r>
              <w:rPr>
                <w:b/>
                <w:sz w:val="18"/>
              </w:rPr>
              <w:t>Ad-weighted %</w:t>
            </w:r>
          </w:p>
        </w:tc>
        <w:tc>
          <w:tcPr>
            <w:tcW w:type="dxa" w:w="1417"/>
            <w:vAlign w:val="center"/>
            <w:shd w:fill="F0F0F0"/>
          </w:tcPr>
          <w:p>
            <w:pPr>
              <w:keepNext/>
              <w:spacing w:line="252" w:lineRule="auto" w:before="60" w:after="60"/>
              <w:jc w:val="center"/>
            </w:pPr>
            <w:r>
              <w:rPr>
                <w:b/>
                <w:sz w:val="18"/>
              </w:rPr>
              <w:t>Firm-equal %</w:t>
            </w:r>
          </w:p>
        </w:tc>
        <w:tc>
          <w:tcPr>
            <w:tcW w:type="dxa" w:w="2154"/>
            <w:vAlign w:val="center"/>
            <w:shd w:fill="F0F0F0"/>
          </w:tcPr>
          <w:p>
            <w:pPr>
              <w:keepNext/>
              <w:spacing w:line="252" w:lineRule="auto" w:before="60" w:after="60"/>
              <w:jc w:val="center"/>
            </w:pPr>
            <w:r>
              <w:rPr>
                <w:b/>
                <w:sz w:val="18"/>
              </w:rPr>
              <w:t>Unknown bounds %</w:t>
            </w:r>
          </w:p>
        </w:tc>
      </w:tr>
      <w:tr>
        <w:trPr>
          <w:cantSplit/>
        </w:trPr>
        <w:tc>
          <w:tcPr>
            <w:tcW w:type="dxa" w:w="2551"/>
            <w:vAlign w:val="center"/>
          </w:tcPr>
          <w:p>
            <w:pPr>
              <w:keepNext w:val="0"/>
              <w:spacing w:line="252" w:lineRule="auto" w:before="60" w:after="60"/>
              <w:jc w:val="left"/>
            </w:pPr>
            <w:r>
              <w:rPr>
                <w:b w:val="0"/>
                <w:sz w:val="18"/>
              </w:rPr>
              <w:t>Robot modeling — Python</w:t>
            </w:r>
          </w:p>
        </w:tc>
        <w:tc>
          <w:tcPr>
            <w:tcW w:type="dxa" w:w="1417"/>
            <w:vAlign w:val="center"/>
          </w:tcPr>
          <w:p>
            <w:pPr>
              <w:keepNext w:val="0"/>
              <w:spacing w:line="252" w:lineRule="auto" w:before="60" w:after="60"/>
              <w:jc w:val="center"/>
            </w:pPr>
            <w:r>
              <w:rPr>
                <w:b w:val="0"/>
                <w:sz w:val="18"/>
              </w:rPr>
              <w:t>40/88</w:t>
            </w:r>
          </w:p>
        </w:tc>
        <w:tc>
          <w:tcPr>
            <w:tcW w:type="dxa" w:w="567"/>
            <w:vAlign w:val="center"/>
          </w:tcPr>
          <w:p>
            <w:pPr>
              <w:keepNext w:val="0"/>
              <w:spacing w:line="252" w:lineRule="auto" w:before="60" w:after="60"/>
              <w:jc w:val="center"/>
            </w:pPr>
            <w:r>
              <w:rPr>
                <w:b w:val="0"/>
                <w:sz w:val="18"/>
              </w:rPr>
              <w:t>17</w:t>
            </w:r>
          </w:p>
        </w:tc>
        <w:tc>
          <w:tcPr>
            <w:tcW w:type="dxa" w:w="1417"/>
            <w:vAlign w:val="center"/>
          </w:tcPr>
          <w:p>
            <w:pPr>
              <w:keepNext w:val="0"/>
              <w:spacing w:line="252" w:lineRule="auto" w:before="60" w:after="60"/>
              <w:jc w:val="center"/>
            </w:pPr>
            <w:r>
              <w:rPr>
                <w:b w:val="0"/>
                <w:sz w:val="18"/>
              </w:rPr>
              <w:t>45.5</w:t>
            </w:r>
          </w:p>
        </w:tc>
        <w:tc>
          <w:tcPr>
            <w:tcW w:type="dxa" w:w="1417"/>
            <w:vAlign w:val="center"/>
          </w:tcPr>
          <w:p>
            <w:pPr>
              <w:keepNext w:val="0"/>
              <w:spacing w:line="252" w:lineRule="auto" w:before="60" w:after="60"/>
              <w:jc w:val="center"/>
            </w:pPr>
            <w:r>
              <w:rPr>
                <w:b w:val="0"/>
                <w:sz w:val="18"/>
              </w:rPr>
              <w:t>41.7</w:t>
            </w:r>
          </w:p>
        </w:tc>
        <w:tc>
          <w:tcPr>
            <w:tcW w:type="dxa" w:w="2154"/>
            <w:vAlign w:val="center"/>
          </w:tcPr>
          <w:p>
            <w:pPr>
              <w:keepNext w:val="0"/>
              <w:spacing w:line="252" w:lineRule="auto" w:before="60" w:after="60"/>
              <w:jc w:val="center"/>
            </w:pPr>
            <w:r>
              <w:rPr>
                <w:b w:val="0"/>
                <w:sz w:val="18"/>
              </w:rPr>
              <w:t>38.1 to 54.3</w:t>
            </w:r>
          </w:p>
        </w:tc>
      </w:tr>
      <w:tr>
        <w:trPr>
          <w:cantSplit/>
        </w:trPr>
        <w:tc>
          <w:tcPr>
            <w:tcW w:type="dxa" w:w="2551"/>
            <w:vAlign w:val="center"/>
          </w:tcPr>
          <w:p>
            <w:pPr>
              <w:keepNext w:val="0"/>
              <w:spacing w:line="252" w:lineRule="auto" w:before="60" w:after="60"/>
              <w:jc w:val="left"/>
            </w:pPr>
            <w:r>
              <w:rPr>
                <w:b w:val="0"/>
                <w:sz w:val="18"/>
              </w:rPr>
              <w:t>Robot modeling — PyTorch</w:t>
            </w:r>
          </w:p>
        </w:tc>
        <w:tc>
          <w:tcPr>
            <w:tcW w:type="dxa" w:w="1417"/>
            <w:vAlign w:val="center"/>
          </w:tcPr>
          <w:p>
            <w:pPr>
              <w:keepNext w:val="0"/>
              <w:spacing w:line="252" w:lineRule="auto" w:before="60" w:after="60"/>
              <w:jc w:val="center"/>
            </w:pPr>
            <w:r>
              <w:rPr>
                <w:b w:val="0"/>
                <w:sz w:val="18"/>
              </w:rPr>
              <w:t>20/97</w:t>
            </w:r>
          </w:p>
        </w:tc>
        <w:tc>
          <w:tcPr>
            <w:tcW w:type="dxa" w:w="567"/>
            <w:vAlign w:val="center"/>
          </w:tcPr>
          <w:p>
            <w:pPr>
              <w:keepNext w:val="0"/>
              <w:spacing w:line="252" w:lineRule="auto" w:before="60" w:after="60"/>
              <w:jc w:val="center"/>
            </w:pPr>
            <w:r>
              <w:rPr>
                <w:b w:val="0"/>
                <w:sz w:val="18"/>
              </w:rPr>
              <w:t>8</w:t>
            </w:r>
          </w:p>
        </w:tc>
        <w:tc>
          <w:tcPr>
            <w:tcW w:type="dxa" w:w="1417"/>
            <w:vAlign w:val="center"/>
          </w:tcPr>
          <w:p>
            <w:pPr>
              <w:keepNext w:val="0"/>
              <w:spacing w:line="252" w:lineRule="auto" w:before="60" w:after="60"/>
              <w:jc w:val="center"/>
            </w:pPr>
            <w:r>
              <w:rPr>
                <w:b w:val="0"/>
                <w:sz w:val="18"/>
              </w:rPr>
              <w:t>20.6</w:t>
            </w:r>
          </w:p>
        </w:tc>
        <w:tc>
          <w:tcPr>
            <w:tcW w:type="dxa" w:w="1417"/>
            <w:vAlign w:val="center"/>
          </w:tcPr>
          <w:p>
            <w:pPr>
              <w:keepNext w:val="0"/>
              <w:spacing w:line="252" w:lineRule="auto" w:before="60" w:after="60"/>
              <w:jc w:val="center"/>
            </w:pPr>
            <w:r>
              <w:rPr>
                <w:b w:val="0"/>
                <w:sz w:val="18"/>
              </w:rPr>
              <w:t>20.4</w:t>
            </w:r>
          </w:p>
        </w:tc>
        <w:tc>
          <w:tcPr>
            <w:tcW w:type="dxa" w:w="2154"/>
            <w:vAlign w:val="center"/>
          </w:tcPr>
          <w:p>
            <w:pPr>
              <w:keepNext w:val="0"/>
              <w:spacing w:line="252" w:lineRule="auto" w:before="60" w:after="60"/>
              <w:jc w:val="center"/>
            </w:pPr>
            <w:r>
              <w:rPr>
                <w:b w:val="0"/>
                <w:sz w:val="18"/>
              </w:rPr>
              <w:t>19.0 to 26.7</w:t>
            </w:r>
          </w:p>
        </w:tc>
      </w:tr>
      <w:tr>
        <w:trPr>
          <w:cantSplit/>
        </w:trPr>
        <w:tc>
          <w:tcPr>
            <w:tcW w:type="dxa" w:w="2551"/>
            <w:vAlign w:val="center"/>
          </w:tcPr>
          <w:p>
            <w:pPr>
              <w:keepNext w:val="0"/>
              <w:spacing w:line="252" w:lineRule="auto" w:before="60" w:after="60"/>
              <w:jc w:val="left"/>
            </w:pPr>
            <w:r>
              <w:rPr>
                <w:b w:val="0"/>
                <w:sz w:val="18"/>
              </w:rPr>
              <w:t>Robot runtime software — C++</w:t>
            </w:r>
          </w:p>
        </w:tc>
        <w:tc>
          <w:tcPr>
            <w:tcW w:type="dxa" w:w="1417"/>
            <w:vAlign w:val="center"/>
          </w:tcPr>
          <w:p>
            <w:pPr>
              <w:keepNext w:val="0"/>
              <w:spacing w:line="252" w:lineRule="auto" w:before="60" w:after="60"/>
              <w:jc w:val="center"/>
            </w:pPr>
            <w:r>
              <w:rPr>
                <w:b w:val="0"/>
                <w:sz w:val="18"/>
              </w:rPr>
              <w:t>38/64</w:t>
            </w:r>
          </w:p>
        </w:tc>
        <w:tc>
          <w:tcPr>
            <w:tcW w:type="dxa" w:w="567"/>
            <w:vAlign w:val="center"/>
          </w:tcPr>
          <w:p>
            <w:pPr>
              <w:keepNext w:val="0"/>
              <w:spacing w:line="252" w:lineRule="auto" w:before="60" w:after="60"/>
              <w:jc w:val="center"/>
            </w:pPr>
            <w:r>
              <w:rPr>
                <w:b w:val="0"/>
                <w:sz w:val="18"/>
              </w:rPr>
              <w:t>23</w:t>
            </w:r>
          </w:p>
        </w:tc>
        <w:tc>
          <w:tcPr>
            <w:tcW w:type="dxa" w:w="1417"/>
            <w:vAlign w:val="center"/>
          </w:tcPr>
          <w:p>
            <w:pPr>
              <w:keepNext w:val="0"/>
              <w:spacing w:line="252" w:lineRule="auto" w:before="60" w:after="60"/>
              <w:jc w:val="center"/>
            </w:pPr>
            <w:r>
              <w:rPr>
                <w:b w:val="0"/>
                <w:sz w:val="18"/>
              </w:rPr>
              <w:t>59.4</w:t>
            </w:r>
          </w:p>
        </w:tc>
        <w:tc>
          <w:tcPr>
            <w:tcW w:type="dxa" w:w="1417"/>
            <w:vAlign w:val="center"/>
          </w:tcPr>
          <w:p>
            <w:pPr>
              <w:keepNext w:val="0"/>
              <w:spacing w:line="252" w:lineRule="auto" w:before="60" w:after="60"/>
              <w:jc w:val="center"/>
            </w:pPr>
            <w:r>
              <w:rPr>
                <w:b w:val="0"/>
                <w:sz w:val="18"/>
              </w:rPr>
              <w:t>51.5</w:t>
            </w:r>
          </w:p>
        </w:tc>
        <w:tc>
          <w:tcPr>
            <w:tcW w:type="dxa" w:w="2154"/>
            <w:vAlign w:val="center"/>
          </w:tcPr>
          <w:p>
            <w:pPr>
              <w:keepNext w:val="0"/>
              <w:spacing w:line="252" w:lineRule="auto" w:before="60" w:after="60"/>
              <w:jc w:val="center"/>
            </w:pPr>
            <w:r>
              <w:rPr>
                <w:b w:val="0"/>
                <w:sz w:val="18"/>
              </w:rPr>
              <w:t>43.7 to 70.1</w:t>
            </w:r>
          </w:p>
        </w:tc>
      </w:tr>
      <w:tr>
        <w:trPr>
          <w:cantSplit/>
        </w:trPr>
        <w:tc>
          <w:tcPr>
            <w:tcW w:type="dxa" w:w="2551"/>
            <w:vAlign w:val="center"/>
          </w:tcPr>
          <w:p>
            <w:pPr>
              <w:keepNext w:val="0"/>
              <w:spacing w:line="252" w:lineRule="auto" w:before="60" w:after="60"/>
              <w:jc w:val="left"/>
            </w:pPr>
            <w:r>
              <w:rPr>
                <w:b w:val="0"/>
                <w:sz w:val="18"/>
              </w:rPr>
              <w:t>Robot runtime software — Linux</w:t>
            </w:r>
          </w:p>
        </w:tc>
        <w:tc>
          <w:tcPr>
            <w:tcW w:type="dxa" w:w="1417"/>
            <w:vAlign w:val="center"/>
          </w:tcPr>
          <w:p>
            <w:pPr>
              <w:keepNext w:val="0"/>
              <w:spacing w:line="252" w:lineRule="auto" w:before="60" w:after="60"/>
              <w:jc w:val="center"/>
            </w:pPr>
            <w:r>
              <w:rPr>
                <w:b w:val="0"/>
                <w:sz w:val="18"/>
              </w:rPr>
              <w:t>47/86</w:t>
            </w:r>
          </w:p>
        </w:tc>
        <w:tc>
          <w:tcPr>
            <w:tcW w:type="dxa" w:w="567"/>
            <w:vAlign w:val="center"/>
          </w:tcPr>
          <w:p>
            <w:pPr>
              <w:keepNext w:val="0"/>
              <w:spacing w:line="252" w:lineRule="auto" w:before="60" w:after="60"/>
              <w:jc w:val="center"/>
            </w:pPr>
            <w:r>
              <w:rPr>
                <w:b w:val="0"/>
                <w:sz w:val="18"/>
              </w:rPr>
              <w:t>1</w:t>
            </w:r>
          </w:p>
        </w:tc>
        <w:tc>
          <w:tcPr>
            <w:tcW w:type="dxa" w:w="1417"/>
            <w:vAlign w:val="center"/>
          </w:tcPr>
          <w:p>
            <w:pPr>
              <w:keepNext w:val="0"/>
              <w:spacing w:line="252" w:lineRule="auto" w:before="60" w:after="60"/>
              <w:jc w:val="center"/>
            </w:pPr>
            <w:r>
              <w:rPr>
                <w:b w:val="0"/>
                <w:sz w:val="18"/>
              </w:rPr>
              <w:t>54.7</w:t>
            </w:r>
          </w:p>
        </w:tc>
        <w:tc>
          <w:tcPr>
            <w:tcW w:type="dxa" w:w="1417"/>
            <w:vAlign w:val="center"/>
          </w:tcPr>
          <w:p>
            <w:pPr>
              <w:keepNext w:val="0"/>
              <w:spacing w:line="252" w:lineRule="auto" w:before="60" w:after="60"/>
              <w:jc w:val="center"/>
            </w:pPr>
            <w:r>
              <w:rPr>
                <w:b w:val="0"/>
                <w:sz w:val="18"/>
              </w:rPr>
              <w:t>46.0</w:t>
            </w:r>
          </w:p>
        </w:tc>
        <w:tc>
          <w:tcPr>
            <w:tcW w:type="dxa" w:w="2154"/>
            <w:vAlign w:val="center"/>
          </w:tcPr>
          <w:p>
            <w:pPr>
              <w:keepNext w:val="0"/>
              <w:spacing w:line="252" w:lineRule="auto" w:before="60" w:after="60"/>
              <w:jc w:val="center"/>
            </w:pPr>
            <w:r>
              <w:rPr>
                <w:b w:val="0"/>
                <w:sz w:val="18"/>
              </w:rPr>
              <w:t>54.0 to 55.2</w:t>
            </w:r>
          </w:p>
        </w:tc>
      </w:tr>
      <w:tr>
        <w:trPr>
          <w:cantSplit/>
        </w:trPr>
        <w:tc>
          <w:tcPr>
            <w:tcW w:type="dxa" w:w="2551"/>
            <w:vAlign w:val="center"/>
          </w:tcPr>
          <w:p>
            <w:pPr>
              <w:keepNext w:val="0"/>
              <w:spacing w:line="252" w:lineRule="auto" w:before="60" w:after="60"/>
              <w:jc w:val="left"/>
            </w:pPr>
            <w:r>
              <w:rPr>
                <w:b w:val="0"/>
                <w:sz w:val="18"/>
              </w:rPr>
              <w:t>Board-level circuitry — Altium</w:t>
            </w:r>
          </w:p>
        </w:tc>
        <w:tc>
          <w:tcPr>
            <w:tcW w:type="dxa" w:w="1417"/>
            <w:vAlign w:val="center"/>
          </w:tcPr>
          <w:p>
            <w:pPr>
              <w:keepNext w:val="0"/>
              <w:spacing w:line="252" w:lineRule="auto" w:before="60" w:after="60"/>
              <w:jc w:val="center"/>
            </w:pPr>
            <w:r>
              <w:rPr>
                <w:b w:val="0"/>
                <w:sz w:val="18"/>
              </w:rPr>
              <w:t>5/56</w:t>
            </w:r>
          </w:p>
        </w:tc>
        <w:tc>
          <w:tcPr>
            <w:tcW w:type="dxa" w:w="567"/>
            <w:vAlign w:val="center"/>
          </w:tcPr>
          <w:p>
            <w:pPr>
              <w:keepNext w:val="0"/>
              <w:spacing w:line="252" w:lineRule="auto" w:before="60" w:after="60"/>
              <w:jc w:val="center"/>
            </w:pPr>
            <w:r>
              <w:rPr>
                <w:b w:val="0"/>
                <w:sz w:val="18"/>
              </w:rPr>
              <w:t>0</w:t>
            </w:r>
          </w:p>
        </w:tc>
        <w:tc>
          <w:tcPr>
            <w:tcW w:type="dxa" w:w="1417"/>
            <w:vAlign w:val="center"/>
          </w:tcPr>
          <w:p>
            <w:pPr>
              <w:keepNext w:val="0"/>
              <w:spacing w:line="252" w:lineRule="auto" w:before="60" w:after="60"/>
              <w:jc w:val="center"/>
            </w:pPr>
            <w:r>
              <w:rPr>
                <w:b w:val="0"/>
                <w:sz w:val="18"/>
              </w:rPr>
              <w:t>8.9</w:t>
            </w:r>
          </w:p>
        </w:tc>
        <w:tc>
          <w:tcPr>
            <w:tcW w:type="dxa" w:w="1417"/>
            <w:vAlign w:val="center"/>
          </w:tcPr>
          <w:p>
            <w:pPr>
              <w:keepNext w:val="0"/>
              <w:spacing w:line="252" w:lineRule="auto" w:before="60" w:after="60"/>
              <w:jc w:val="center"/>
            </w:pPr>
            <w:r>
              <w:rPr>
                <w:b w:val="0"/>
                <w:sz w:val="18"/>
              </w:rPr>
              <w:t>8.8</w:t>
            </w:r>
          </w:p>
        </w:tc>
        <w:tc>
          <w:tcPr>
            <w:tcW w:type="dxa" w:w="2154"/>
            <w:vAlign w:val="center"/>
          </w:tcPr>
          <w:p>
            <w:pPr>
              <w:keepNext w:val="0"/>
              <w:spacing w:line="252" w:lineRule="auto" w:before="60" w:after="60"/>
              <w:jc w:val="center"/>
            </w:pPr>
            <w:r>
              <w:rPr>
                <w:b w:val="0"/>
                <w:sz w:val="18"/>
              </w:rPr>
              <w:t>8.9 to 8.9</w:t>
            </w:r>
          </w:p>
        </w:tc>
      </w:tr>
      <w:tr>
        <w:trPr>
          <w:cantSplit/>
        </w:trPr>
        <w:tc>
          <w:tcPr>
            <w:tcW w:type="dxa" w:w="2551"/>
            <w:vAlign w:val="center"/>
          </w:tcPr>
          <w:p>
            <w:pPr>
              <w:keepNext w:val="0"/>
              <w:spacing w:line="252" w:lineRule="auto" w:before="60" w:after="60"/>
              <w:jc w:val="left"/>
            </w:pPr>
            <w:r>
              <w:rPr>
                <w:b w:val="0"/>
                <w:sz w:val="18"/>
              </w:rPr>
              <w:t>Board-level circuitry — EMC / SI / PI</w:t>
            </w:r>
          </w:p>
        </w:tc>
        <w:tc>
          <w:tcPr>
            <w:tcW w:type="dxa" w:w="1417"/>
            <w:vAlign w:val="center"/>
          </w:tcPr>
          <w:p>
            <w:pPr>
              <w:keepNext w:val="0"/>
              <w:spacing w:line="252" w:lineRule="auto" w:before="60" w:after="60"/>
              <w:jc w:val="center"/>
            </w:pPr>
            <w:r>
              <w:rPr>
                <w:b w:val="0"/>
                <w:sz w:val="18"/>
              </w:rPr>
              <w:t>15/56</w:t>
            </w:r>
          </w:p>
        </w:tc>
        <w:tc>
          <w:tcPr>
            <w:tcW w:type="dxa" w:w="567"/>
            <w:vAlign w:val="center"/>
          </w:tcPr>
          <w:p>
            <w:pPr>
              <w:keepNext w:val="0"/>
              <w:spacing w:line="252" w:lineRule="auto" w:before="60" w:after="60"/>
              <w:jc w:val="center"/>
            </w:pPr>
            <w:r>
              <w:rPr>
                <w:b w:val="0"/>
                <w:sz w:val="18"/>
              </w:rPr>
              <w:t>0</w:t>
            </w:r>
          </w:p>
        </w:tc>
        <w:tc>
          <w:tcPr>
            <w:tcW w:type="dxa" w:w="1417"/>
            <w:vAlign w:val="center"/>
          </w:tcPr>
          <w:p>
            <w:pPr>
              <w:keepNext w:val="0"/>
              <w:spacing w:line="252" w:lineRule="auto" w:before="60" w:after="60"/>
              <w:jc w:val="center"/>
            </w:pPr>
            <w:r>
              <w:rPr>
                <w:b w:val="0"/>
                <w:sz w:val="18"/>
              </w:rPr>
              <w:t>26.8</w:t>
            </w:r>
          </w:p>
        </w:tc>
        <w:tc>
          <w:tcPr>
            <w:tcW w:type="dxa" w:w="1417"/>
            <w:vAlign w:val="center"/>
          </w:tcPr>
          <w:p>
            <w:pPr>
              <w:keepNext w:val="0"/>
              <w:spacing w:line="252" w:lineRule="auto" w:before="60" w:after="60"/>
              <w:jc w:val="center"/>
            </w:pPr>
            <w:r>
              <w:rPr>
                <w:b w:val="0"/>
                <w:sz w:val="18"/>
              </w:rPr>
              <w:t>28.2</w:t>
            </w:r>
          </w:p>
        </w:tc>
        <w:tc>
          <w:tcPr>
            <w:tcW w:type="dxa" w:w="2154"/>
            <w:vAlign w:val="center"/>
          </w:tcPr>
          <w:p>
            <w:pPr>
              <w:keepNext w:val="0"/>
              <w:spacing w:line="252" w:lineRule="auto" w:before="60" w:after="60"/>
              <w:jc w:val="center"/>
            </w:pPr>
            <w:r>
              <w:rPr>
                <w:b w:val="0"/>
                <w:sz w:val="18"/>
              </w:rPr>
              <w:t>26.8 to 26.8</w:t>
            </w:r>
          </w:p>
        </w:tc>
      </w:tr>
    </w:tbl>
    <w:p>
      <w:pPr>
        <w:spacing w:line="264" w:lineRule="auto" w:after="180"/>
      </w:pPr>
      <w:r>
        <w:rPr>
          <w:sz w:val="18"/>
        </w:rPr>
        <w:t>Notes: G here displays only GENERAL—UNCONDITIONAL and does not combine explicitly REQUIRED statements. The point estimate is P/N, where N=P+Z. Unknown-assignment bounds run from P/B to (P+U)/B, where B=N+U; they are not confidence intervals. All 22 qualification-relation cells are provided in the supplementary data. Source: calculations from the job-advertisement corpus.</w:t>
      </w:r>
    </w:p>
    <w:p>
      <w:r>
        <w:br w:type="page"/>
      </w:r>
    </w:p>
    <w:p>
      <w:pPr>
        <w:pStyle w:val="Caption"/>
      </w:pPr>
      <w:r>
        <w:t>Table V. General-qualification context among technology mentions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81"/>
        <w:gridCol w:w="1020"/>
        <w:gridCol w:w="964"/>
        <w:gridCol w:w="1134"/>
        <w:gridCol w:w="1049"/>
        <w:gridCol w:w="1049"/>
        <w:gridCol w:w="1928"/>
      </w:tblGrid>
      <w:tr>
        <w:trPr>
          <w:cantSplit/>
          <w:tblHeader/>
        </w:trPr>
        <w:tc>
          <w:tcPr>
            <w:tcW w:type="dxa" w:w="2381"/>
            <w:vAlign w:val="center"/>
            <w:shd w:fill="F0F0F0"/>
          </w:tcPr>
          <w:p>
            <w:pPr>
              <w:keepNext/>
              <w:spacing w:line="252" w:lineRule="auto" w:before="60" w:after="60"/>
              <w:jc w:val="left"/>
            </w:pPr>
            <w:r>
              <w:rPr>
                <w:b/>
                <w:sz w:val="18"/>
              </w:rPr>
              <w:t>Task and technology</w:t>
            </w:r>
          </w:p>
        </w:tc>
        <w:tc>
          <w:tcPr>
            <w:tcW w:type="dxa" w:w="1020"/>
            <w:vAlign w:val="center"/>
            <w:shd w:fill="F0F0F0"/>
          </w:tcPr>
          <w:p>
            <w:pPr>
              <w:keepNext/>
              <w:spacing w:line="252" w:lineRule="auto" w:before="60" w:after="60"/>
              <w:jc w:val="center"/>
            </w:pPr>
            <w:r>
              <w:rPr>
                <w:b/>
                <w:sz w:val="18"/>
              </w:rPr>
              <w:t>Mentions</w:t>
            </w:r>
          </w:p>
        </w:tc>
        <w:tc>
          <w:tcPr>
            <w:tcW w:type="dxa" w:w="964"/>
            <w:vAlign w:val="center"/>
            <w:shd w:fill="F0F0F0"/>
          </w:tcPr>
          <w:p>
            <w:pPr>
              <w:keepNext/>
              <w:spacing w:line="252" w:lineRule="auto" w:before="60" w:after="60"/>
              <w:jc w:val="center"/>
            </w:pPr>
            <w:r>
              <w:rPr>
                <w:b/>
                <w:sz w:val="18"/>
              </w:rPr>
              <w:t>G positive P</w:t>
            </w:r>
          </w:p>
        </w:tc>
        <w:tc>
          <w:tcPr>
            <w:tcW w:type="dxa" w:w="1134"/>
            <w:vAlign w:val="center"/>
            <w:shd w:fill="F0F0F0"/>
          </w:tcPr>
          <w:p>
            <w:pPr>
              <w:keepNext/>
              <w:spacing w:line="252" w:lineRule="auto" w:before="60" w:after="60"/>
              <w:jc w:val="center"/>
            </w:pPr>
            <w:r>
              <w:rPr>
                <w:b/>
                <w:sz w:val="18"/>
              </w:rPr>
              <w:t>P/mentions %</w:t>
            </w:r>
          </w:p>
        </w:tc>
        <w:tc>
          <w:tcPr>
            <w:tcW w:type="dxa" w:w="1049"/>
            <w:vAlign w:val="center"/>
            <w:shd w:fill="F0F0F0"/>
          </w:tcPr>
          <w:p>
            <w:pPr>
              <w:keepNext/>
              <w:spacing w:line="252" w:lineRule="auto" w:before="60" w:after="60"/>
              <w:jc w:val="center"/>
            </w:pPr>
            <w:r>
              <w:rPr>
                <w:b/>
                <w:sz w:val="18"/>
              </w:rPr>
              <w:t>No G positive Z</w:t>
            </w:r>
          </w:p>
        </w:tc>
        <w:tc>
          <w:tcPr>
            <w:tcW w:type="dxa" w:w="1049"/>
            <w:vAlign w:val="center"/>
            <w:shd w:fill="F0F0F0"/>
          </w:tcPr>
          <w:p>
            <w:pPr>
              <w:keepNext/>
              <w:spacing w:line="252" w:lineRule="auto" w:before="60" w:after="60"/>
              <w:jc w:val="center"/>
            </w:pPr>
            <w:r>
              <w:rPr>
                <w:b/>
                <w:sz w:val="18"/>
              </w:rPr>
              <w:t>G unknown U</w:t>
            </w:r>
          </w:p>
        </w:tc>
        <w:tc>
          <w:tcPr>
            <w:tcW w:type="dxa" w:w="1928"/>
            <w:vAlign w:val="center"/>
            <w:shd w:fill="F0F0F0"/>
          </w:tcPr>
          <w:p>
            <w:pPr>
              <w:keepNext/>
              <w:spacing w:line="252" w:lineRule="auto" w:before="60" w:after="60"/>
              <w:jc w:val="center"/>
            </w:pPr>
            <w:r>
              <w:rPr>
                <w:b/>
                <w:sz w:val="18"/>
              </w:rPr>
              <w:t>Choice/example in Z+U</w:t>
            </w:r>
          </w:p>
        </w:tc>
      </w:tr>
      <w:tr>
        <w:trPr>
          <w:cantSplit/>
        </w:trPr>
        <w:tc>
          <w:tcPr>
            <w:tcW w:type="dxa" w:w="2381"/>
            <w:vAlign w:val="center"/>
          </w:tcPr>
          <w:p>
            <w:pPr>
              <w:keepNext w:val="0"/>
              <w:spacing w:line="252" w:lineRule="auto" w:before="60" w:after="60"/>
              <w:jc w:val="left"/>
            </w:pPr>
            <w:r>
              <w:rPr>
                <w:b w:val="0"/>
                <w:sz w:val="18"/>
              </w:rPr>
              <w:t>Robot modeling — Python</w:t>
            </w:r>
          </w:p>
        </w:tc>
        <w:tc>
          <w:tcPr>
            <w:tcW w:type="dxa" w:w="1020"/>
            <w:vAlign w:val="center"/>
          </w:tcPr>
          <w:p>
            <w:pPr>
              <w:keepNext w:val="0"/>
              <w:spacing w:line="252" w:lineRule="auto" w:before="60" w:after="60"/>
              <w:jc w:val="center"/>
            </w:pPr>
            <w:r>
              <w:rPr>
                <w:b w:val="0"/>
                <w:sz w:val="18"/>
              </w:rPr>
              <w:t>73</w:t>
            </w:r>
          </w:p>
        </w:tc>
        <w:tc>
          <w:tcPr>
            <w:tcW w:type="dxa" w:w="964"/>
            <w:vAlign w:val="center"/>
          </w:tcPr>
          <w:p>
            <w:pPr>
              <w:keepNext w:val="0"/>
              <w:spacing w:line="252" w:lineRule="auto" w:before="60" w:after="60"/>
              <w:jc w:val="center"/>
            </w:pPr>
            <w:r>
              <w:rPr>
                <w:b w:val="0"/>
                <w:sz w:val="18"/>
              </w:rPr>
              <w:t>40</w:t>
            </w:r>
          </w:p>
        </w:tc>
        <w:tc>
          <w:tcPr>
            <w:tcW w:type="dxa" w:w="1134"/>
            <w:vAlign w:val="center"/>
          </w:tcPr>
          <w:p>
            <w:pPr>
              <w:keepNext w:val="0"/>
              <w:spacing w:line="252" w:lineRule="auto" w:before="60" w:after="60"/>
              <w:jc w:val="center"/>
            </w:pPr>
            <w:r>
              <w:rPr>
                <w:b w:val="0"/>
                <w:sz w:val="18"/>
              </w:rPr>
              <w:t>54.8</w:t>
            </w:r>
          </w:p>
        </w:tc>
        <w:tc>
          <w:tcPr>
            <w:tcW w:type="dxa" w:w="1049"/>
            <w:vAlign w:val="center"/>
          </w:tcPr>
          <w:p>
            <w:pPr>
              <w:keepNext w:val="0"/>
              <w:spacing w:line="252" w:lineRule="auto" w:before="60" w:after="60"/>
              <w:jc w:val="center"/>
            </w:pPr>
            <w:r>
              <w:rPr>
                <w:b w:val="0"/>
                <w:sz w:val="18"/>
              </w:rPr>
              <w:t>16</w:t>
            </w:r>
          </w:p>
        </w:tc>
        <w:tc>
          <w:tcPr>
            <w:tcW w:type="dxa" w:w="1049"/>
            <w:vAlign w:val="center"/>
          </w:tcPr>
          <w:p>
            <w:pPr>
              <w:keepNext w:val="0"/>
              <w:spacing w:line="252" w:lineRule="auto" w:before="60" w:after="60"/>
              <w:jc w:val="center"/>
            </w:pPr>
            <w:r>
              <w:rPr>
                <w:b w:val="0"/>
                <w:sz w:val="18"/>
              </w:rPr>
              <w:t>17</w:t>
            </w:r>
          </w:p>
        </w:tc>
        <w:tc>
          <w:tcPr>
            <w:tcW w:type="dxa" w:w="1928"/>
            <w:vAlign w:val="center"/>
          </w:tcPr>
          <w:p>
            <w:pPr>
              <w:keepNext w:val="0"/>
              <w:spacing w:line="252" w:lineRule="auto" w:before="60" w:after="60"/>
              <w:jc w:val="center"/>
            </w:pPr>
            <w:r>
              <w:rPr>
                <w:b w:val="0"/>
                <w:sz w:val="18"/>
              </w:rPr>
              <w:t>11/33</w:t>
            </w:r>
          </w:p>
        </w:tc>
      </w:tr>
      <w:tr>
        <w:trPr>
          <w:cantSplit/>
        </w:trPr>
        <w:tc>
          <w:tcPr>
            <w:tcW w:type="dxa" w:w="2381"/>
            <w:vAlign w:val="center"/>
          </w:tcPr>
          <w:p>
            <w:pPr>
              <w:keepNext w:val="0"/>
              <w:spacing w:line="252" w:lineRule="auto" w:before="60" w:after="60"/>
              <w:jc w:val="left"/>
            </w:pPr>
            <w:r>
              <w:rPr>
                <w:b w:val="0"/>
                <w:sz w:val="18"/>
              </w:rPr>
              <w:t>Robot modeling — PyTorch</w:t>
            </w:r>
          </w:p>
        </w:tc>
        <w:tc>
          <w:tcPr>
            <w:tcW w:type="dxa" w:w="1020"/>
            <w:vAlign w:val="center"/>
          </w:tcPr>
          <w:p>
            <w:pPr>
              <w:keepNext w:val="0"/>
              <w:spacing w:line="252" w:lineRule="auto" w:before="60" w:after="60"/>
              <w:jc w:val="center"/>
            </w:pPr>
            <w:r>
              <w:rPr>
                <w:b w:val="0"/>
                <w:sz w:val="18"/>
              </w:rPr>
              <w:t>83</w:t>
            </w:r>
          </w:p>
        </w:tc>
        <w:tc>
          <w:tcPr>
            <w:tcW w:type="dxa" w:w="964"/>
            <w:vAlign w:val="center"/>
          </w:tcPr>
          <w:p>
            <w:pPr>
              <w:keepNext w:val="0"/>
              <w:spacing w:line="252" w:lineRule="auto" w:before="60" w:after="60"/>
              <w:jc w:val="center"/>
            </w:pPr>
            <w:r>
              <w:rPr>
                <w:b w:val="0"/>
                <w:sz w:val="18"/>
              </w:rPr>
              <w:t>20</w:t>
            </w:r>
          </w:p>
        </w:tc>
        <w:tc>
          <w:tcPr>
            <w:tcW w:type="dxa" w:w="1134"/>
            <w:vAlign w:val="center"/>
          </w:tcPr>
          <w:p>
            <w:pPr>
              <w:keepNext w:val="0"/>
              <w:spacing w:line="252" w:lineRule="auto" w:before="60" w:after="60"/>
              <w:jc w:val="center"/>
            </w:pPr>
            <w:r>
              <w:rPr>
                <w:b w:val="0"/>
                <w:sz w:val="18"/>
              </w:rPr>
              <w:t>24.1</w:t>
            </w:r>
          </w:p>
        </w:tc>
        <w:tc>
          <w:tcPr>
            <w:tcW w:type="dxa" w:w="1049"/>
            <w:vAlign w:val="center"/>
          </w:tcPr>
          <w:p>
            <w:pPr>
              <w:keepNext w:val="0"/>
              <w:spacing w:line="252" w:lineRule="auto" w:before="60" w:after="60"/>
              <w:jc w:val="center"/>
            </w:pPr>
            <w:r>
              <w:rPr>
                <w:b w:val="0"/>
                <w:sz w:val="18"/>
              </w:rPr>
              <w:t>55</w:t>
            </w:r>
          </w:p>
        </w:tc>
        <w:tc>
          <w:tcPr>
            <w:tcW w:type="dxa" w:w="1049"/>
            <w:vAlign w:val="center"/>
          </w:tcPr>
          <w:p>
            <w:pPr>
              <w:keepNext w:val="0"/>
              <w:spacing w:line="252" w:lineRule="auto" w:before="60" w:after="60"/>
              <w:jc w:val="center"/>
            </w:pPr>
            <w:r>
              <w:rPr>
                <w:b w:val="0"/>
                <w:sz w:val="18"/>
              </w:rPr>
              <w:t>8</w:t>
            </w:r>
          </w:p>
        </w:tc>
        <w:tc>
          <w:tcPr>
            <w:tcW w:type="dxa" w:w="1928"/>
            <w:vAlign w:val="center"/>
          </w:tcPr>
          <w:p>
            <w:pPr>
              <w:keepNext w:val="0"/>
              <w:spacing w:line="252" w:lineRule="auto" w:before="60" w:after="60"/>
              <w:jc w:val="center"/>
            </w:pPr>
            <w:r>
              <w:rPr>
                <w:b w:val="0"/>
                <w:sz w:val="18"/>
              </w:rPr>
              <w:t>52/63</w:t>
            </w:r>
          </w:p>
        </w:tc>
      </w:tr>
      <w:tr>
        <w:trPr>
          <w:cantSplit/>
        </w:trPr>
        <w:tc>
          <w:tcPr>
            <w:tcW w:type="dxa" w:w="2381"/>
            <w:vAlign w:val="center"/>
          </w:tcPr>
          <w:p>
            <w:pPr>
              <w:keepNext w:val="0"/>
              <w:spacing w:line="252" w:lineRule="auto" w:before="60" w:after="60"/>
              <w:jc w:val="left"/>
            </w:pPr>
            <w:r>
              <w:rPr>
                <w:b w:val="0"/>
                <w:sz w:val="18"/>
              </w:rPr>
              <w:t>Robot runtime software — C++</w:t>
            </w:r>
          </w:p>
        </w:tc>
        <w:tc>
          <w:tcPr>
            <w:tcW w:type="dxa" w:w="1020"/>
            <w:vAlign w:val="center"/>
          </w:tcPr>
          <w:p>
            <w:pPr>
              <w:keepNext w:val="0"/>
              <w:spacing w:line="252" w:lineRule="auto" w:before="60" w:after="60"/>
              <w:jc w:val="center"/>
            </w:pPr>
            <w:r>
              <w:rPr>
                <w:b w:val="0"/>
                <w:sz w:val="18"/>
              </w:rPr>
              <w:t>80</w:t>
            </w:r>
          </w:p>
        </w:tc>
        <w:tc>
          <w:tcPr>
            <w:tcW w:type="dxa" w:w="964"/>
            <w:vAlign w:val="center"/>
          </w:tcPr>
          <w:p>
            <w:pPr>
              <w:keepNext w:val="0"/>
              <w:spacing w:line="252" w:lineRule="auto" w:before="60" w:after="60"/>
              <w:jc w:val="center"/>
            </w:pPr>
            <w:r>
              <w:rPr>
                <w:b w:val="0"/>
                <w:sz w:val="18"/>
              </w:rPr>
              <w:t>38</w:t>
            </w:r>
          </w:p>
        </w:tc>
        <w:tc>
          <w:tcPr>
            <w:tcW w:type="dxa" w:w="1134"/>
            <w:vAlign w:val="center"/>
          </w:tcPr>
          <w:p>
            <w:pPr>
              <w:keepNext w:val="0"/>
              <w:spacing w:line="252" w:lineRule="auto" w:before="60" w:after="60"/>
              <w:jc w:val="center"/>
            </w:pPr>
            <w:r>
              <w:rPr>
                <w:b w:val="0"/>
                <w:sz w:val="18"/>
              </w:rPr>
              <w:t>47.5</w:t>
            </w:r>
          </w:p>
        </w:tc>
        <w:tc>
          <w:tcPr>
            <w:tcW w:type="dxa" w:w="1049"/>
            <w:vAlign w:val="center"/>
          </w:tcPr>
          <w:p>
            <w:pPr>
              <w:keepNext w:val="0"/>
              <w:spacing w:line="252" w:lineRule="auto" w:before="60" w:after="60"/>
              <w:jc w:val="center"/>
            </w:pPr>
            <w:r>
              <w:rPr>
                <w:b w:val="0"/>
                <w:sz w:val="18"/>
              </w:rPr>
              <w:t>19</w:t>
            </w:r>
          </w:p>
        </w:tc>
        <w:tc>
          <w:tcPr>
            <w:tcW w:type="dxa" w:w="1049"/>
            <w:vAlign w:val="center"/>
          </w:tcPr>
          <w:p>
            <w:pPr>
              <w:keepNext w:val="0"/>
              <w:spacing w:line="252" w:lineRule="auto" w:before="60" w:after="60"/>
              <w:jc w:val="center"/>
            </w:pPr>
            <w:r>
              <w:rPr>
                <w:b w:val="0"/>
                <w:sz w:val="18"/>
              </w:rPr>
              <w:t>23</w:t>
            </w:r>
          </w:p>
        </w:tc>
        <w:tc>
          <w:tcPr>
            <w:tcW w:type="dxa" w:w="1928"/>
            <w:vAlign w:val="center"/>
          </w:tcPr>
          <w:p>
            <w:pPr>
              <w:keepNext w:val="0"/>
              <w:spacing w:line="252" w:lineRule="auto" w:before="60" w:after="60"/>
              <w:jc w:val="center"/>
            </w:pPr>
            <w:r>
              <w:rPr>
                <w:b w:val="0"/>
                <w:sz w:val="18"/>
              </w:rPr>
              <w:t>16/42</w:t>
            </w:r>
          </w:p>
        </w:tc>
      </w:tr>
      <w:tr>
        <w:trPr>
          <w:cantSplit/>
        </w:trPr>
        <w:tc>
          <w:tcPr>
            <w:tcW w:type="dxa" w:w="2381"/>
            <w:vAlign w:val="center"/>
          </w:tcPr>
          <w:p>
            <w:pPr>
              <w:keepNext w:val="0"/>
              <w:spacing w:line="252" w:lineRule="auto" w:before="60" w:after="60"/>
              <w:jc w:val="left"/>
            </w:pPr>
            <w:r>
              <w:rPr>
                <w:b w:val="0"/>
                <w:sz w:val="18"/>
              </w:rPr>
              <w:t>Robot runtime software — Linux</w:t>
            </w:r>
          </w:p>
        </w:tc>
        <w:tc>
          <w:tcPr>
            <w:tcW w:type="dxa" w:w="1020"/>
            <w:vAlign w:val="center"/>
          </w:tcPr>
          <w:p>
            <w:pPr>
              <w:keepNext w:val="0"/>
              <w:spacing w:line="252" w:lineRule="auto" w:before="60" w:after="60"/>
              <w:jc w:val="center"/>
            </w:pPr>
            <w:r>
              <w:rPr>
                <w:b w:val="0"/>
                <w:sz w:val="18"/>
              </w:rPr>
              <w:t>52</w:t>
            </w:r>
          </w:p>
        </w:tc>
        <w:tc>
          <w:tcPr>
            <w:tcW w:type="dxa" w:w="964"/>
            <w:vAlign w:val="center"/>
          </w:tcPr>
          <w:p>
            <w:pPr>
              <w:keepNext w:val="0"/>
              <w:spacing w:line="252" w:lineRule="auto" w:before="60" w:after="60"/>
              <w:jc w:val="center"/>
            </w:pPr>
            <w:r>
              <w:rPr>
                <w:b w:val="0"/>
                <w:sz w:val="18"/>
              </w:rPr>
              <w:t>47</w:t>
            </w:r>
          </w:p>
        </w:tc>
        <w:tc>
          <w:tcPr>
            <w:tcW w:type="dxa" w:w="1134"/>
            <w:vAlign w:val="center"/>
          </w:tcPr>
          <w:p>
            <w:pPr>
              <w:keepNext w:val="0"/>
              <w:spacing w:line="252" w:lineRule="auto" w:before="60" w:after="60"/>
              <w:jc w:val="center"/>
            </w:pPr>
            <w:r>
              <w:rPr>
                <w:b w:val="0"/>
                <w:sz w:val="18"/>
              </w:rPr>
              <w:t>90.4</w:t>
            </w:r>
          </w:p>
        </w:tc>
        <w:tc>
          <w:tcPr>
            <w:tcW w:type="dxa" w:w="1049"/>
            <w:vAlign w:val="center"/>
          </w:tcPr>
          <w:p>
            <w:pPr>
              <w:keepNext w:val="0"/>
              <w:spacing w:line="252" w:lineRule="auto" w:before="60" w:after="60"/>
              <w:jc w:val="center"/>
            </w:pPr>
            <w:r>
              <w:rPr>
                <w:b w:val="0"/>
                <w:sz w:val="18"/>
              </w:rPr>
              <w:t>4</w:t>
            </w:r>
          </w:p>
        </w:tc>
        <w:tc>
          <w:tcPr>
            <w:tcW w:type="dxa" w:w="1049"/>
            <w:vAlign w:val="center"/>
          </w:tcPr>
          <w:p>
            <w:pPr>
              <w:keepNext w:val="0"/>
              <w:spacing w:line="252" w:lineRule="auto" w:before="60" w:after="60"/>
              <w:jc w:val="center"/>
            </w:pPr>
            <w:r>
              <w:rPr>
                <w:b w:val="0"/>
                <w:sz w:val="18"/>
              </w:rPr>
              <w:t>1</w:t>
            </w:r>
          </w:p>
        </w:tc>
        <w:tc>
          <w:tcPr>
            <w:tcW w:type="dxa" w:w="1928"/>
            <w:vAlign w:val="center"/>
          </w:tcPr>
          <w:p>
            <w:pPr>
              <w:keepNext w:val="0"/>
              <w:spacing w:line="252" w:lineRule="auto" w:before="60" w:after="60"/>
              <w:jc w:val="center"/>
            </w:pPr>
            <w:r>
              <w:rPr>
                <w:b w:val="0"/>
                <w:sz w:val="18"/>
              </w:rPr>
              <w:t>2/5</w:t>
            </w:r>
          </w:p>
        </w:tc>
      </w:tr>
      <w:tr>
        <w:trPr>
          <w:cantSplit/>
        </w:trPr>
        <w:tc>
          <w:tcPr>
            <w:tcW w:type="dxa" w:w="2381"/>
            <w:vAlign w:val="center"/>
          </w:tcPr>
          <w:p>
            <w:pPr>
              <w:keepNext w:val="0"/>
              <w:spacing w:line="252" w:lineRule="auto" w:before="60" w:after="60"/>
              <w:jc w:val="left"/>
            </w:pPr>
            <w:r>
              <w:rPr>
                <w:b w:val="0"/>
                <w:sz w:val="18"/>
              </w:rPr>
              <w:t>Board-level circuitry — Altium</w:t>
            </w:r>
          </w:p>
        </w:tc>
        <w:tc>
          <w:tcPr>
            <w:tcW w:type="dxa" w:w="1020"/>
            <w:vAlign w:val="center"/>
          </w:tcPr>
          <w:p>
            <w:pPr>
              <w:keepNext w:val="0"/>
              <w:spacing w:line="252" w:lineRule="auto" w:before="60" w:after="60"/>
              <w:jc w:val="center"/>
            </w:pPr>
            <w:r>
              <w:rPr>
                <w:b w:val="0"/>
                <w:sz w:val="18"/>
              </w:rPr>
              <w:t>24</w:t>
            </w:r>
          </w:p>
        </w:tc>
        <w:tc>
          <w:tcPr>
            <w:tcW w:type="dxa" w:w="964"/>
            <w:vAlign w:val="center"/>
          </w:tcPr>
          <w:p>
            <w:pPr>
              <w:keepNext w:val="0"/>
              <w:spacing w:line="252" w:lineRule="auto" w:before="60" w:after="60"/>
              <w:jc w:val="center"/>
            </w:pPr>
            <w:r>
              <w:rPr>
                <w:b w:val="0"/>
                <w:sz w:val="18"/>
              </w:rPr>
              <w:t>5</w:t>
            </w:r>
          </w:p>
        </w:tc>
        <w:tc>
          <w:tcPr>
            <w:tcW w:type="dxa" w:w="1134"/>
            <w:vAlign w:val="center"/>
          </w:tcPr>
          <w:p>
            <w:pPr>
              <w:keepNext w:val="0"/>
              <w:spacing w:line="252" w:lineRule="auto" w:before="60" w:after="60"/>
              <w:jc w:val="center"/>
            </w:pPr>
            <w:r>
              <w:rPr>
                <w:b w:val="0"/>
                <w:sz w:val="18"/>
              </w:rPr>
              <w:t>20.8</w:t>
            </w:r>
          </w:p>
        </w:tc>
        <w:tc>
          <w:tcPr>
            <w:tcW w:type="dxa" w:w="1049"/>
            <w:vAlign w:val="center"/>
          </w:tcPr>
          <w:p>
            <w:pPr>
              <w:keepNext w:val="0"/>
              <w:spacing w:line="252" w:lineRule="auto" w:before="60" w:after="60"/>
              <w:jc w:val="center"/>
            </w:pPr>
            <w:r>
              <w:rPr>
                <w:b w:val="0"/>
                <w:sz w:val="18"/>
              </w:rPr>
              <w:t>19</w:t>
            </w:r>
          </w:p>
        </w:tc>
        <w:tc>
          <w:tcPr>
            <w:tcW w:type="dxa" w:w="1049"/>
            <w:vAlign w:val="center"/>
          </w:tcPr>
          <w:p>
            <w:pPr>
              <w:keepNext w:val="0"/>
              <w:spacing w:line="252" w:lineRule="auto" w:before="60" w:after="60"/>
              <w:jc w:val="center"/>
            </w:pPr>
            <w:r>
              <w:rPr>
                <w:b w:val="0"/>
                <w:sz w:val="18"/>
              </w:rPr>
              <w:t>0</w:t>
            </w:r>
          </w:p>
        </w:tc>
        <w:tc>
          <w:tcPr>
            <w:tcW w:type="dxa" w:w="1928"/>
            <w:vAlign w:val="center"/>
          </w:tcPr>
          <w:p>
            <w:pPr>
              <w:keepNext w:val="0"/>
              <w:spacing w:line="252" w:lineRule="auto" w:before="60" w:after="60"/>
              <w:jc w:val="center"/>
            </w:pPr>
            <w:r>
              <w:rPr>
                <w:b w:val="0"/>
                <w:sz w:val="18"/>
              </w:rPr>
              <w:t>17/19</w:t>
            </w:r>
          </w:p>
        </w:tc>
      </w:tr>
      <w:tr>
        <w:trPr>
          <w:cantSplit/>
        </w:trPr>
        <w:tc>
          <w:tcPr>
            <w:tcW w:type="dxa" w:w="2381"/>
            <w:vAlign w:val="center"/>
          </w:tcPr>
          <w:p>
            <w:pPr>
              <w:keepNext w:val="0"/>
              <w:spacing w:line="252" w:lineRule="auto" w:before="60" w:after="60"/>
              <w:jc w:val="left"/>
            </w:pPr>
            <w:r>
              <w:rPr>
                <w:b w:val="0"/>
                <w:sz w:val="18"/>
              </w:rPr>
              <w:t>Board-level circuitry — EMC / SI / PI</w:t>
            </w:r>
          </w:p>
        </w:tc>
        <w:tc>
          <w:tcPr>
            <w:tcW w:type="dxa" w:w="1020"/>
            <w:vAlign w:val="center"/>
          </w:tcPr>
          <w:p>
            <w:pPr>
              <w:keepNext w:val="0"/>
              <w:spacing w:line="252" w:lineRule="auto" w:before="60" w:after="60"/>
              <w:jc w:val="center"/>
            </w:pPr>
            <w:r>
              <w:rPr>
                <w:b w:val="0"/>
                <w:sz w:val="18"/>
              </w:rPr>
              <w:t>36</w:t>
            </w:r>
          </w:p>
        </w:tc>
        <w:tc>
          <w:tcPr>
            <w:tcW w:type="dxa" w:w="964"/>
            <w:vAlign w:val="center"/>
          </w:tcPr>
          <w:p>
            <w:pPr>
              <w:keepNext w:val="0"/>
              <w:spacing w:line="252" w:lineRule="auto" w:before="60" w:after="60"/>
              <w:jc w:val="center"/>
            </w:pPr>
            <w:r>
              <w:rPr>
                <w:b w:val="0"/>
                <w:sz w:val="18"/>
              </w:rPr>
              <w:t>15</w:t>
            </w:r>
          </w:p>
        </w:tc>
        <w:tc>
          <w:tcPr>
            <w:tcW w:type="dxa" w:w="1134"/>
            <w:vAlign w:val="center"/>
          </w:tcPr>
          <w:p>
            <w:pPr>
              <w:keepNext w:val="0"/>
              <w:spacing w:line="252" w:lineRule="auto" w:before="60" w:after="60"/>
              <w:jc w:val="center"/>
            </w:pPr>
            <w:r>
              <w:rPr>
                <w:b w:val="0"/>
                <w:sz w:val="18"/>
              </w:rPr>
              <w:t>41.7</w:t>
            </w:r>
          </w:p>
        </w:tc>
        <w:tc>
          <w:tcPr>
            <w:tcW w:type="dxa" w:w="1049"/>
            <w:vAlign w:val="center"/>
          </w:tcPr>
          <w:p>
            <w:pPr>
              <w:keepNext w:val="0"/>
              <w:spacing w:line="252" w:lineRule="auto" w:before="60" w:after="60"/>
              <w:jc w:val="center"/>
            </w:pPr>
            <w:r>
              <w:rPr>
                <w:b w:val="0"/>
                <w:sz w:val="18"/>
              </w:rPr>
              <w:t>21</w:t>
            </w:r>
          </w:p>
        </w:tc>
        <w:tc>
          <w:tcPr>
            <w:tcW w:type="dxa" w:w="1049"/>
            <w:vAlign w:val="center"/>
          </w:tcPr>
          <w:p>
            <w:pPr>
              <w:keepNext w:val="0"/>
              <w:spacing w:line="252" w:lineRule="auto" w:before="60" w:after="60"/>
              <w:jc w:val="center"/>
            </w:pPr>
            <w:r>
              <w:rPr>
                <w:b w:val="0"/>
                <w:sz w:val="18"/>
              </w:rPr>
              <w:t>0</w:t>
            </w:r>
          </w:p>
        </w:tc>
        <w:tc>
          <w:tcPr>
            <w:tcW w:type="dxa" w:w="1928"/>
            <w:vAlign w:val="center"/>
          </w:tcPr>
          <w:p>
            <w:pPr>
              <w:keepNext w:val="0"/>
              <w:spacing w:line="252" w:lineRule="auto" w:before="60" w:after="60"/>
              <w:jc w:val="center"/>
            </w:pPr>
            <w:r>
              <w:rPr>
                <w:b w:val="0"/>
                <w:sz w:val="18"/>
              </w:rPr>
              <w:t>6/21</w:t>
            </w:r>
          </w:p>
        </w:tc>
      </w:tr>
    </w:tbl>
    <w:p>
      <w:pPr>
        <w:spacing w:line="264" w:lineRule="auto" w:after="180"/>
      </w:pPr>
      <w:r>
        <w:rPr>
          <w:sz w:val="18"/>
        </w:rPr>
        <w:t>Notes: P, Z and U are mutually exclusive among mention advertisements and sum to the mention count. P / mentions uses all mention advertisements in the row as its denominator and retains U; the Table IV, Panel B point estimate uses P+Z for the relevant context within the task. In the last column, the denominator is Z+U and the numerator counts advertisements containing at least one choice expression, example expression, or both. These expressions may overlap with PREFERRED, DUTY, REQUIRED and unresolved branches, so this column is not an exhaustive mutually exclusive decomposition. Source: calculations from the job-advertisement corpus.</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Composition and Technology Requirements in Embodied AI Job Advertisements</dc:title>
  <dc:subject/>
  <dc:creator/>
  <cp:keywords/>
  <dc:description/>
  <cp:lastModifiedBy/>
  <cp:revision>1</cp:revision>
  <dcterms:created xsi:type="dcterms:W3CDTF">2013-12-23T23:15:00Z</dcterms:created>
  <dcterms:modified xsi:type="dcterms:W3CDTF">2013-12-23T23:15:00Z</dcterms:modified>
  <cp:category/>
</cp:coreProperties>
</file>