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w:t>
      </w:r>
    </w:p>
    <w:p>
      <w:r>
        <w:t>Work Composition and Technology Requirements in Embodied AI Job Advertisements</w:t>
      </w:r>
    </w:p>
    <w:p>
      <w:pPr>
        <w:pStyle w:val="Heading1"/>
      </w:pPr>
      <w:r>
        <w:t>S1. Measurement definitions and analytical scopes</w:t>
      </w:r>
    </w:p>
    <w:p>
      <w:r>
        <w:t>This supplement expands the definitions used in Section 2. Supplementary Table S1 maps each analysis to its advertisement scope and unit; Supplementary Table S2 separates technology mention, statement type, and qualification relation. ML, AI and IT denote machine learning, artificial intelligence and information technology, respectively.</w:t>
      </w:r>
    </w:p>
    <w:p>
      <w:pPr>
        <w:pStyle w:val="Caption"/>
      </w:pPr>
      <w:r>
        <w:t>Supplementary Table S1. Analysis scopes and observation units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98"/>
        <w:gridCol w:w="2835"/>
        <w:gridCol w:w="4592"/>
      </w:tblGrid>
      <w:tr>
        <w:trPr>
          <w:cantSplit/>
          <w:tblHeader/>
        </w:trPr>
        <w:tc>
          <w:tcPr>
            <w:tcW w:type="dxa" w:w="2098"/>
            <w:vAlign w:val="center"/>
            <w:shd w:fill="F0F0F0"/>
          </w:tcPr>
          <w:p>
            <w:pPr>
              <w:keepNext/>
              <w:spacing w:line="252" w:lineRule="auto" w:before="60" w:after="60"/>
              <w:jc w:val="left"/>
            </w:pPr>
            <w:r>
              <w:rPr>
                <w:b/>
                <w:sz w:val="20"/>
              </w:rPr>
              <w:t>Analysis</w:t>
            </w:r>
          </w:p>
        </w:tc>
        <w:tc>
          <w:tcPr>
            <w:tcW w:type="dxa" w:w="2835"/>
            <w:vAlign w:val="center"/>
            <w:shd w:fill="F0F0F0"/>
          </w:tcPr>
          <w:p>
            <w:pPr>
              <w:keepNext/>
              <w:spacing w:line="252" w:lineRule="auto" w:before="60" w:after="60"/>
              <w:jc w:val="left"/>
            </w:pPr>
            <w:r>
              <w:rPr>
                <w:b/>
                <w:sz w:val="20"/>
              </w:rPr>
              <w:t>Advertisement scope</w:t>
            </w:r>
          </w:p>
        </w:tc>
        <w:tc>
          <w:tcPr>
            <w:tcW w:type="dxa" w:w="4592"/>
            <w:vAlign w:val="center"/>
            <w:shd w:fill="F0F0F0"/>
          </w:tcPr>
          <w:p>
            <w:pPr>
              <w:keepNext/>
              <w:spacing w:line="252" w:lineRule="auto" w:before="60" w:after="60"/>
              <w:jc w:val="left"/>
            </w:pPr>
            <w:r>
              <w:rPr>
                <w:b/>
                <w:sz w:val="20"/>
              </w:rPr>
              <w:t>Unit and denominator</w:t>
            </w:r>
          </w:p>
        </w:tc>
      </w:tr>
      <w:tr>
        <w:trPr>
          <w:cantSplit/>
        </w:trPr>
        <w:tc>
          <w:tcPr>
            <w:tcW w:type="dxa" w:w="2098"/>
            <w:vAlign w:val="center"/>
          </w:tcPr>
          <w:p>
            <w:pPr>
              <w:keepNext w:val="0"/>
              <w:spacing w:line="252" w:lineRule="auto" w:before="60" w:after="60"/>
              <w:jc w:val="left"/>
            </w:pPr>
            <w:r>
              <w:rPr>
                <w:b w:val="0"/>
                <w:sz w:val="20"/>
              </w:rPr>
              <w:t>Overall work composition</w:t>
            </w:r>
          </w:p>
        </w:tc>
        <w:tc>
          <w:tcPr>
            <w:tcW w:type="dxa" w:w="2835"/>
            <w:vAlign w:val="center"/>
          </w:tcPr>
          <w:p>
            <w:pPr>
              <w:keepNext w:val="0"/>
              <w:spacing w:line="252" w:lineRule="auto" w:before="60" w:after="60"/>
              <w:jc w:val="left"/>
            </w:pPr>
            <w:r>
              <w:rPr>
                <w:b w:val="0"/>
                <w:sz w:val="20"/>
              </w:rPr>
              <w:t>23 whole firms, 1,630 advertisements</w:t>
            </w:r>
          </w:p>
        </w:tc>
        <w:tc>
          <w:tcPr>
            <w:tcW w:type="dxa" w:w="4592"/>
            <w:vAlign w:val="center"/>
          </w:tcPr>
          <w:p>
            <w:pPr>
              <w:keepNext w:val="0"/>
              <w:spacing w:line="252" w:lineRule="auto" w:before="60" w:after="60"/>
              <w:jc w:val="left"/>
            </w:pPr>
            <w:r>
              <w:rPr>
                <w:b w:val="0"/>
                <w:sz w:val="20"/>
              </w:rPr>
              <w:t>Each advertisement enters one primary function or one structural/unknown category</w:t>
            </w:r>
          </w:p>
        </w:tc>
      </w:tr>
      <w:tr>
        <w:trPr>
          <w:cantSplit/>
        </w:trPr>
        <w:tc>
          <w:tcPr>
            <w:tcW w:type="dxa" w:w="2098"/>
            <w:vAlign w:val="center"/>
          </w:tcPr>
          <w:p>
            <w:pPr>
              <w:keepNext w:val="0"/>
              <w:spacing w:line="252" w:lineRule="auto" w:before="60" w:after="60"/>
              <w:jc w:val="left"/>
            </w:pPr>
            <w:r>
              <w:rPr>
                <w:b w:val="0"/>
                <w:sz w:val="20"/>
              </w:rPr>
              <w:t>Activities across functions</w:t>
            </w:r>
          </w:p>
        </w:tc>
        <w:tc>
          <w:tcPr>
            <w:tcW w:type="dxa" w:w="2835"/>
            <w:vAlign w:val="center"/>
          </w:tcPr>
          <w:p>
            <w:pPr>
              <w:keepNext w:val="0"/>
              <w:spacing w:line="252" w:lineRule="auto" w:before="60" w:after="60"/>
              <w:jc w:val="left"/>
            </w:pPr>
            <w:r>
              <w:rPr>
                <w:b w:val="0"/>
                <w:sz w:val="20"/>
              </w:rPr>
              <w:t>1,599 advertisements with evaluable activity status</w:t>
            </w:r>
          </w:p>
        </w:tc>
        <w:tc>
          <w:tcPr>
            <w:tcW w:type="dxa" w:w="4592"/>
            <w:vAlign w:val="center"/>
          </w:tcPr>
          <w:p>
            <w:pPr>
              <w:keepNext w:val="0"/>
              <w:spacing w:line="252" w:lineRule="auto" w:before="60" w:after="60"/>
              <w:jc w:val="left"/>
            </w:pPr>
            <w:r>
              <w:rPr>
                <w:b w:val="0"/>
                <w:sz w:val="20"/>
              </w:rPr>
              <w:t>Activities may overlap; within-function incidence and activity composition use different denominators</w:t>
            </w:r>
          </w:p>
        </w:tc>
      </w:tr>
      <w:tr>
        <w:trPr>
          <w:cantSplit/>
        </w:trPr>
        <w:tc>
          <w:tcPr>
            <w:tcW w:type="dxa" w:w="2098"/>
            <w:vAlign w:val="center"/>
          </w:tcPr>
          <w:p>
            <w:pPr>
              <w:keepNext w:val="0"/>
              <w:spacing w:line="252" w:lineRule="auto" w:before="60" w:after="60"/>
              <w:jc w:val="left"/>
            </w:pPr>
            <w:r>
              <w:rPr>
                <w:b w:val="0"/>
                <w:sz w:val="20"/>
              </w:rPr>
              <w:t>Specific functions</w:t>
            </w:r>
          </w:p>
        </w:tc>
        <w:tc>
          <w:tcPr>
            <w:tcW w:type="dxa" w:w="2835"/>
            <w:vAlign w:val="center"/>
          </w:tcPr>
          <w:p>
            <w:pPr>
              <w:keepNext w:val="0"/>
              <w:spacing w:line="252" w:lineRule="auto" w:before="60" w:after="60"/>
              <w:jc w:val="left"/>
            </w:pPr>
            <w:r>
              <w:rPr>
                <w:b w:val="0"/>
                <w:sz w:val="20"/>
              </w:rPr>
              <w:t>1,552 whole-firm advertisements</w:t>
            </w:r>
          </w:p>
        </w:tc>
        <w:tc>
          <w:tcPr>
            <w:tcW w:type="dxa" w:w="4592"/>
            <w:vAlign w:val="center"/>
          </w:tcPr>
          <w:p>
            <w:pPr>
              <w:keepNext w:val="0"/>
              <w:spacing w:line="252" w:lineRule="auto" w:before="60" w:after="60"/>
              <w:jc w:val="left"/>
            </w:pPr>
            <w:r>
              <w:rPr>
                <w:b w:val="0"/>
                <w:sz w:val="20"/>
              </w:rPr>
              <w:t>Unambiguously assigned to 17 specific functions</w:t>
            </w:r>
          </w:p>
        </w:tc>
      </w:tr>
      <w:tr>
        <w:trPr>
          <w:cantSplit/>
        </w:trPr>
        <w:tc>
          <w:tcPr>
            <w:tcW w:type="dxa" w:w="2098"/>
            <w:vAlign w:val="center"/>
          </w:tcPr>
          <w:p>
            <w:pPr>
              <w:keepNext w:val="0"/>
              <w:spacing w:line="252" w:lineRule="auto" w:before="60" w:after="60"/>
              <w:jc w:val="left"/>
            </w:pPr>
            <w:r>
              <w:rPr>
                <w:b w:val="0"/>
                <w:sz w:val="20"/>
              </w:rPr>
              <w:t>Fixed work-object cases</w:t>
            </w:r>
          </w:p>
        </w:tc>
        <w:tc>
          <w:tcPr>
            <w:tcW w:type="dxa" w:w="2835"/>
            <w:vAlign w:val="center"/>
          </w:tcPr>
          <w:p>
            <w:pPr>
              <w:keepNext w:val="0"/>
              <w:spacing w:line="252" w:lineRule="auto" w:before="60" w:after="60"/>
              <w:jc w:val="left"/>
            </w:pPr>
            <w:r>
              <w:rPr>
                <w:b w:val="0"/>
                <w:sz w:val="20"/>
              </w:rPr>
              <w:t>Two functions in four firms, 84 advertisements</w:t>
            </w:r>
          </w:p>
        </w:tc>
        <w:tc>
          <w:tcPr>
            <w:tcW w:type="dxa" w:w="4592"/>
            <w:vAlign w:val="center"/>
          </w:tcPr>
          <w:p>
            <w:pPr>
              <w:keepNext w:val="0"/>
              <w:spacing w:line="252" w:lineRule="auto" w:before="60" w:after="60"/>
              <w:jc w:val="left"/>
            </w:pPr>
            <w:r>
              <w:rPr>
                <w:b w:val="0"/>
                <w:sz w:val="20"/>
              </w:rPr>
              <w:t>Objects may be multi-valued; these cases do not replace technology-task membership</w:t>
            </w:r>
          </w:p>
        </w:tc>
      </w:tr>
      <w:tr>
        <w:trPr>
          <w:cantSplit/>
        </w:trPr>
        <w:tc>
          <w:tcPr>
            <w:tcW w:type="dxa" w:w="2098"/>
            <w:vAlign w:val="center"/>
          </w:tcPr>
          <w:p>
            <w:pPr>
              <w:keepNext w:val="0"/>
              <w:spacing w:line="252" w:lineRule="auto" w:before="60" w:after="60"/>
              <w:jc w:val="left"/>
            </w:pPr>
            <w:r>
              <w:rPr>
                <w:b w:val="0"/>
                <w:sz w:val="20"/>
              </w:rPr>
              <w:t>Engineering-activity decomposition</w:t>
            </w:r>
          </w:p>
        </w:tc>
        <w:tc>
          <w:tcPr>
            <w:tcW w:type="dxa" w:w="2835"/>
            <w:vAlign w:val="center"/>
          </w:tcPr>
          <w:p>
            <w:pPr>
              <w:keepNext w:val="0"/>
              <w:spacing w:line="252" w:lineRule="auto" w:before="60" w:after="60"/>
              <w:jc w:val="left"/>
            </w:pPr>
            <w:r>
              <w:rPr>
                <w:b w:val="0"/>
                <w:sz w:val="20"/>
              </w:rPr>
              <w:t>Galbot 82 advertisements; Figure 60 advertisements</w:t>
            </w:r>
          </w:p>
        </w:tc>
        <w:tc>
          <w:tcPr>
            <w:tcW w:type="dxa" w:w="4592"/>
            <w:vAlign w:val="center"/>
          </w:tcPr>
          <w:p>
            <w:pPr>
              <w:keepNext w:val="0"/>
              <w:spacing w:line="252" w:lineRule="auto" w:before="60" w:after="60"/>
              <w:jc w:val="left"/>
            </w:pPr>
            <w:r>
              <w:rPr>
                <w:b w:val="0"/>
                <w:sz w:val="20"/>
              </w:rPr>
              <w:t>Four functions shared by both firms, with at least 10 evaluable advertisements per firm</w:t>
            </w:r>
          </w:p>
        </w:tc>
      </w:tr>
      <w:tr>
        <w:trPr>
          <w:cantSplit/>
        </w:trPr>
        <w:tc>
          <w:tcPr>
            <w:tcW w:type="dxa" w:w="2098"/>
            <w:vAlign w:val="center"/>
          </w:tcPr>
          <w:p>
            <w:pPr>
              <w:keepNext w:val="0"/>
              <w:spacing w:line="252" w:lineRule="auto" w:before="60" w:after="60"/>
              <w:jc w:val="left"/>
            </w:pPr>
            <w:r>
              <w:rPr>
                <w:b w:val="0"/>
                <w:sz w:val="20"/>
              </w:rPr>
              <w:t>Technology expression</w:t>
            </w:r>
          </w:p>
        </w:tc>
        <w:tc>
          <w:tcPr>
            <w:tcW w:type="dxa" w:w="2835"/>
            <w:vAlign w:val="center"/>
          </w:tcPr>
          <w:p>
            <w:pPr>
              <w:keepNext w:val="0"/>
              <w:spacing w:line="252" w:lineRule="auto" w:before="60" w:after="60"/>
              <w:jc w:val="left"/>
            </w:pPr>
            <w:r>
              <w:rPr>
                <w:b w:val="0"/>
                <w:sz w:val="20"/>
              </w:rPr>
              <w:t>Three primary-function × primary-task intersections, 248 advertisements</w:t>
            </w:r>
          </w:p>
        </w:tc>
        <w:tc>
          <w:tcPr>
            <w:tcW w:type="dxa" w:w="4592"/>
            <w:vAlign w:val="center"/>
          </w:tcPr>
          <w:p>
            <w:pPr>
              <w:keepNext w:val="0"/>
              <w:spacing w:line="252" w:lineRule="auto" w:before="60" w:after="60"/>
              <w:jc w:val="left"/>
            </w:pPr>
            <w:r>
              <w:rPr>
                <w:b w:val="0"/>
                <w:sz w:val="20"/>
              </w:rPr>
              <w:t>ML/AI engineering × robot modeling 105; software and platforms × robot runtime 87; hardware and electrical engineering × board-level circuitry 56; two technologies per group</w:t>
            </w:r>
          </w:p>
        </w:tc>
      </w:tr>
    </w:tbl>
    <w:p>
      <w:pPr>
        <w:spacing w:line="264" w:lineRule="auto" w:after="180"/>
      </w:pPr>
      <w:r>
        <w:rPr>
          <w:sz w:val="18"/>
        </w:rPr>
        <w:t>Notes: The full corpus contains 1,654 advertisements including the separately reported team; other analyses use the scopes defined here. Technology samples first restrict to whole firms, then intersect the relevant primary function with the primary task; the secondary-task scenario retains the primary-function restriction. The technology crosswalk contains 496 entries, not 496 distinct advertisements. Source: calculations from the job-advertisement corpus.</w:t>
      </w:r>
    </w:p>
    <w:p>
      <w:pPr>
        <w:pStyle w:val="Caption"/>
      </w:pPr>
      <w:r>
        <w:t>Supplementary Table S2. Dimensions of technology measurement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14"/>
        <w:gridCol w:w="3402"/>
        <w:gridCol w:w="4309"/>
      </w:tblGrid>
      <w:tr>
        <w:trPr>
          <w:cantSplit/>
          <w:tblHeader/>
        </w:trPr>
        <w:tc>
          <w:tcPr>
            <w:tcW w:type="dxa" w:w="1814"/>
            <w:vAlign w:val="center"/>
            <w:shd w:fill="F0F0F0"/>
          </w:tcPr>
          <w:p>
            <w:pPr>
              <w:keepNext/>
              <w:spacing w:line="252" w:lineRule="auto" w:before="60" w:after="60"/>
              <w:jc w:val="left"/>
            </w:pPr>
            <w:r>
              <w:rPr>
                <w:b/>
                <w:sz w:val="20"/>
              </w:rPr>
              <w:t>Measure</w:t>
            </w:r>
          </w:p>
        </w:tc>
        <w:tc>
          <w:tcPr>
            <w:tcW w:type="dxa" w:w="3402"/>
            <w:vAlign w:val="center"/>
            <w:shd w:fill="F0F0F0"/>
          </w:tcPr>
          <w:p>
            <w:pPr>
              <w:keepNext/>
              <w:spacing w:line="252" w:lineRule="auto" w:before="60" w:after="60"/>
              <w:jc w:val="left"/>
            </w:pPr>
            <w:r>
              <w:rPr>
                <w:b/>
                <w:sz w:val="20"/>
              </w:rPr>
              <w:t>Recorded content</w:t>
            </w:r>
          </w:p>
        </w:tc>
        <w:tc>
          <w:tcPr>
            <w:tcW w:type="dxa" w:w="4309"/>
            <w:vAlign w:val="center"/>
            <w:shd w:fill="F0F0F0"/>
          </w:tcPr>
          <w:p>
            <w:pPr>
              <w:keepNext/>
              <w:spacing w:line="252" w:lineRule="auto" w:before="60" w:after="60"/>
              <w:jc w:val="left"/>
            </w:pPr>
            <w:r>
              <w:rPr>
                <w:b/>
                <w:sz w:val="20"/>
              </w:rPr>
              <w:t>Counting and interpretation</w:t>
            </w:r>
          </w:p>
        </w:tc>
      </w:tr>
      <w:tr>
        <w:trPr>
          <w:cantSplit/>
        </w:trPr>
        <w:tc>
          <w:tcPr>
            <w:tcW w:type="dxa" w:w="1814"/>
            <w:vAlign w:val="center"/>
          </w:tcPr>
          <w:p>
            <w:pPr>
              <w:keepNext w:val="0"/>
              <w:spacing w:line="252" w:lineRule="auto" w:before="60" w:after="60"/>
              <w:jc w:val="left"/>
            </w:pPr>
            <w:r>
              <w:rPr>
                <w:b w:val="0"/>
                <w:sz w:val="20"/>
              </w:rPr>
              <w:t>M: technology mention</w:t>
            </w:r>
          </w:p>
        </w:tc>
        <w:tc>
          <w:tcPr>
            <w:tcW w:type="dxa" w:w="3402"/>
            <w:vAlign w:val="center"/>
          </w:tcPr>
          <w:p>
            <w:pPr>
              <w:keepNext w:val="0"/>
              <w:spacing w:line="252" w:lineRule="auto" w:before="60" w:after="60"/>
              <w:jc w:val="left"/>
            </w:pPr>
            <w:r>
              <w:rPr>
                <w:b w:val="0"/>
                <w:sz w:val="20"/>
              </w:rPr>
              <w:t>Explicit relevant mention in the focal person’s duties or qualifications</w:t>
            </w:r>
          </w:p>
        </w:tc>
        <w:tc>
          <w:tcPr>
            <w:tcW w:type="dxa" w:w="4309"/>
            <w:vAlign w:val="center"/>
          </w:tcPr>
          <w:p>
            <w:pPr>
              <w:keepNext w:val="0"/>
              <w:spacing w:line="252" w:lineRule="auto" w:before="60" w:after="60"/>
              <w:jc w:val="left"/>
            </w:pPr>
            <w:r>
              <w:rPr>
                <w:b w:val="0"/>
                <w:sz w:val="20"/>
              </w:rPr>
              <w:t>Deduplicated by advertisement; example, choice and relation-unresolved spans may count as mentions</w:t>
            </w:r>
          </w:p>
        </w:tc>
      </w:tr>
      <w:tr>
        <w:trPr>
          <w:cantSplit/>
        </w:trPr>
        <w:tc>
          <w:tcPr>
            <w:tcW w:type="dxa" w:w="1814"/>
            <w:vAlign w:val="center"/>
          </w:tcPr>
          <w:p>
            <w:pPr>
              <w:keepNext w:val="0"/>
              <w:spacing w:line="252" w:lineRule="auto" w:before="60" w:after="60"/>
              <w:jc w:val="left"/>
            </w:pPr>
            <w:r>
              <w:rPr>
                <w:b w:val="0"/>
                <w:sz w:val="20"/>
              </w:rPr>
              <w:t>W: statement type</w:t>
            </w:r>
          </w:p>
        </w:tc>
        <w:tc>
          <w:tcPr>
            <w:tcW w:type="dxa" w:w="3402"/>
            <w:vAlign w:val="center"/>
          </w:tcPr>
          <w:p>
            <w:pPr>
              <w:keepNext w:val="0"/>
              <w:spacing w:line="252" w:lineRule="auto" w:before="60" w:after="60"/>
              <w:jc w:val="left"/>
            </w:pPr>
            <w:r>
              <w:rPr>
                <w:b w:val="0"/>
                <w:sz w:val="20"/>
              </w:rPr>
              <w:t>DUTY, REQUIRED, GENERAL and PREFERRED</w:t>
            </w:r>
          </w:p>
        </w:tc>
        <w:tc>
          <w:tcPr>
            <w:tcW w:type="dxa" w:w="4309"/>
            <w:vAlign w:val="center"/>
          </w:tcPr>
          <w:p>
            <w:pPr>
              <w:keepNext w:val="0"/>
              <w:spacing w:line="252" w:lineRule="auto" w:before="60" w:after="60"/>
              <w:jc w:val="left"/>
            </w:pPr>
            <w:r>
              <w:rPr>
                <w:b w:val="0"/>
                <w:sz w:val="20"/>
              </w:rPr>
              <w:t>Counted separately among mention advertisements; the four types may overlap</w:t>
            </w:r>
          </w:p>
        </w:tc>
      </w:tr>
      <w:tr>
        <w:trPr>
          <w:cantSplit/>
        </w:trPr>
        <w:tc>
          <w:tcPr>
            <w:tcW w:type="dxa" w:w="1814"/>
            <w:vAlign w:val="center"/>
          </w:tcPr>
          <w:p>
            <w:pPr>
              <w:keepNext w:val="0"/>
              <w:spacing w:line="252" w:lineRule="auto" w:before="60" w:after="60"/>
              <w:jc w:val="left"/>
            </w:pPr>
            <w:r>
              <w:rPr>
                <w:b w:val="0"/>
                <w:sz w:val="20"/>
              </w:rPr>
              <w:t>G: contextual qualification</w:t>
            </w:r>
          </w:p>
        </w:tc>
        <w:tc>
          <w:tcPr>
            <w:tcW w:type="dxa" w:w="3402"/>
            <w:vAlign w:val="center"/>
          </w:tcPr>
          <w:p>
            <w:pPr>
              <w:keepNext w:val="0"/>
              <w:spacing w:line="252" w:lineRule="auto" w:before="60" w:after="60"/>
              <w:jc w:val="left"/>
            </w:pPr>
            <w:r>
              <w:rPr>
                <w:b w:val="0"/>
                <w:sz w:val="20"/>
              </w:rPr>
              <w:t>Combination of statement type and qualification relation</w:t>
            </w:r>
          </w:p>
        </w:tc>
        <w:tc>
          <w:tcPr>
            <w:tcW w:type="dxa" w:w="4309"/>
            <w:vAlign w:val="center"/>
          </w:tcPr>
          <w:p>
            <w:pPr>
              <w:keepNext w:val="0"/>
              <w:spacing w:line="252" w:lineRule="auto" w:before="60" w:after="60"/>
              <w:jc w:val="left"/>
            </w:pPr>
            <w:r>
              <w:rPr>
                <w:b w:val="0"/>
                <w:sz w:val="20"/>
              </w:rPr>
              <w:t>P, Z and U recorded separately for each combination</w:t>
            </w:r>
          </w:p>
        </w:tc>
      </w:tr>
      <w:tr>
        <w:trPr>
          <w:cantSplit/>
        </w:trPr>
        <w:tc>
          <w:tcPr>
            <w:tcW w:type="dxa" w:w="1814"/>
            <w:vAlign w:val="center"/>
          </w:tcPr>
          <w:p>
            <w:pPr>
              <w:keepNext w:val="0"/>
              <w:spacing w:line="252" w:lineRule="auto" w:before="60" w:after="60"/>
              <w:jc w:val="left"/>
            </w:pPr>
            <w:r>
              <w:rPr>
                <w:b w:val="0"/>
                <w:sz w:val="20"/>
              </w:rPr>
              <w:t>G displayed in this paper</w:t>
            </w:r>
          </w:p>
        </w:tc>
        <w:tc>
          <w:tcPr>
            <w:tcW w:type="dxa" w:w="3402"/>
            <w:vAlign w:val="center"/>
          </w:tcPr>
          <w:p>
            <w:pPr>
              <w:keepNext w:val="0"/>
              <w:spacing w:line="252" w:lineRule="auto" w:before="60" w:after="60"/>
              <w:jc w:val="left"/>
            </w:pPr>
            <w:r>
              <w:rPr>
                <w:b w:val="0"/>
                <w:sz w:val="20"/>
              </w:rPr>
              <w:t>GENERAL—UNCONDITIONAL</w:t>
            </w:r>
          </w:p>
        </w:tc>
        <w:tc>
          <w:tcPr>
            <w:tcW w:type="dxa" w:w="4309"/>
            <w:vAlign w:val="center"/>
          </w:tcPr>
          <w:p>
            <w:pPr>
              <w:keepNext w:val="0"/>
              <w:spacing w:line="252" w:lineRule="auto" w:before="60" w:after="60"/>
              <w:jc w:val="left"/>
            </w:pPr>
            <w:r>
              <w:rPr>
                <w:b w:val="0"/>
                <w:sz w:val="20"/>
              </w:rPr>
              <w:t>Unconditional item in general qualifications; explicitly REQUIRED items are counted separately</w:t>
            </w:r>
          </w:p>
        </w:tc>
      </w:tr>
      <w:tr>
        <w:trPr>
          <w:cantSplit/>
        </w:trPr>
        <w:tc>
          <w:tcPr>
            <w:tcW w:type="dxa" w:w="1814"/>
            <w:vAlign w:val="center"/>
          </w:tcPr>
          <w:p>
            <w:pPr>
              <w:keepNext w:val="0"/>
              <w:spacing w:line="252" w:lineRule="auto" w:before="60" w:after="60"/>
              <w:jc w:val="left"/>
            </w:pPr>
            <w:r>
              <w:rPr>
                <w:b w:val="0"/>
                <w:sz w:val="20"/>
              </w:rPr>
              <w:t>U-assignment bounds</w:t>
            </w:r>
          </w:p>
        </w:tc>
        <w:tc>
          <w:tcPr>
            <w:tcW w:type="dxa" w:w="3402"/>
            <w:vAlign w:val="center"/>
          </w:tcPr>
          <w:p>
            <w:pPr>
              <w:keepNext w:val="0"/>
              <w:spacing w:line="252" w:lineRule="auto" w:before="60" w:after="60"/>
              <w:jc w:val="left"/>
            </w:pPr>
            <w:r>
              <w:rPr>
                <w:b w:val="0"/>
                <w:sz w:val="20"/>
              </w:rPr>
              <w:t>Two extreme assignments of recorded unknowns</w:t>
            </w:r>
          </w:p>
        </w:tc>
        <w:tc>
          <w:tcPr>
            <w:tcW w:type="dxa" w:w="4309"/>
            <w:vAlign w:val="center"/>
          </w:tcPr>
          <w:p>
            <w:pPr>
              <w:keepNext w:val="0"/>
              <w:spacing w:line="252" w:lineRule="auto" w:before="60" w:after="60"/>
              <w:jc w:val="left"/>
            </w:pPr>
            <w:r>
              <w:rPr>
                <w:b w:val="0"/>
                <w:sz w:val="20"/>
              </w:rPr>
              <w:t>Point estimate P/N, N=P+Z; bounds P/B to (P+U)/B, B=N+U</w:t>
            </w:r>
          </w:p>
        </w:tc>
      </w:tr>
    </w:tbl>
    <w:p>
      <w:pPr>
        <w:spacing w:line="264" w:lineRule="auto" w:after="180"/>
      </w:pPr>
      <w:r>
        <w:rPr>
          <w:sz w:val="18"/>
        </w:rPr>
        <w:t>Notes: Mentions, statement types and contexts answer different measurement questions. GENERAL—UNCONDITIONAL is one G cell displayed in this paper; the English Supplement Guide links all 22 qualification-relation cells. Source: calculations from the job-advertisement corpus.</w:t>
      </w:r>
    </w:p>
    <w:p>
      <w:pPr>
        <w:pStyle w:val="Heading2"/>
      </w:pPr>
      <w:r>
        <w:t>S1.1 Functions, activities and work objects</w:t>
      </w:r>
    </w:p>
    <w:p>
      <w:r>
        <w:t>Primary function is single-valued when the advertisement has one clear main work area. Composite function records several independent deliverables when no single one dominates; multi-direction recruitment records a posting that explicitly allows recruitment into alternative work directions. Both preserve the relation expressed in the source rather than splitting one advertisement into several observations. Ambiguous, unmapped, and source-insufficient records remain visible. Secondary functions and activities are multivalued, so their totals need not equal the number of advertisements.</w:t>
      </w:r>
    </w:p>
    <w:p>
      <w:r>
        <w:t>Research activity requires both a concrete research problem or object and methodological exploration or scientific testing. Engineering activity requires implementation, integration, debugging, or delivery of an operational system. Quality-related activity includes verification execution, release decisions, compliance, and defect closure across development and production. The activity numerator includes OWNED and explicit shared responsibility, but excludes PARTICIPATES-only relations. Manufacturing or procurement does not become engineering by occupational title, and experience in quality work does not establish that the advertised role performs quality activity. Each activity is summarized in two directions: its incidence within a function, and the function's share of all advertisements recording that activity.</w:t>
      </w:r>
    </w:p>
    <w:p>
      <w:r>
        <w:t>The 84-advertisement object case study permits multiple objects and counts both owned and participated-in relations. It does not define membership in the technology task strata. Those strata instead use the role's main deliverable: policy or embodied-model training and optimization for robot modeling; runtime, middleware, or robot applications for robot runtime software; and boards, printed circuit boards, or related power and drive systems for board-level circuitry. Membership first restricts to the 23 whole-company boards, then intersects the relevant primary function with the main task. Adding a secondary task retains the primary-function restriction and deduplicates by advertisement and target task.</w:t>
      </w:r>
    </w:p>
    <w:p>
      <w:pPr>
        <w:pStyle w:val="Heading2"/>
      </w:pPr>
      <w:r>
        <w:t>S1.2 Technology relations and advertisement-level states</w:t>
      </w:r>
    </w:p>
    <w:p>
      <w:r>
        <w:t>A technology can be mentioned in a duty, an explicitly mandatory qualification, a general qualification, or a preferred qualification. Statement type (W) follows headings and local wording. A heading may set the default scope, but a local modifier can override it. Words describing proficiency—such as “strong” or “deep experience”—do not by themselves turn GENERAL into REQUIRED. Choice and example relations propagate through the ancestors of the technology item. A direct or conjunctive item is UNCONDITIONAL only when no governing choice, example, or unresolved restriction applies. Choice and example may coexist. An unresolved ancestor remains UNRESOLVED; the absence of a modifier from a short excerpt does not justify recoding it as unconditional.</w:t>
      </w:r>
    </w:p>
    <w:p>
      <w:r>
        <w:t>States are resolved independently for every advertisement, technology, statement type, and relation cell. An explicit positive yields (P). Without a positive, source exclusion and non-applicability are retained separately; a relevant unresolved relation yields (U); only the remaining evaluable cases yield (Z). Thus (Z) is “no positive recorded for this cell,” not employer absence. A separate, explicit positive in the same advertisement establishes (P) even if another occurrence is an example. Pending work is not converted to (Z) or (U).</w:t>
      </w:r>
    </w:p>
    <w:p>
      <w:r>
        <w:t>The electromagnetic-compatibility, signal-integrity and power-integrity (EMC/SI/PI) indicator is a predefined technology-family measure. It covers explicit electromagnetic compatibility or immunity, signal-integrity or power-integrity analysis and design, and related electromagnetic interference (EMI), electrostatic discharge (ESD), surge, isolation, grounding, shielding or filtering language when used in those contexts. Procurement of compliant components and generic printed-circuit-board design do not qualify. Family members are unioned at the advertisement level, so several members still count once. An 'or' relation between members of the same family can satisfy the family-level union, while the individual members keep their own relations; a choice across families remains a choice. Altium is a named software package and therefore has a different measurement grain; their rates do not estimate a general contrast between software tools and engineering methods.</w:t>
      </w:r>
    </w:p>
    <w:p>
      <w:pPr>
        <w:pStyle w:val="Heading2"/>
      </w:pPr>
      <w:r>
        <w:t>S1.3 Weighting, display and sensitivity</w:t>
      </w:r>
    </w:p>
    <w:p>
      <w:r>
        <w:t>Advertisement weighting answers what share of advertisements in the observed sample records a cell. Firm-equal weighting answers the mean of valid firm-specific shares and includes firms with (P=0) whenever (N&gt;0). It reduces the influence of large recruitment boards while the purposive firm sample remains non-representative. Unknown bounds use (B=P+Z+U), so the firms contributing to a bound may differ from those contributing to a point estimate. Valid zero cells remain in the equal-weight mean; (N=0) remains missing.</w:t>
      </w:r>
    </w:p>
    <w:p>
      <w:r>
        <w:t>Template removal groups advertisements within firm and primary function after normalizing whitespace in duties and retains the lexicographically fixed advertisement identifier. For the engineering decomposition, a missing duties field uses the complete description without an 80-character threshold; technology analyses apply the rule only when duties contain at least 80 characters. This procedure tests sensitivity to repeated text and leaves the number of actual openings unmeasured. The campus/internship screen uses explicit title or qualification language after false-positive checks; missing experience requirements do not imply graduate recruitment. The R1–R3 source screens test progressively narrower observability conditions. They impose observability restrictions rather than define probability samples, and a comparison is unavailable when a screen removes one member of the firm pair.</w:t>
      </w:r>
    </w:p>
    <w:p>
      <w:r>
        <w:t>Review depth varies across records. The 469/760/347 split for specific functions means full-text review, boundary review and judgments carried forward from the first round; the task-sample split is 56/164/28. Full-text and boundary review included model-assisted rereading and adjudication of prior records. The process was not independent human double coding, and no intercoder-reliability estimate is reported.</w:t>
      </w:r>
    </w:p>
    <w:p>
      <w:pPr>
        <w:pStyle w:val="Heading1"/>
      </w:pPr>
      <w:r>
        <w:t>S2. Firm scope, work objects and coverage</w:t>
      </w:r>
    </w:p>
    <w:p>
      <w:pPr>
        <w:pStyle w:val="Caption"/>
      </w:pPr>
      <w:r>
        <w:t>Supplementary Table S3. Sample entities by product and service scope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81"/>
        <w:gridCol w:w="2381"/>
        <w:gridCol w:w="2381"/>
        <w:gridCol w:w="2381"/>
      </w:tblGrid>
      <w:tr>
        <w:trPr>
          <w:cantSplit/>
          <w:tblHeader/>
        </w:trPr>
        <w:tc>
          <w:tcPr>
            <w:tcW w:type="dxa" w:w="2381"/>
            <w:vAlign w:val="center"/>
            <w:shd w:fill="F0F0F0"/>
          </w:tcPr>
          <w:p>
            <w:pPr>
              <w:keepNext/>
              <w:spacing w:line="252" w:lineRule="auto" w:before="60" w:after="60"/>
              <w:jc w:val="left"/>
            </w:pPr>
            <w:r>
              <w:rPr>
                <w:b/>
                <w:sz w:val="20"/>
              </w:rPr>
              <w:t>Scope category</w:t>
            </w:r>
          </w:p>
        </w:tc>
        <w:tc>
          <w:tcPr>
            <w:tcW w:type="dxa" w:w="2381"/>
            <w:vAlign w:val="center"/>
            <w:shd w:fill="F0F0F0"/>
          </w:tcPr>
          <w:p>
            <w:pPr>
              <w:keepNext/>
              <w:spacing w:line="252" w:lineRule="auto" w:before="60" w:after="60"/>
              <w:jc w:val="center"/>
            </w:pPr>
            <w:r>
              <w:rPr>
                <w:b/>
                <w:sz w:val="20"/>
              </w:rPr>
              <w:t>Entities</w:t>
            </w:r>
          </w:p>
        </w:tc>
        <w:tc>
          <w:tcPr>
            <w:tcW w:type="dxa" w:w="2381"/>
            <w:vAlign w:val="center"/>
            <w:shd w:fill="F0F0F0"/>
          </w:tcPr>
          <w:p>
            <w:pPr>
              <w:keepNext/>
              <w:spacing w:line="252" w:lineRule="auto" w:before="60" w:after="60"/>
              <w:jc w:val="center"/>
            </w:pPr>
            <w:r>
              <w:rPr>
                <w:b/>
                <w:sz w:val="20"/>
              </w:rPr>
              <w:t>Advertisements</w:t>
            </w:r>
          </w:p>
        </w:tc>
        <w:tc>
          <w:tcPr>
            <w:tcW w:type="dxa" w:w="2381"/>
            <w:vAlign w:val="center"/>
            <w:shd w:fill="F0F0F0"/>
          </w:tcPr>
          <w:p>
            <w:pPr>
              <w:keepNext/>
              <w:spacing w:line="252" w:lineRule="auto" w:before="60" w:after="60"/>
              <w:jc w:val="center"/>
            </w:pPr>
            <w:r>
              <w:rPr>
                <w:b/>
                <w:sz w:val="20"/>
              </w:rPr>
              <w:t>Comparison scope</w:t>
            </w:r>
          </w:p>
        </w:tc>
      </w:tr>
      <w:tr>
        <w:trPr>
          <w:cantSplit/>
        </w:trPr>
        <w:tc>
          <w:tcPr>
            <w:tcW w:type="dxa" w:w="2381"/>
            <w:vAlign w:val="center"/>
          </w:tcPr>
          <w:p>
            <w:pPr>
              <w:keepNext w:val="0"/>
              <w:spacing w:line="252" w:lineRule="auto" w:before="60" w:after="60"/>
              <w:jc w:val="left"/>
            </w:pPr>
            <w:r>
              <w:rPr>
                <w:b w:val="0"/>
                <w:sz w:val="20"/>
              </w:rPr>
              <w:t>Complete robots and robotic-system products</w:t>
            </w:r>
          </w:p>
        </w:tc>
        <w:tc>
          <w:tcPr>
            <w:tcW w:type="dxa" w:w="2381"/>
            <w:vAlign w:val="center"/>
          </w:tcPr>
          <w:p>
            <w:pPr>
              <w:keepNext w:val="0"/>
              <w:spacing w:line="252" w:lineRule="auto" w:before="60" w:after="60"/>
              <w:jc w:val="center"/>
            </w:pPr>
            <w:r>
              <w:rPr>
                <w:b w:val="0"/>
                <w:sz w:val="20"/>
              </w:rPr>
              <w:t>18</w:t>
            </w:r>
          </w:p>
        </w:tc>
        <w:tc>
          <w:tcPr>
            <w:tcW w:type="dxa" w:w="2381"/>
            <w:vAlign w:val="center"/>
          </w:tcPr>
          <w:p>
            <w:pPr>
              <w:keepNext w:val="0"/>
              <w:spacing w:line="252" w:lineRule="auto" w:before="60" w:after="60"/>
              <w:jc w:val="center"/>
            </w:pPr>
            <w:r>
              <w:rPr>
                <w:b w:val="0"/>
                <w:sz w:val="20"/>
              </w:rPr>
              <w:t>1245</w:t>
            </w:r>
          </w:p>
        </w:tc>
        <w:tc>
          <w:tcPr>
            <w:tcW w:type="dxa" w:w="2381"/>
            <w:vAlign w:val="center"/>
          </w:tcPr>
          <w:p>
            <w:pPr>
              <w:keepNext w:val="0"/>
              <w:spacing w:line="252" w:lineRule="auto" w:before="60" w:after="60"/>
              <w:jc w:val="center"/>
            </w:pPr>
            <w:r>
              <w:rPr>
                <w:b w:val="0"/>
                <w:sz w:val="20"/>
              </w:rPr>
              <w:t>Whole firm</w:t>
            </w:r>
          </w:p>
        </w:tc>
      </w:tr>
      <w:tr>
        <w:trPr>
          <w:cantSplit/>
        </w:trPr>
        <w:tc>
          <w:tcPr>
            <w:tcW w:type="dxa" w:w="2381"/>
            <w:vAlign w:val="center"/>
          </w:tcPr>
          <w:p>
            <w:pPr>
              <w:keepNext w:val="0"/>
              <w:spacing w:line="252" w:lineRule="auto" w:before="60" w:after="60"/>
              <w:jc w:val="left"/>
            </w:pPr>
            <w:r>
              <w:rPr>
                <w:b w:val="0"/>
                <w:sz w:val="20"/>
              </w:rPr>
              <w:t>Tactile components and robot products</w:t>
            </w:r>
          </w:p>
        </w:tc>
        <w:tc>
          <w:tcPr>
            <w:tcW w:type="dxa" w:w="2381"/>
            <w:vAlign w:val="center"/>
          </w:tcPr>
          <w:p>
            <w:pPr>
              <w:keepNext w:val="0"/>
              <w:spacing w:line="252" w:lineRule="auto" w:before="60" w:after="60"/>
              <w:jc w:val="center"/>
            </w:pPr>
            <w:r>
              <w:rPr>
                <w:b w:val="0"/>
                <w:sz w:val="20"/>
              </w:rPr>
              <w:t>1</w:t>
            </w:r>
          </w:p>
        </w:tc>
        <w:tc>
          <w:tcPr>
            <w:tcW w:type="dxa" w:w="2381"/>
            <w:vAlign w:val="center"/>
          </w:tcPr>
          <w:p>
            <w:pPr>
              <w:keepNext w:val="0"/>
              <w:spacing w:line="252" w:lineRule="auto" w:before="60" w:after="60"/>
              <w:jc w:val="center"/>
            </w:pPr>
            <w:r>
              <w:rPr>
                <w:b w:val="0"/>
                <w:sz w:val="20"/>
              </w:rPr>
              <w:t>125</w:t>
            </w:r>
          </w:p>
        </w:tc>
        <w:tc>
          <w:tcPr>
            <w:tcW w:type="dxa" w:w="2381"/>
            <w:vAlign w:val="center"/>
          </w:tcPr>
          <w:p>
            <w:pPr>
              <w:keepNext w:val="0"/>
              <w:spacing w:line="252" w:lineRule="auto" w:before="60" w:after="60"/>
              <w:jc w:val="center"/>
            </w:pPr>
            <w:r>
              <w:rPr>
                <w:b w:val="0"/>
                <w:sz w:val="20"/>
              </w:rPr>
              <w:t>Whole firm</w:t>
            </w:r>
          </w:p>
        </w:tc>
      </w:tr>
      <w:tr>
        <w:trPr>
          <w:cantSplit/>
        </w:trPr>
        <w:tc>
          <w:tcPr>
            <w:tcW w:type="dxa" w:w="2381"/>
            <w:vAlign w:val="center"/>
          </w:tcPr>
          <w:p>
            <w:pPr>
              <w:keepNext w:val="0"/>
              <w:spacing w:line="252" w:lineRule="auto" w:before="60" w:after="60"/>
              <w:jc w:val="left"/>
            </w:pPr>
            <w:r>
              <w:rPr>
                <w:b w:val="0"/>
                <w:sz w:val="20"/>
              </w:rPr>
              <w:t>Research team within a large corporation (reported separately)</w:t>
            </w:r>
          </w:p>
        </w:tc>
        <w:tc>
          <w:tcPr>
            <w:tcW w:type="dxa" w:w="2381"/>
            <w:vAlign w:val="center"/>
          </w:tcPr>
          <w:p>
            <w:pPr>
              <w:keepNext w:val="0"/>
              <w:spacing w:line="252" w:lineRule="auto" w:before="60" w:after="60"/>
              <w:jc w:val="center"/>
            </w:pPr>
            <w:r>
              <w:rPr>
                <w:b w:val="0"/>
                <w:sz w:val="20"/>
              </w:rPr>
              <w:t>1</w:t>
            </w:r>
          </w:p>
        </w:tc>
        <w:tc>
          <w:tcPr>
            <w:tcW w:type="dxa" w:w="2381"/>
            <w:vAlign w:val="center"/>
          </w:tcPr>
          <w:p>
            <w:pPr>
              <w:keepNext w:val="0"/>
              <w:spacing w:line="252" w:lineRule="auto" w:before="60" w:after="60"/>
              <w:jc w:val="center"/>
            </w:pPr>
            <w:r>
              <w:rPr>
                <w:b w:val="0"/>
                <w:sz w:val="20"/>
              </w:rPr>
              <w:t>24</w:t>
            </w:r>
          </w:p>
        </w:tc>
        <w:tc>
          <w:tcPr>
            <w:tcW w:type="dxa" w:w="2381"/>
            <w:vAlign w:val="center"/>
          </w:tcPr>
          <w:p>
            <w:pPr>
              <w:keepNext w:val="0"/>
              <w:spacing w:line="252" w:lineRule="auto" w:before="60" w:after="60"/>
              <w:jc w:val="center"/>
            </w:pPr>
            <w:r>
              <w:rPr>
                <w:b w:val="0"/>
                <w:sz w:val="20"/>
              </w:rPr>
              <w:t>Separate team</w:t>
            </w:r>
          </w:p>
        </w:tc>
      </w:tr>
      <w:tr>
        <w:trPr>
          <w:cantSplit/>
        </w:trPr>
        <w:tc>
          <w:tcPr>
            <w:tcW w:type="dxa" w:w="2381"/>
            <w:vAlign w:val="center"/>
          </w:tcPr>
          <w:p>
            <w:pPr>
              <w:keepNext w:val="0"/>
              <w:spacing w:line="252" w:lineRule="auto" w:before="60" w:after="60"/>
              <w:jc w:val="left"/>
            </w:pPr>
            <w:r>
              <w:rPr>
                <w:b w:val="0"/>
                <w:sz w:val="20"/>
              </w:rPr>
              <w:t>Cross-embodiment models and software</w:t>
            </w:r>
          </w:p>
        </w:tc>
        <w:tc>
          <w:tcPr>
            <w:tcW w:type="dxa" w:w="2381"/>
            <w:vAlign w:val="center"/>
          </w:tcPr>
          <w:p>
            <w:pPr>
              <w:keepNext w:val="0"/>
              <w:spacing w:line="252" w:lineRule="auto" w:before="60" w:after="60"/>
              <w:jc w:val="center"/>
            </w:pPr>
            <w:r>
              <w:rPr>
                <w:b w:val="0"/>
                <w:sz w:val="20"/>
              </w:rPr>
              <w:t>3</w:t>
            </w:r>
          </w:p>
        </w:tc>
        <w:tc>
          <w:tcPr>
            <w:tcW w:type="dxa" w:w="2381"/>
            <w:vAlign w:val="center"/>
          </w:tcPr>
          <w:p>
            <w:pPr>
              <w:keepNext w:val="0"/>
              <w:spacing w:line="252" w:lineRule="auto" w:before="60" w:after="60"/>
              <w:jc w:val="center"/>
            </w:pPr>
            <w:r>
              <w:rPr>
                <w:b w:val="0"/>
                <w:sz w:val="20"/>
              </w:rPr>
              <w:t>226</w:t>
            </w:r>
          </w:p>
        </w:tc>
        <w:tc>
          <w:tcPr>
            <w:tcW w:type="dxa" w:w="2381"/>
            <w:vAlign w:val="center"/>
          </w:tcPr>
          <w:p>
            <w:pPr>
              <w:keepNext w:val="0"/>
              <w:spacing w:line="252" w:lineRule="auto" w:before="60" w:after="60"/>
              <w:jc w:val="center"/>
            </w:pPr>
            <w:r>
              <w:rPr>
                <w:b w:val="0"/>
                <w:sz w:val="20"/>
              </w:rPr>
              <w:t>Whole firm</w:t>
            </w:r>
          </w:p>
        </w:tc>
      </w:tr>
      <w:tr>
        <w:trPr>
          <w:cantSplit/>
        </w:trPr>
        <w:tc>
          <w:tcPr>
            <w:tcW w:type="dxa" w:w="2381"/>
            <w:vAlign w:val="center"/>
          </w:tcPr>
          <w:p>
            <w:pPr>
              <w:keepNext w:val="0"/>
              <w:spacing w:line="252" w:lineRule="auto" w:before="60" w:after="60"/>
              <w:jc w:val="left"/>
            </w:pPr>
            <w:r>
              <w:rPr>
                <w:b w:val="0"/>
                <w:sz w:val="20"/>
              </w:rPr>
              <w:t>In-house robotic fulfillment service</w:t>
            </w:r>
          </w:p>
        </w:tc>
        <w:tc>
          <w:tcPr>
            <w:tcW w:type="dxa" w:w="2381"/>
            <w:vAlign w:val="center"/>
          </w:tcPr>
          <w:p>
            <w:pPr>
              <w:keepNext w:val="0"/>
              <w:spacing w:line="252" w:lineRule="auto" w:before="60" w:after="60"/>
              <w:jc w:val="center"/>
            </w:pPr>
            <w:r>
              <w:rPr>
                <w:b w:val="0"/>
                <w:sz w:val="20"/>
              </w:rPr>
              <w:t>1</w:t>
            </w:r>
          </w:p>
        </w:tc>
        <w:tc>
          <w:tcPr>
            <w:tcW w:type="dxa" w:w="2381"/>
            <w:vAlign w:val="center"/>
          </w:tcPr>
          <w:p>
            <w:pPr>
              <w:keepNext w:val="0"/>
              <w:spacing w:line="252" w:lineRule="auto" w:before="60" w:after="60"/>
              <w:jc w:val="center"/>
            </w:pPr>
            <w:r>
              <w:rPr>
                <w:b w:val="0"/>
                <w:sz w:val="20"/>
              </w:rPr>
              <w:t>34</w:t>
            </w:r>
          </w:p>
        </w:tc>
        <w:tc>
          <w:tcPr>
            <w:tcW w:type="dxa" w:w="2381"/>
            <w:vAlign w:val="center"/>
          </w:tcPr>
          <w:p>
            <w:pPr>
              <w:keepNext w:val="0"/>
              <w:spacing w:line="252" w:lineRule="auto" w:before="60" w:after="60"/>
              <w:jc w:val="center"/>
            </w:pPr>
            <w:r>
              <w:rPr>
                <w:b w:val="0"/>
                <w:sz w:val="20"/>
              </w:rPr>
              <w:t>Whole firm</w:t>
            </w:r>
          </w:p>
        </w:tc>
      </w:tr>
    </w:tbl>
    <w:p>
      <w:pPr>
        <w:spacing w:line="264" w:lineRule="auto" w:after="180"/>
      </w:pPr>
      <w:r>
        <w:rPr>
          <w:sz w:val="18"/>
        </w:rPr>
        <w:t>Notes: Categories follow each entity’s product and service scope. The full corpus contains 1,654 advertisements from 24 entities; the whole-firm sample contains 1,630 advertisements from 23 firms, while 24 advertisements from Amazon FAR are reported as a separate team. Entity-level observation dates, recruitment boards and business boundaries appear in the supplementary materials. Source: calculations from the job-advertisement corpus.</w:t>
      </w:r>
    </w:p>
    <w:p>
      <w:pPr>
        <w:pStyle w:val="Caption"/>
      </w:pPr>
      <w:r>
        <w:t>Supplementary Table S4. Work objects within ML/AI engineering</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438"/>
        <w:gridCol w:w="2381"/>
        <w:gridCol w:w="2381"/>
        <w:gridCol w:w="2324"/>
      </w:tblGrid>
      <w:tr>
        <w:trPr>
          <w:cantSplit/>
          <w:tblHeader/>
        </w:trPr>
        <w:tc>
          <w:tcPr>
            <w:tcW w:type="dxa" w:w="2438"/>
            <w:vAlign w:val="center"/>
            <w:shd w:fill="F0F0F0"/>
          </w:tcPr>
          <w:p>
            <w:pPr>
              <w:keepNext/>
              <w:spacing w:line="252" w:lineRule="auto" w:before="60" w:after="60"/>
              <w:jc w:val="left"/>
            </w:pPr>
            <w:r>
              <w:rPr>
                <w:b/>
                <w:sz w:val="20"/>
              </w:rPr>
              <w:t>Firm</w:t>
            </w:r>
          </w:p>
        </w:tc>
        <w:tc>
          <w:tcPr>
            <w:tcW w:type="dxa" w:w="2381"/>
            <w:vAlign w:val="center"/>
            <w:shd w:fill="F0F0F0"/>
          </w:tcPr>
          <w:p>
            <w:pPr>
              <w:keepNext/>
              <w:spacing w:line="252" w:lineRule="auto" w:before="60" w:after="60"/>
              <w:jc w:val="center"/>
            </w:pPr>
            <w:r>
              <w:rPr>
                <w:b/>
                <w:sz w:val="20"/>
              </w:rPr>
              <w:t>Models</w:t>
            </w:r>
          </w:p>
        </w:tc>
        <w:tc>
          <w:tcPr>
            <w:tcW w:type="dxa" w:w="2381"/>
            <w:vAlign w:val="center"/>
            <w:shd w:fill="F0F0F0"/>
          </w:tcPr>
          <w:p>
            <w:pPr>
              <w:keepNext/>
              <w:spacing w:line="252" w:lineRule="auto" w:before="60" w:after="60"/>
              <w:jc w:val="center"/>
            </w:pPr>
            <w:r>
              <w:rPr>
                <w:b/>
                <w:sz w:val="20"/>
              </w:rPr>
              <w:t>Data</w:t>
            </w:r>
          </w:p>
        </w:tc>
        <w:tc>
          <w:tcPr>
            <w:tcW w:type="dxa" w:w="2324"/>
            <w:vAlign w:val="center"/>
            <w:shd w:fill="F0F0F0"/>
          </w:tcPr>
          <w:p>
            <w:pPr>
              <w:keepNext/>
              <w:spacing w:line="252" w:lineRule="auto" w:before="60" w:after="60"/>
              <w:jc w:val="center"/>
            </w:pPr>
            <w:r>
              <w:rPr>
                <w:b/>
                <w:sz w:val="20"/>
              </w:rPr>
              <w:t>Product attribution unknown</w:t>
            </w:r>
          </w:p>
        </w:tc>
      </w:tr>
      <w:tr>
        <w:trPr>
          <w:cantSplit/>
        </w:trPr>
        <w:tc>
          <w:tcPr>
            <w:tcW w:type="dxa" w:w="2438"/>
            <w:vAlign w:val="center"/>
          </w:tcPr>
          <w:p>
            <w:pPr>
              <w:keepNext w:val="0"/>
              <w:spacing w:line="252" w:lineRule="auto" w:before="60" w:after="60"/>
              <w:jc w:val="left"/>
            </w:pPr>
            <w:r>
              <w:rPr>
                <w:b w:val="0"/>
                <w:sz w:val="20"/>
              </w:rPr>
              <w:t>AgiBot</w:t>
            </w:r>
          </w:p>
        </w:tc>
        <w:tc>
          <w:tcPr>
            <w:tcW w:type="dxa" w:w="2381"/>
            <w:vAlign w:val="center"/>
          </w:tcPr>
          <w:p>
            <w:pPr>
              <w:keepNext w:val="0"/>
              <w:spacing w:line="252" w:lineRule="auto" w:before="60" w:after="60"/>
              <w:jc w:val="center"/>
            </w:pPr>
            <w:r>
              <w:rPr>
                <w:b w:val="0"/>
                <w:sz w:val="20"/>
              </w:rPr>
              <w:t>12/12</w:t>
            </w:r>
          </w:p>
        </w:tc>
        <w:tc>
          <w:tcPr>
            <w:tcW w:type="dxa" w:w="2381"/>
            <w:vAlign w:val="center"/>
          </w:tcPr>
          <w:p>
            <w:pPr>
              <w:keepNext w:val="0"/>
              <w:spacing w:line="252" w:lineRule="auto" w:before="60" w:after="60"/>
              <w:jc w:val="center"/>
            </w:pPr>
            <w:r>
              <w:rPr>
                <w:b w:val="0"/>
                <w:sz w:val="20"/>
              </w:rPr>
              <w:t>4/12</w:t>
            </w:r>
          </w:p>
        </w:tc>
        <w:tc>
          <w:tcPr>
            <w:tcW w:type="dxa" w:w="2324"/>
            <w:vAlign w:val="center"/>
          </w:tcPr>
          <w:p>
            <w:pPr>
              <w:keepNext w:val="0"/>
              <w:spacing w:line="252" w:lineRule="auto" w:before="60" w:after="60"/>
              <w:jc w:val="center"/>
            </w:pPr>
            <w:r>
              <w:rPr>
                <w:b w:val="0"/>
                <w:sz w:val="20"/>
              </w:rPr>
              <w:t>12/12</w:t>
            </w:r>
          </w:p>
        </w:tc>
      </w:tr>
      <w:tr>
        <w:trPr>
          <w:cantSplit/>
        </w:trPr>
        <w:tc>
          <w:tcPr>
            <w:tcW w:type="dxa" w:w="2438"/>
            <w:vAlign w:val="center"/>
          </w:tcPr>
          <w:p>
            <w:pPr>
              <w:keepNext w:val="0"/>
              <w:spacing w:line="252" w:lineRule="auto" w:before="60" w:after="60"/>
              <w:jc w:val="left"/>
            </w:pPr>
            <w:r>
              <w:rPr>
                <w:b w:val="0"/>
                <w:sz w:val="20"/>
              </w:rPr>
              <w:t>Galbot</w:t>
            </w:r>
          </w:p>
        </w:tc>
        <w:tc>
          <w:tcPr>
            <w:tcW w:type="dxa" w:w="2381"/>
            <w:vAlign w:val="center"/>
          </w:tcPr>
          <w:p>
            <w:pPr>
              <w:keepNext w:val="0"/>
              <w:spacing w:line="252" w:lineRule="auto" w:before="60" w:after="60"/>
              <w:jc w:val="center"/>
            </w:pPr>
            <w:r>
              <w:rPr>
                <w:b w:val="0"/>
                <w:sz w:val="20"/>
              </w:rPr>
              <w:t>22/24</w:t>
            </w:r>
          </w:p>
        </w:tc>
        <w:tc>
          <w:tcPr>
            <w:tcW w:type="dxa" w:w="2381"/>
            <w:vAlign w:val="center"/>
          </w:tcPr>
          <w:p>
            <w:pPr>
              <w:keepNext w:val="0"/>
              <w:spacing w:line="252" w:lineRule="auto" w:before="60" w:after="60"/>
              <w:jc w:val="center"/>
            </w:pPr>
            <w:r>
              <w:rPr>
                <w:b w:val="0"/>
                <w:sz w:val="20"/>
              </w:rPr>
              <w:t>12/24</w:t>
            </w:r>
          </w:p>
        </w:tc>
        <w:tc>
          <w:tcPr>
            <w:tcW w:type="dxa" w:w="2324"/>
            <w:vAlign w:val="center"/>
          </w:tcPr>
          <w:p>
            <w:pPr>
              <w:keepNext w:val="0"/>
              <w:spacing w:line="252" w:lineRule="auto" w:before="60" w:after="60"/>
              <w:jc w:val="center"/>
            </w:pPr>
            <w:r>
              <w:rPr>
                <w:b w:val="0"/>
                <w:sz w:val="20"/>
              </w:rPr>
              <w:t>24/24</w:t>
            </w:r>
          </w:p>
        </w:tc>
      </w:tr>
      <w:tr>
        <w:trPr>
          <w:cantSplit/>
        </w:trPr>
        <w:tc>
          <w:tcPr>
            <w:tcW w:type="dxa" w:w="2438"/>
            <w:vAlign w:val="center"/>
          </w:tcPr>
          <w:p>
            <w:pPr>
              <w:keepNext w:val="0"/>
              <w:spacing w:line="252" w:lineRule="auto" w:before="60" w:after="60"/>
              <w:jc w:val="left"/>
            </w:pPr>
            <w:r>
              <w:rPr>
                <w:b w:val="0"/>
                <w:sz w:val="20"/>
              </w:rPr>
              <w:t>Dexterity</w:t>
            </w:r>
          </w:p>
        </w:tc>
        <w:tc>
          <w:tcPr>
            <w:tcW w:type="dxa" w:w="2381"/>
            <w:vAlign w:val="center"/>
          </w:tcPr>
          <w:p>
            <w:pPr>
              <w:keepNext w:val="0"/>
              <w:spacing w:line="252" w:lineRule="auto" w:before="60" w:after="60"/>
              <w:jc w:val="center"/>
            </w:pPr>
            <w:r>
              <w:rPr>
                <w:b w:val="0"/>
                <w:sz w:val="20"/>
              </w:rPr>
              <w:t>5/5</w:t>
            </w:r>
          </w:p>
        </w:tc>
        <w:tc>
          <w:tcPr>
            <w:tcW w:type="dxa" w:w="2381"/>
            <w:vAlign w:val="center"/>
          </w:tcPr>
          <w:p>
            <w:pPr>
              <w:keepNext w:val="0"/>
              <w:spacing w:line="252" w:lineRule="auto" w:before="60" w:after="60"/>
              <w:jc w:val="center"/>
            </w:pPr>
            <w:r>
              <w:rPr>
                <w:b w:val="0"/>
                <w:sz w:val="20"/>
              </w:rPr>
              <w:t>3/5</w:t>
            </w:r>
          </w:p>
        </w:tc>
        <w:tc>
          <w:tcPr>
            <w:tcW w:type="dxa" w:w="2324"/>
            <w:vAlign w:val="center"/>
          </w:tcPr>
          <w:p>
            <w:pPr>
              <w:keepNext w:val="0"/>
              <w:spacing w:line="252" w:lineRule="auto" w:before="60" w:after="60"/>
              <w:jc w:val="center"/>
            </w:pPr>
            <w:r>
              <w:rPr>
                <w:b w:val="0"/>
                <w:sz w:val="20"/>
              </w:rPr>
              <w:t>5/5</w:t>
            </w:r>
          </w:p>
        </w:tc>
      </w:tr>
      <w:tr>
        <w:trPr>
          <w:cantSplit/>
        </w:trPr>
        <w:tc>
          <w:tcPr>
            <w:tcW w:type="dxa" w:w="2438"/>
            <w:vAlign w:val="center"/>
          </w:tcPr>
          <w:p>
            <w:pPr>
              <w:keepNext w:val="0"/>
              <w:spacing w:line="252" w:lineRule="auto" w:before="60" w:after="60"/>
              <w:jc w:val="left"/>
            </w:pPr>
            <w:r>
              <w:rPr>
                <w:b w:val="0"/>
                <w:sz w:val="20"/>
              </w:rPr>
              <w:t>Nimble Robotics</w:t>
            </w:r>
          </w:p>
        </w:tc>
        <w:tc>
          <w:tcPr>
            <w:tcW w:type="dxa" w:w="2381"/>
            <w:vAlign w:val="center"/>
          </w:tcPr>
          <w:p>
            <w:pPr>
              <w:keepNext w:val="0"/>
              <w:spacing w:line="252" w:lineRule="auto" w:before="60" w:after="60"/>
              <w:jc w:val="center"/>
            </w:pPr>
            <w:r>
              <w:rPr>
                <w:b w:val="0"/>
                <w:sz w:val="20"/>
              </w:rPr>
              <w:t>3/3</w:t>
            </w:r>
          </w:p>
        </w:tc>
        <w:tc>
          <w:tcPr>
            <w:tcW w:type="dxa" w:w="2381"/>
            <w:vAlign w:val="center"/>
          </w:tcPr>
          <w:p>
            <w:pPr>
              <w:keepNext w:val="0"/>
              <w:spacing w:line="252" w:lineRule="auto" w:before="60" w:after="60"/>
              <w:jc w:val="center"/>
            </w:pPr>
            <w:r>
              <w:rPr>
                <w:b w:val="0"/>
                <w:sz w:val="20"/>
              </w:rPr>
              <w:t>3/3</w:t>
            </w:r>
          </w:p>
        </w:tc>
        <w:tc>
          <w:tcPr>
            <w:tcW w:type="dxa" w:w="2324"/>
            <w:vAlign w:val="center"/>
          </w:tcPr>
          <w:p>
            <w:pPr>
              <w:keepNext w:val="0"/>
              <w:spacing w:line="252" w:lineRule="auto" w:before="60" w:after="60"/>
              <w:jc w:val="center"/>
            </w:pPr>
            <w:r>
              <w:rPr>
                <w:b w:val="0"/>
                <w:sz w:val="20"/>
              </w:rPr>
              <w:t>3/3</w:t>
            </w:r>
          </w:p>
        </w:tc>
      </w:tr>
    </w:tbl>
    <w:p>
      <w:pPr>
        <w:spacing w:line="264" w:lineRule="auto" w:after="180"/>
      </w:pPr>
      <w:r>
        <w:rPr>
          <w:sz w:val="18"/>
        </w:rPr>
        <w:t>Notes: Numerators count advertisements that own or participate in work on the object; denominators are the fixed firm–function cases. Objects may co-occur. The two panels contain 84 advertisements, 81 of which cannot be attributed to a named product. Object coding is distinct from primary-task coding. Source: calculations from the job-advertisement corpus.</w:t>
      </w:r>
    </w:p>
    <w:p>
      <w:pPr>
        <w:pStyle w:val="Caption"/>
      </w:pPr>
      <w:r>
        <w:t>Supplementary Table S5. Work objects within software and platforms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438"/>
        <w:gridCol w:w="2381"/>
        <w:gridCol w:w="2381"/>
        <w:gridCol w:w="2324"/>
      </w:tblGrid>
      <w:tr>
        <w:trPr>
          <w:cantSplit/>
          <w:tblHeader/>
        </w:trPr>
        <w:tc>
          <w:tcPr>
            <w:tcW w:type="dxa" w:w="2438"/>
            <w:vAlign w:val="center"/>
            <w:shd w:fill="F0F0F0"/>
          </w:tcPr>
          <w:p>
            <w:pPr>
              <w:keepNext/>
              <w:spacing w:line="252" w:lineRule="auto" w:before="60" w:after="60"/>
              <w:jc w:val="left"/>
            </w:pPr>
            <w:r>
              <w:rPr>
                <w:b/>
                <w:sz w:val="20"/>
              </w:rPr>
              <w:t>Firm</w:t>
            </w:r>
          </w:p>
        </w:tc>
        <w:tc>
          <w:tcPr>
            <w:tcW w:type="dxa" w:w="2381"/>
            <w:vAlign w:val="center"/>
            <w:shd w:fill="F0F0F0"/>
          </w:tcPr>
          <w:p>
            <w:pPr>
              <w:keepNext/>
              <w:spacing w:line="252" w:lineRule="auto" w:before="60" w:after="60"/>
              <w:jc w:val="center"/>
            </w:pPr>
            <w:r>
              <w:rPr>
                <w:b/>
                <w:sz w:val="20"/>
              </w:rPr>
              <w:t>Robot runtime</w:t>
            </w:r>
          </w:p>
        </w:tc>
        <w:tc>
          <w:tcPr>
            <w:tcW w:type="dxa" w:w="2381"/>
            <w:vAlign w:val="center"/>
            <w:shd w:fill="F0F0F0"/>
          </w:tcPr>
          <w:p>
            <w:pPr>
              <w:keepNext/>
              <w:spacing w:line="252" w:lineRule="auto" w:before="60" w:after="60"/>
              <w:jc w:val="center"/>
            </w:pPr>
            <w:r>
              <w:rPr>
                <w:b/>
                <w:sz w:val="20"/>
              </w:rPr>
              <w:t>Fulfillment IT</w:t>
            </w:r>
          </w:p>
        </w:tc>
        <w:tc>
          <w:tcPr>
            <w:tcW w:type="dxa" w:w="2324"/>
            <w:vAlign w:val="center"/>
            <w:shd w:fill="F0F0F0"/>
          </w:tcPr>
          <w:p>
            <w:pPr>
              <w:keepNext/>
              <w:spacing w:line="252" w:lineRule="auto" w:before="60" w:after="60"/>
              <w:jc w:val="center"/>
            </w:pPr>
            <w:r>
              <w:rPr>
                <w:b/>
                <w:sz w:val="20"/>
              </w:rPr>
              <w:t>Product attribution unknown</w:t>
            </w:r>
          </w:p>
        </w:tc>
      </w:tr>
      <w:tr>
        <w:trPr>
          <w:cantSplit/>
        </w:trPr>
        <w:tc>
          <w:tcPr>
            <w:tcW w:type="dxa" w:w="2438"/>
            <w:vAlign w:val="center"/>
          </w:tcPr>
          <w:p>
            <w:pPr>
              <w:keepNext w:val="0"/>
              <w:spacing w:line="252" w:lineRule="auto" w:before="60" w:after="60"/>
              <w:jc w:val="left"/>
            </w:pPr>
            <w:r>
              <w:rPr>
                <w:b w:val="0"/>
                <w:sz w:val="20"/>
              </w:rPr>
              <w:t>AgiBot</w:t>
            </w:r>
          </w:p>
        </w:tc>
        <w:tc>
          <w:tcPr>
            <w:tcW w:type="dxa" w:w="2381"/>
            <w:vAlign w:val="center"/>
          </w:tcPr>
          <w:p>
            <w:pPr>
              <w:keepNext w:val="0"/>
              <w:spacing w:line="252" w:lineRule="auto" w:before="60" w:after="60"/>
              <w:jc w:val="center"/>
            </w:pPr>
            <w:r>
              <w:rPr>
                <w:b w:val="0"/>
                <w:sz w:val="20"/>
              </w:rPr>
              <w:t>4/7</w:t>
            </w:r>
          </w:p>
        </w:tc>
        <w:tc>
          <w:tcPr>
            <w:tcW w:type="dxa" w:w="2381"/>
            <w:vAlign w:val="center"/>
          </w:tcPr>
          <w:p>
            <w:pPr>
              <w:keepNext w:val="0"/>
              <w:spacing w:line="252" w:lineRule="auto" w:before="60" w:after="60"/>
              <w:jc w:val="center"/>
            </w:pPr>
            <w:r>
              <w:rPr>
                <w:b w:val="0"/>
                <w:sz w:val="20"/>
              </w:rPr>
              <w:t>0/7</w:t>
            </w:r>
          </w:p>
        </w:tc>
        <w:tc>
          <w:tcPr>
            <w:tcW w:type="dxa" w:w="2324"/>
            <w:vAlign w:val="center"/>
          </w:tcPr>
          <w:p>
            <w:pPr>
              <w:keepNext w:val="0"/>
              <w:spacing w:line="252" w:lineRule="auto" w:before="60" w:after="60"/>
              <w:jc w:val="center"/>
            </w:pPr>
            <w:r>
              <w:rPr>
                <w:b w:val="0"/>
                <w:sz w:val="20"/>
              </w:rPr>
              <w:t>6/7</w:t>
            </w:r>
          </w:p>
        </w:tc>
      </w:tr>
      <w:tr>
        <w:trPr>
          <w:cantSplit/>
        </w:trPr>
        <w:tc>
          <w:tcPr>
            <w:tcW w:type="dxa" w:w="2438"/>
            <w:vAlign w:val="center"/>
          </w:tcPr>
          <w:p>
            <w:pPr>
              <w:keepNext w:val="0"/>
              <w:spacing w:line="252" w:lineRule="auto" w:before="60" w:after="60"/>
              <w:jc w:val="left"/>
            </w:pPr>
            <w:r>
              <w:rPr>
                <w:b w:val="0"/>
                <w:sz w:val="20"/>
              </w:rPr>
              <w:t>Galbot</w:t>
            </w:r>
          </w:p>
        </w:tc>
        <w:tc>
          <w:tcPr>
            <w:tcW w:type="dxa" w:w="2381"/>
            <w:vAlign w:val="center"/>
          </w:tcPr>
          <w:p>
            <w:pPr>
              <w:keepNext w:val="0"/>
              <w:spacing w:line="252" w:lineRule="auto" w:before="60" w:after="60"/>
              <w:jc w:val="center"/>
            </w:pPr>
            <w:r>
              <w:rPr>
                <w:b w:val="0"/>
                <w:sz w:val="20"/>
              </w:rPr>
              <w:t>19/25</w:t>
            </w:r>
          </w:p>
        </w:tc>
        <w:tc>
          <w:tcPr>
            <w:tcW w:type="dxa" w:w="2381"/>
            <w:vAlign w:val="center"/>
          </w:tcPr>
          <w:p>
            <w:pPr>
              <w:keepNext w:val="0"/>
              <w:spacing w:line="252" w:lineRule="auto" w:before="60" w:after="60"/>
              <w:jc w:val="center"/>
            </w:pPr>
            <w:r>
              <w:rPr>
                <w:b w:val="0"/>
                <w:sz w:val="20"/>
              </w:rPr>
              <w:t>0/25</w:t>
            </w:r>
          </w:p>
        </w:tc>
        <w:tc>
          <w:tcPr>
            <w:tcW w:type="dxa" w:w="2324"/>
            <w:vAlign w:val="center"/>
          </w:tcPr>
          <w:p>
            <w:pPr>
              <w:keepNext w:val="0"/>
              <w:spacing w:line="252" w:lineRule="auto" w:before="60" w:after="60"/>
              <w:jc w:val="center"/>
            </w:pPr>
            <w:r>
              <w:rPr>
                <w:b w:val="0"/>
                <w:sz w:val="20"/>
              </w:rPr>
              <w:t>25/25</w:t>
            </w:r>
          </w:p>
        </w:tc>
      </w:tr>
      <w:tr>
        <w:trPr>
          <w:cantSplit/>
        </w:trPr>
        <w:tc>
          <w:tcPr>
            <w:tcW w:type="dxa" w:w="2438"/>
            <w:vAlign w:val="center"/>
          </w:tcPr>
          <w:p>
            <w:pPr>
              <w:keepNext w:val="0"/>
              <w:spacing w:line="252" w:lineRule="auto" w:before="60" w:after="60"/>
              <w:jc w:val="left"/>
            </w:pPr>
            <w:r>
              <w:rPr>
                <w:b w:val="0"/>
                <w:sz w:val="20"/>
              </w:rPr>
              <w:t>Dexterity</w:t>
            </w:r>
          </w:p>
        </w:tc>
        <w:tc>
          <w:tcPr>
            <w:tcW w:type="dxa" w:w="2381"/>
            <w:vAlign w:val="center"/>
          </w:tcPr>
          <w:p>
            <w:pPr>
              <w:keepNext w:val="0"/>
              <w:spacing w:line="252" w:lineRule="auto" w:before="60" w:after="60"/>
              <w:jc w:val="center"/>
            </w:pPr>
            <w:r>
              <w:rPr>
                <w:b w:val="0"/>
                <w:sz w:val="20"/>
              </w:rPr>
              <w:t>0/2</w:t>
            </w:r>
          </w:p>
        </w:tc>
        <w:tc>
          <w:tcPr>
            <w:tcW w:type="dxa" w:w="2381"/>
            <w:vAlign w:val="center"/>
          </w:tcPr>
          <w:p>
            <w:pPr>
              <w:keepNext w:val="0"/>
              <w:spacing w:line="252" w:lineRule="auto" w:before="60" w:after="60"/>
              <w:jc w:val="center"/>
            </w:pPr>
            <w:r>
              <w:rPr>
                <w:b w:val="0"/>
                <w:sz w:val="20"/>
              </w:rPr>
              <w:t>0/2</w:t>
            </w:r>
          </w:p>
        </w:tc>
        <w:tc>
          <w:tcPr>
            <w:tcW w:type="dxa" w:w="2324"/>
            <w:vAlign w:val="center"/>
          </w:tcPr>
          <w:p>
            <w:pPr>
              <w:keepNext w:val="0"/>
              <w:spacing w:line="252" w:lineRule="auto" w:before="60" w:after="60"/>
              <w:jc w:val="center"/>
            </w:pPr>
            <w:r>
              <w:rPr>
                <w:b w:val="0"/>
                <w:sz w:val="20"/>
              </w:rPr>
              <w:t>2/2</w:t>
            </w:r>
          </w:p>
        </w:tc>
      </w:tr>
      <w:tr>
        <w:trPr>
          <w:cantSplit/>
        </w:trPr>
        <w:tc>
          <w:tcPr>
            <w:tcW w:type="dxa" w:w="2438"/>
            <w:vAlign w:val="center"/>
          </w:tcPr>
          <w:p>
            <w:pPr>
              <w:keepNext w:val="0"/>
              <w:spacing w:line="252" w:lineRule="auto" w:before="60" w:after="60"/>
              <w:jc w:val="left"/>
            </w:pPr>
            <w:r>
              <w:rPr>
                <w:b w:val="0"/>
                <w:sz w:val="20"/>
              </w:rPr>
              <w:t>Nimble Robotics</w:t>
            </w:r>
          </w:p>
        </w:tc>
        <w:tc>
          <w:tcPr>
            <w:tcW w:type="dxa" w:w="2381"/>
            <w:vAlign w:val="center"/>
          </w:tcPr>
          <w:p>
            <w:pPr>
              <w:keepNext w:val="0"/>
              <w:spacing w:line="252" w:lineRule="auto" w:before="60" w:after="60"/>
              <w:jc w:val="center"/>
            </w:pPr>
            <w:r>
              <w:rPr>
                <w:b w:val="0"/>
                <w:sz w:val="20"/>
              </w:rPr>
              <w:t>4/6</w:t>
            </w:r>
          </w:p>
        </w:tc>
        <w:tc>
          <w:tcPr>
            <w:tcW w:type="dxa" w:w="2381"/>
            <w:vAlign w:val="center"/>
          </w:tcPr>
          <w:p>
            <w:pPr>
              <w:keepNext w:val="0"/>
              <w:spacing w:line="252" w:lineRule="auto" w:before="60" w:after="60"/>
              <w:jc w:val="center"/>
            </w:pPr>
            <w:r>
              <w:rPr>
                <w:b w:val="0"/>
                <w:sz w:val="20"/>
              </w:rPr>
              <w:t>2/6</w:t>
            </w:r>
          </w:p>
        </w:tc>
        <w:tc>
          <w:tcPr>
            <w:tcW w:type="dxa" w:w="2324"/>
            <w:vAlign w:val="center"/>
          </w:tcPr>
          <w:p>
            <w:pPr>
              <w:keepNext w:val="0"/>
              <w:spacing w:line="252" w:lineRule="auto" w:before="60" w:after="60"/>
              <w:jc w:val="center"/>
            </w:pPr>
            <w:r>
              <w:rPr>
                <w:b w:val="0"/>
                <w:sz w:val="20"/>
              </w:rPr>
              <w:t>4/6</w:t>
            </w:r>
          </w:p>
        </w:tc>
      </w:tr>
    </w:tbl>
    <w:p>
      <w:pPr>
        <w:spacing w:line="264" w:lineRule="auto" w:after="180"/>
      </w:pPr>
      <w:r>
        <w:rPr>
          <w:sz w:val="18"/>
        </w:rPr>
        <w:t>Notes: Numerators count advertisements that own or participate in work on the object; denominators are the fixed firm–function cases. Objects may co-occur. The two panels contain 84 advertisements, 81 of which cannot be attributed to a named product. Object coding is distinct from primary-task coding. Source: calculations from the job-advertisement corpus.</w:t>
      </w:r>
    </w:p>
    <w:p>
      <w:pPr>
        <w:pStyle w:val="Caption"/>
      </w:pPr>
      <w:r>
        <w:t>Supplementary Table S6. Firm coverage and small denominators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608"/>
        <w:gridCol w:w="1134"/>
        <w:gridCol w:w="1134"/>
        <w:gridCol w:w="1134"/>
        <w:gridCol w:w="1134"/>
        <w:gridCol w:w="1134"/>
        <w:gridCol w:w="1247"/>
      </w:tblGrid>
      <w:tr>
        <w:trPr>
          <w:cantSplit/>
          <w:tblHeader/>
        </w:trPr>
        <w:tc>
          <w:tcPr>
            <w:tcW w:type="dxa" w:w="2608"/>
            <w:vAlign w:val="center"/>
            <w:shd w:fill="F0F0F0"/>
          </w:tcPr>
          <w:p>
            <w:pPr>
              <w:keepNext/>
              <w:spacing w:line="252" w:lineRule="auto" w:before="60" w:after="60"/>
              <w:jc w:val="left"/>
            </w:pPr>
            <w:r>
              <w:rPr>
                <w:b/>
                <w:sz w:val="18"/>
              </w:rPr>
              <w:t>Task and technology</w:t>
            </w:r>
          </w:p>
        </w:tc>
        <w:tc>
          <w:tcPr>
            <w:tcW w:type="dxa" w:w="1134"/>
            <w:vAlign w:val="center"/>
            <w:shd w:fill="F0F0F0"/>
          </w:tcPr>
          <w:p>
            <w:pPr>
              <w:keepNext/>
              <w:spacing w:line="252" w:lineRule="auto" w:before="60" w:after="60"/>
              <w:jc w:val="center"/>
            </w:pPr>
            <w:r>
              <w:rPr>
                <w:b/>
                <w:sz w:val="18"/>
              </w:rPr>
              <w:t>Firms with task</w:t>
            </w:r>
          </w:p>
        </w:tc>
        <w:tc>
          <w:tcPr>
            <w:tcW w:type="dxa" w:w="1134"/>
            <w:vAlign w:val="center"/>
            <w:shd w:fill="F0F0F0"/>
          </w:tcPr>
          <w:p>
            <w:pPr>
              <w:keepNext/>
              <w:spacing w:line="252" w:lineRule="auto" w:before="60" w:after="60"/>
              <w:jc w:val="center"/>
            </w:pPr>
            <w:r>
              <w:rPr>
                <w:b/>
                <w:sz w:val="18"/>
              </w:rPr>
              <w:t>M N&gt;0</w:t>
            </w:r>
          </w:p>
        </w:tc>
        <w:tc>
          <w:tcPr>
            <w:tcW w:type="dxa" w:w="1134"/>
            <w:vAlign w:val="center"/>
            <w:shd w:fill="F0F0F0"/>
          </w:tcPr>
          <w:p>
            <w:pPr>
              <w:keepNext/>
              <w:spacing w:line="252" w:lineRule="auto" w:before="60" w:after="60"/>
              <w:jc w:val="center"/>
            </w:pPr>
            <w:r>
              <w:rPr>
                <w:b/>
                <w:sz w:val="18"/>
              </w:rPr>
              <w:t>M N≥10</w:t>
            </w:r>
          </w:p>
        </w:tc>
        <w:tc>
          <w:tcPr>
            <w:tcW w:type="dxa" w:w="1134"/>
            <w:vAlign w:val="center"/>
            <w:shd w:fill="F0F0F0"/>
          </w:tcPr>
          <w:p>
            <w:pPr>
              <w:keepNext/>
              <w:spacing w:line="252" w:lineRule="auto" w:before="60" w:after="60"/>
              <w:jc w:val="center"/>
            </w:pPr>
            <w:r>
              <w:rPr>
                <w:b/>
                <w:sz w:val="18"/>
              </w:rPr>
              <w:t>G N&gt;0</w:t>
            </w:r>
          </w:p>
        </w:tc>
        <w:tc>
          <w:tcPr>
            <w:tcW w:type="dxa" w:w="1134"/>
            <w:vAlign w:val="center"/>
            <w:shd w:fill="F0F0F0"/>
          </w:tcPr>
          <w:p>
            <w:pPr>
              <w:keepNext/>
              <w:spacing w:line="252" w:lineRule="auto" w:before="60" w:after="60"/>
              <w:jc w:val="center"/>
            </w:pPr>
            <w:r>
              <w:rPr>
                <w:b/>
                <w:sz w:val="18"/>
              </w:rPr>
              <w:t>G N≥10</w:t>
            </w:r>
          </w:p>
        </w:tc>
        <w:tc>
          <w:tcPr>
            <w:tcW w:type="dxa" w:w="1247"/>
            <w:vAlign w:val="center"/>
            <w:shd w:fill="F0F0F0"/>
          </w:tcPr>
          <w:p>
            <w:pPr>
              <w:keepNext/>
              <w:spacing w:line="252" w:lineRule="auto" w:before="60" w:after="60"/>
              <w:jc w:val="center"/>
            </w:pPr>
            <w:r>
              <w:rPr>
                <w:b/>
                <w:sz w:val="18"/>
              </w:rPr>
              <w:t>G valid zero</w:t>
            </w:r>
          </w:p>
        </w:tc>
      </w:tr>
      <w:tr>
        <w:trPr>
          <w:cantSplit/>
        </w:trPr>
        <w:tc>
          <w:tcPr>
            <w:tcW w:type="dxa" w:w="2608"/>
            <w:vAlign w:val="center"/>
          </w:tcPr>
          <w:p>
            <w:pPr>
              <w:keepNext w:val="0"/>
              <w:spacing w:line="252" w:lineRule="auto" w:before="60" w:after="60"/>
              <w:jc w:val="left"/>
            </w:pPr>
            <w:r>
              <w:rPr>
                <w:b w:val="0"/>
                <w:sz w:val="18"/>
              </w:rPr>
              <w:t>Robot modeling — Python</w:t>
            </w:r>
          </w:p>
        </w:tc>
        <w:tc>
          <w:tcPr>
            <w:tcW w:type="dxa" w:w="1134"/>
            <w:vAlign w:val="center"/>
          </w:tcPr>
          <w:p>
            <w:pPr>
              <w:keepNext w:val="0"/>
              <w:spacing w:line="252" w:lineRule="auto" w:before="60" w:after="60"/>
              <w:jc w:val="center"/>
            </w:pPr>
            <w:r>
              <w:rPr>
                <w:b w:val="0"/>
                <w:sz w:val="18"/>
              </w:rPr>
              <w:t>22</w:t>
            </w:r>
          </w:p>
        </w:tc>
        <w:tc>
          <w:tcPr>
            <w:tcW w:type="dxa" w:w="1134"/>
            <w:vAlign w:val="center"/>
          </w:tcPr>
          <w:p>
            <w:pPr>
              <w:keepNext w:val="0"/>
              <w:spacing w:line="252" w:lineRule="auto" w:before="60" w:after="60"/>
              <w:jc w:val="center"/>
            </w:pPr>
            <w:r>
              <w:rPr>
                <w:b w:val="0"/>
                <w:sz w:val="18"/>
              </w:rPr>
              <w:t>22</w:t>
            </w:r>
          </w:p>
        </w:tc>
        <w:tc>
          <w:tcPr>
            <w:tcW w:type="dxa" w:w="1134"/>
            <w:vAlign w:val="center"/>
          </w:tcPr>
          <w:p>
            <w:pPr>
              <w:keepNext w:val="0"/>
              <w:spacing w:line="252" w:lineRule="auto" w:before="60" w:after="60"/>
              <w:jc w:val="center"/>
            </w:pPr>
            <w:r>
              <w:rPr>
                <w:b w:val="0"/>
                <w:sz w:val="18"/>
              </w:rPr>
              <w:t>2</w:t>
            </w:r>
          </w:p>
        </w:tc>
        <w:tc>
          <w:tcPr>
            <w:tcW w:type="dxa" w:w="1134"/>
            <w:vAlign w:val="center"/>
          </w:tcPr>
          <w:p>
            <w:pPr>
              <w:keepNext w:val="0"/>
              <w:spacing w:line="252" w:lineRule="auto" w:before="60" w:after="60"/>
              <w:jc w:val="center"/>
            </w:pPr>
            <w:r>
              <w:rPr>
                <w:b w:val="0"/>
                <w:sz w:val="18"/>
              </w:rPr>
              <w:t>22</w:t>
            </w:r>
          </w:p>
        </w:tc>
        <w:tc>
          <w:tcPr>
            <w:tcW w:type="dxa" w:w="1134"/>
            <w:vAlign w:val="center"/>
          </w:tcPr>
          <w:p>
            <w:pPr>
              <w:keepNext w:val="0"/>
              <w:spacing w:line="252" w:lineRule="auto" w:before="60" w:after="60"/>
              <w:jc w:val="center"/>
            </w:pPr>
            <w:r>
              <w:rPr>
                <w:b w:val="0"/>
                <w:sz w:val="18"/>
              </w:rPr>
              <w:t>2</w:t>
            </w:r>
          </w:p>
        </w:tc>
        <w:tc>
          <w:tcPr>
            <w:tcW w:type="dxa" w:w="1247"/>
            <w:vAlign w:val="center"/>
          </w:tcPr>
          <w:p>
            <w:pPr>
              <w:keepNext w:val="0"/>
              <w:spacing w:line="252" w:lineRule="auto" w:before="60" w:after="60"/>
              <w:jc w:val="center"/>
            </w:pPr>
            <w:r>
              <w:rPr>
                <w:b w:val="0"/>
                <w:sz w:val="18"/>
              </w:rPr>
              <w:t>8</w:t>
            </w:r>
          </w:p>
        </w:tc>
      </w:tr>
      <w:tr>
        <w:trPr>
          <w:cantSplit/>
        </w:trPr>
        <w:tc>
          <w:tcPr>
            <w:tcW w:type="dxa" w:w="2608"/>
            <w:vAlign w:val="center"/>
          </w:tcPr>
          <w:p>
            <w:pPr>
              <w:keepNext w:val="0"/>
              <w:spacing w:line="252" w:lineRule="auto" w:before="60" w:after="60"/>
              <w:jc w:val="left"/>
            </w:pPr>
            <w:r>
              <w:rPr>
                <w:b w:val="0"/>
                <w:sz w:val="18"/>
              </w:rPr>
              <w:t>Robot modeling — PyTorch</w:t>
            </w:r>
          </w:p>
        </w:tc>
        <w:tc>
          <w:tcPr>
            <w:tcW w:type="dxa" w:w="1134"/>
            <w:vAlign w:val="center"/>
          </w:tcPr>
          <w:p>
            <w:pPr>
              <w:keepNext w:val="0"/>
              <w:spacing w:line="252" w:lineRule="auto" w:before="60" w:after="60"/>
              <w:jc w:val="center"/>
            </w:pPr>
            <w:r>
              <w:rPr>
                <w:b w:val="0"/>
                <w:sz w:val="18"/>
              </w:rPr>
              <w:t>22</w:t>
            </w:r>
          </w:p>
        </w:tc>
        <w:tc>
          <w:tcPr>
            <w:tcW w:type="dxa" w:w="1134"/>
            <w:vAlign w:val="center"/>
          </w:tcPr>
          <w:p>
            <w:pPr>
              <w:keepNext w:val="0"/>
              <w:spacing w:line="252" w:lineRule="auto" w:before="60" w:after="60"/>
              <w:jc w:val="center"/>
            </w:pPr>
            <w:r>
              <w:rPr>
                <w:b w:val="0"/>
                <w:sz w:val="18"/>
              </w:rPr>
              <w:t>22</w:t>
            </w:r>
          </w:p>
        </w:tc>
        <w:tc>
          <w:tcPr>
            <w:tcW w:type="dxa" w:w="1134"/>
            <w:vAlign w:val="center"/>
          </w:tcPr>
          <w:p>
            <w:pPr>
              <w:keepNext w:val="0"/>
              <w:spacing w:line="252" w:lineRule="auto" w:before="60" w:after="60"/>
              <w:jc w:val="center"/>
            </w:pPr>
            <w:r>
              <w:rPr>
                <w:b w:val="0"/>
                <w:sz w:val="18"/>
              </w:rPr>
              <w:t>2</w:t>
            </w:r>
          </w:p>
        </w:tc>
        <w:tc>
          <w:tcPr>
            <w:tcW w:type="dxa" w:w="1134"/>
            <w:vAlign w:val="center"/>
          </w:tcPr>
          <w:p>
            <w:pPr>
              <w:keepNext w:val="0"/>
              <w:spacing w:line="252" w:lineRule="auto" w:before="60" w:after="60"/>
              <w:jc w:val="center"/>
            </w:pPr>
            <w:r>
              <w:rPr>
                <w:b w:val="0"/>
                <w:sz w:val="18"/>
              </w:rPr>
              <w:t>22</w:t>
            </w:r>
          </w:p>
        </w:tc>
        <w:tc>
          <w:tcPr>
            <w:tcW w:type="dxa" w:w="1134"/>
            <w:vAlign w:val="center"/>
          </w:tcPr>
          <w:p>
            <w:pPr>
              <w:keepNext w:val="0"/>
              <w:spacing w:line="252" w:lineRule="auto" w:before="60" w:after="60"/>
              <w:jc w:val="center"/>
            </w:pPr>
            <w:r>
              <w:rPr>
                <w:b w:val="0"/>
                <w:sz w:val="18"/>
              </w:rPr>
              <w:t>2</w:t>
            </w:r>
          </w:p>
        </w:tc>
        <w:tc>
          <w:tcPr>
            <w:tcW w:type="dxa" w:w="1247"/>
            <w:vAlign w:val="center"/>
          </w:tcPr>
          <w:p>
            <w:pPr>
              <w:keepNext w:val="0"/>
              <w:spacing w:line="252" w:lineRule="auto" w:before="60" w:after="60"/>
              <w:jc w:val="center"/>
            </w:pPr>
            <w:r>
              <w:rPr>
                <w:b w:val="0"/>
                <w:sz w:val="18"/>
              </w:rPr>
              <w:t>12</w:t>
            </w:r>
          </w:p>
        </w:tc>
      </w:tr>
      <w:tr>
        <w:trPr>
          <w:cantSplit/>
        </w:trPr>
        <w:tc>
          <w:tcPr>
            <w:tcW w:type="dxa" w:w="2608"/>
            <w:vAlign w:val="center"/>
          </w:tcPr>
          <w:p>
            <w:pPr>
              <w:keepNext w:val="0"/>
              <w:spacing w:line="252" w:lineRule="auto" w:before="60" w:after="60"/>
              <w:jc w:val="left"/>
            </w:pPr>
            <w:r>
              <w:rPr>
                <w:b w:val="0"/>
                <w:sz w:val="18"/>
              </w:rPr>
              <w:t>Robot runtime software — C++</w:t>
            </w:r>
          </w:p>
        </w:tc>
        <w:tc>
          <w:tcPr>
            <w:tcW w:type="dxa" w:w="1134"/>
            <w:vAlign w:val="center"/>
          </w:tcPr>
          <w:p>
            <w:pPr>
              <w:keepNext w:val="0"/>
              <w:spacing w:line="252" w:lineRule="auto" w:before="60" w:after="60"/>
              <w:jc w:val="center"/>
            </w:pPr>
            <w:r>
              <w:rPr>
                <w:b w:val="0"/>
                <w:sz w:val="18"/>
              </w:rPr>
              <w:t>20</w:t>
            </w:r>
          </w:p>
        </w:tc>
        <w:tc>
          <w:tcPr>
            <w:tcW w:type="dxa" w:w="1134"/>
            <w:vAlign w:val="center"/>
          </w:tcPr>
          <w:p>
            <w:pPr>
              <w:keepNext w:val="0"/>
              <w:spacing w:line="252" w:lineRule="auto" w:before="60" w:after="60"/>
              <w:jc w:val="center"/>
            </w:pPr>
            <w:r>
              <w:rPr>
                <w:b w:val="0"/>
                <w:sz w:val="18"/>
              </w:rPr>
              <w:t>20</w:t>
            </w:r>
          </w:p>
        </w:tc>
        <w:tc>
          <w:tcPr>
            <w:tcW w:type="dxa" w:w="1134"/>
            <w:vAlign w:val="center"/>
          </w:tcPr>
          <w:p>
            <w:pPr>
              <w:keepNext w:val="0"/>
              <w:spacing w:line="252" w:lineRule="auto" w:before="60" w:after="60"/>
              <w:jc w:val="center"/>
            </w:pPr>
            <w:r>
              <w:rPr>
                <w:b w:val="0"/>
                <w:sz w:val="18"/>
              </w:rPr>
              <w:t>2</w:t>
            </w:r>
          </w:p>
        </w:tc>
        <w:tc>
          <w:tcPr>
            <w:tcW w:type="dxa" w:w="1134"/>
            <w:vAlign w:val="center"/>
          </w:tcPr>
          <w:p>
            <w:pPr>
              <w:keepNext w:val="0"/>
              <w:spacing w:line="252" w:lineRule="auto" w:before="60" w:after="60"/>
              <w:jc w:val="center"/>
            </w:pPr>
            <w:r>
              <w:rPr>
                <w:b w:val="0"/>
                <w:sz w:val="18"/>
              </w:rPr>
              <w:t>17</w:t>
            </w:r>
          </w:p>
        </w:tc>
        <w:tc>
          <w:tcPr>
            <w:tcW w:type="dxa" w:w="1134"/>
            <w:vAlign w:val="center"/>
          </w:tcPr>
          <w:p>
            <w:pPr>
              <w:keepNext w:val="0"/>
              <w:spacing w:line="252" w:lineRule="auto" w:before="60" w:after="60"/>
              <w:jc w:val="center"/>
            </w:pPr>
            <w:r>
              <w:rPr>
                <w:b w:val="0"/>
                <w:sz w:val="18"/>
              </w:rPr>
              <w:t>1</w:t>
            </w:r>
          </w:p>
        </w:tc>
        <w:tc>
          <w:tcPr>
            <w:tcW w:type="dxa" w:w="1247"/>
            <w:vAlign w:val="center"/>
          </w:tcPr>
          <w:p>
            <w:pPr>
              <w:keepNext w:val="0"/>
              <w:spacing w:line="252" w:lineRule="auto" w:before="60" w:after="60"/>
              <w:jc w:val="center"/>
            </w:pPr>
            <w:r>
              <w:rPr>
                <w:b w:val="0"/>
                <w:sz w:val="18"/>
              </w:rPr>
              <w:t>6</w:t>
            </w:r>
          </w:p>
        </w:tc>
      </w:tr>
      <w:tr>
        <w:trPr>
          <w:cantSplit/>
        </w:trPr>
        <w:tc>
          <w:tcPr>
            <w:tcW w:type="dxa" w:w="2608"/>
            <w:vAlign w:val="center"/>
          </w:tcPr>
          <w:p>
            <w:pPr>
              <w:keepNext w:val="0"/>
              <w:spacing w:line="252" w:lineRule="auto" w:before="60" w:after="60"/>
              <w:jc w:val="left"/>
            </w:pPr>
            <w:r>
              <w:rPr>
                <w:b w:val="0"/>
                <w:sz w:val="18"/>
              </w:rPr>
              <w:t>Robot runtime software — Linux</w:t>
            </w:r>
          </w:p>
        </w:tc>
        <w:tc>
          <w:tcPr>
            <w:tcW w:type="dxa" w:w="1134"/>
            <w:vAlign w:val="center"/>
          </w:tcPr>
          <w:p>
            <w:pPr>
              <w:keepNext w:val="0"/>
              <w:spacing w:line="252" w:lineRule="auto" w:before="60" w:after="60"/>
              <w:jc w:val="center"/>
            </w:pPr>
            <w:r>
              <w:rPr>
                <w:b w:val="0"/>
                <w:sz w:val="18"/>
              </w:rPr>
              <w:t>20</w:t>
            </w:r>
          </w:p>
        </w:tc>
        <w:tc>
          <w:tcPr>
            <w:tcW w:type="dxa" w:w="1134"/>
            <w:vAlign w:val="center"/>
          </w:tcPr>
          <w:p>
            <w:pPr>
              <w:keepNext w:val="0"/>
              <w:spacing w:line="252" w:lineRule="auto" w:before="60" w:after="60"/>
              <w:jc w:val="center"/>
            </w:pPr>
            <w:r>
              <w:rPr>
                <w:b w:val="0"/>
                <w:sz w:val="18"/>
              </w:rPr>
              <w:t>20</w:t>
            </w:r>
          </w:p>
        </w:tc>
        <w:tc>
          <w:tcPr>
            <w:tcW w:type="dxa" w:w="1134"/>
            <w:vAlign w:val="center"/>
          </w:tcPr>
          <w:p>
            <w:pPr>
              <w:keepNext w:val="0"/>
              <w:spacing w:line="252" w:lineRule="auto" w:before="60" w:after="60"/>
              <w:jc w:val="center"/>
            </w:pPr>
            <w:r>
              <w:rPr>
                <w:b w:val="0"/>
                <w:sz w:val="18"/>
              </w:rPr>
              <w:t>2</w:t>
            </w:r>
          </w:p>
        </w:tc>
        <w:tc>
          <w:tcPr>
            <w:tcW w:type="dxa" w:w="1134"/>
            <w:vAlign w:val="center"/>
          </w:tcPr>
          <w:p>
            <w:pPr>
              <w:keepNext w:val="0"/>
              <w:spacing w:line="252" w:lineRule="auto" w:before="60" w:after="60"/>
              <w:jc w:val="center"/>
            </w:pPr>
            <w:r>
              <w:rPr>
                <w:b w:val="0"/>
                <w:sz w:val="18"/>
              </w:rPr>
              <w:t>20</w:t>
            </w:r>
          </w:p>
        </w:tc>
        <w:tc>
          <w:tcPr>
            <w:tcW w:type="dxa" w:w="1134"/>
            <w:vAlign w:val="center"/>
          </w:tcPr>
          <w:p>
            <w:pPr>
              <w:keepNext w:val="0"/>
              <w:spacing w:line="252" w:lineRule="auto" w:before="60" w:after="60"/>
              <w:jc w:val="center"/>
            </w:pPr>
            <w:r>
              <w:rPr>
                <w:b w:val="0"/>
                <w:sz w:val="18"/>
              </w:rPr>
              <w:t>2</w:t>
            </w:r>
          </w:p>
        </w:tc>
        <w:tc>
          <w:tcPr>
            <w:tcW w:type="dxa" w:w="1247"/>
            <w:vAlign w:val="center"/>
          </w:tcPr>
          <w:p>
            <w:pPr>
              <w:keepNext w:val="0"/>
              <w:spacing w:line="252" w:lineRule="auto" w:before="60" w:after="60"/>
              <w:jc w:val="center"/>
            </w:pPr>
            <w:r>
              <w:rPr>
                <w:b w:val="0"/>
                <w:sz w:val="18"/>
              </w:rPr>
              <w:t>6</w:t>
            </w:r>
          </w:p>
        </w:tc>
      </w:tr>
      <w:tr>
        <w:trPr>
          <w:cantSplit/>
        </w:trPr>
        <w:tc>
          <w:tcPr>
            <w:tcW w:type="dxa" w:w="2608"/>
            <w:vAlign w:val="center"/>
          </w:tcPr>
          <w:p>
            <w:pPr>
              <w:keepNext w:val="0"/>
              <w:spacing w:line="252" w:lineRule="auto" w:before="60" w:after="60"/>
              <w:jc w:val="left"/>
            </w:pPr>
            <w:r>
              <w:rPr>
                <w:b w:val="0"/>
                <w:sz w:val="18"/>
              </w:rPr>
              <w:t>Board-level circuitry — Altium</w:t>
            </w:r>
          </w:p>
        </w:tc>
        <w:tc>
          <w:tcPr>
            <w:tcW w:type="dxa" w:w="1134"/>
            <w:vAlign w:val="center"/>
          </w:tcPr>
          <w:p>
            <w:pPr>
              <w:keepNext w:val="0"/>
              <w:spacing w:line="252" w:lineRule="auto" w:before="60" w:after="60"/>
              <w:jc w:val="center"/>
            </w:pPr>
            <w:r>
              <w:rPr>
                <w:b w:val="0"/>
                <w:sz w:val="18"/>
              </w:rPr>
              <w:t>18</w:t>
            </w:r>
          </w:p>
        </w:tc>
        <w:tc>
          <w:tcPr>
            <w:tcW w:type="dxa" w:w="1134"/>
            <w:vAlign w:val="center"/>
          </w:tcPr>
          <w:p>
            <w:pPr>
              <w:keepNext w:val="0"/>
              <w:spacing w:line="252" w:lineRule="auto" w:before="60" w:after="60"/>
              <w:jc w:val="center"/>
            </w:pPr>
            <w:r>
              <w:rPr>
                <w:b w:val="0"/>
                <w:sz w:val="18"/>
              </w:rPr>
              <w:t>18</w:t>
            </w:r>
          </w:p>
        </w:tc>
        <w:tc>
          <w:tcPr>
            <w:tcW w:type="dxa" w:w="1134"/>
            <w:vAlign w:val="center"/>
          </w:tcPr>
          <w:p>
            <w:pPr>
              <w:keepNext w:val="0"/>
              <w:spacing w:line="252" w:lineRule="auto" w:before="60" w:after="60"/>
              <w:jc w:val="center"/>
            </w:pPr>
            <w:r>
              <w:rPr>
                <w:b w:val="0"/>
                <w:sz w:val="18"/>
              </w:rPr>
              <w:t>1</w:t>
            </w:r>
          </w:p>
        </w:tc>
        <w:tc>
          <w:tcPr>
            <w:tcW w:type="dxa" w:w="1134"/>
            <w:vAlign w:val="center"/>
          </w:tcPr>
          <w:p>
            <w:pPr>
              <w:keepNext w:val="0"/>
              <w:spacing w:line="252" w:lineRule="auto" w:before="60" w:after="60"/>
              <w:jc w:val="center"/>
            </w:pPr>
            <w:r>
              <w:rPr>
                <w:b w:val="0"/>
                <w:sz w:val="18"/>
              </w:rPr>
              <w:t>18</w:t>
            </w:r>
          </w:p>
        </w:tc>
        <w:tc>
          <w:tcPr>
            <w:tcW w:type="dxa" w:w="1134"/>
            <w:vAlign w:val="center"/>
          </w:tcPr>
          <w:p>
            <w:pPr>
              <w:keepNext w:val="0"/>
              <w:spacing w:line="252" w:lineRule="auto" w:before="60" w:after="60"/>
              <w:jc w:val="center"/>
            </w:pPr>
            <w:r>
              <w:rPr>
                <w:b w:val="0"/>
                <w:sz w:val="18"/>
              </w:rPr>
              <w:t>1</w:t>
            </w:r>
          </w:p>
        </w:tc>
        <w:tc>
          <w:tcPr>
            <w:tcW w:type="dxa" w:w="1247"/>
            <w:vAlign w:val="center"/>
          </w:tcPr>
          <w:p>
            <w:pPr>
              <w:keepNext w:val="0"/>
              <w:spacing w:line="252" w:lineRule="auto" w:before="60" w:after="60"/>
              <w:jc w:val="center"/>
            </w:pPr>
            <w:r>
              <w:rPr>
                <w:b w:val="0"/>
                <w:sz w:val="18"/>
              </w:rPr>
              <w:t>15</w:t>
            </w:r>
          </w:p>
        </w:tc>
      </w:tr>
      <w:tr>
        <w:trPr>
          <w:cantSplit/>
        </w:trPr>
        <w:tc>
          <w:tcPr>
            <w:tcW w:type="dxa" w:w="2608"/>
            <w:vAlign w:val="center"/>
          </w:tcPr>
          <w:p>
            <w:pPr>
              <w:keepNext w:val="0"/>
              <w:spacing w:line="252" w:lineRule="auto" w:before="60" w:after="60"/>
              <w:jc w:val="left"/>
            </w:pPr>
            <w:r>
              <w:rPr>
                <w:b w:val="0"/>
                <w:sz w:val="18"/>
              </w:rPr>
              <w:t>Board-level circuitry — EMC / SI / PI</w:t>
            </w:r>
          </w:p>
        </w:tc>
        <w:tc>
          <w:tcPr>
            <w:tcW w:type="dxa" w:w="1134"/>
            <w:vAlign w:val="center"/>
          </w:tcPr>
          <w:p>
            <w:pPr>
              <w:keepNext w:val="0"/>
              <w:spacing w:line="252" w:lineRule="auto" w:before="60" w:after="60"/>
              <w:jc w:val="center"/>
            </w:pPr>
            <w:r>
              <w:rPr>
                <w:b w:val="0"/>
                <w:sz w:val="18"/>
              </w:rPr>
              <w:t>18</w:t>
            </w:r>
          </w:p>
        </w:tc>
        <w:tc>
          <w:tcPr>
            <w:tcW w:type="dxa" w:w="1134"/>
            <w:vAlign w:val="center"/>
          </w:tcPr>
          <w:p>
            <w:pPr>
              <w:keepNext w:val="0"/>
              <w:spacing w:line="252" w:lineRule="auto" w:before="60" w:after="60"/>
              <w:jc w:val="center"/>
            </w:pPr>
            <w:r>
              <w:rPr>
                <w:b w:val="0"/>
                <w:sz w:val="18"/>
              </w:rPr>
              <w:t>18</w:t>
            </w:r>
          </w:p>
        </w:tc>
        <w:tc>
          <w:tcPr>
            <w:tcW w:type="dxa" w:w="1134"/>
            <w:vAlign w:val="center"/>
          </w:tcPr>
          <w:p>
            <w:pPr>
              <w:keepNext w:val="0"/>
              <w:spacing w:line="252" w:lineRule="auto" w:before="60" w:after="60"/>
              <w:jc w:val="center"/>
            </w:pPr>
            <w:r>
              <w:rPr>
                <w:b w:val="0"/>
                <w:sz w:val="18"/>
              </w:rPr>
              <w:t>1</w:t>
            </w:r>
          </w:p>
        </w:tc>
        <w:tc>
          <w:tcPr>
            <w:tcW w:type="dxa" w:w="1134"/>
            <w:vAlign w:val="center"/>
          </w:tcPr>
          <w:p>
            <w:pPr>
              <w:keepNext w:val="0"/>
              <w:spacing w:line="252" w:lineRule="auto" w:before="60" w:after="60"/>
              <w:jc w:val="center"/>
            </w:pPr>
            <w:r>
              <w:rPr>
                <w:b w:val="0"/>
                <w:sz w:val="18"/>
              </w:rPr>
              <w:t>18</w:t>
            </w:r>
          </w:p>
        </w:tc>
        <w:tc>
          <w:tcPr>
            <w:tcW w:type="dxa" w:w="1134"/>
            <w:vAlign w:val="center"/>
          </w:tcPr>
          <w:p>
            <w:pPr>
              <w:keepNext w:val="0"/>
              <w:spacing w:line="252" w:lineRule="auto" w:before="60" w:after="60"/>
              <w:jc w:val="center"/>
            </w:pPr>
            <w:r>
              <w:rPr>
                <w:b w:val="0"/>
                <w:sz w:val="18"/>
              </w:rPr>
              <w:t>1</w:t>
            </w:r>
          </w:p>
        </w:tc>
        <w:tc>
          <w:tcPr>
            <w:tcW w:type="dxa" w:w="1247"/>
            <w:vAlign w:val="center"/>
          </w:tcPr>
          <w:p>
            <w:pPr>
              <w:keepNext w:val="0"/>
              <w:spacing w:line="252" w:lineRule="auto" w:before="60" w:after="60"/>
              <w:jc w:val="center"/>
            </w:pPr>
            <w:r>
              <w:rPr>
                <w:b w:val="0"/>
                <w:sz w:val="18"/>
              </w:rPr>
              <w:t>8</w:t>
            </w:r>
          </w:p>
        </w:tc>
      </w:tr>
    </w:tbl>
    <w:p>
      <w:pPr>
        <w:spacing w:line="264" w:lineRule="auto" w:after="180"/>
      </w:pPr>
      <w:r>
        <w:rPr>
          <w:sz w:val="18"/>
        </w:rPr>
        <w:t>Notes: G denotes the GENERAL—UNCONDITIONAL cell. Valid means N&gt;0; ≥10 uses the valid denominator at that measurement layer. Firms with valid denominators and zero positives remain in firm-equal means; N=0 remains missing. company_context_distribution.csv reports point estimates, numerators, denominators and unknown-assignment bounds for all 120 firm-level rows. Source: calculations from the job-advertisement corpus.</w:t>
      </w:r>
    </w:p>
    <w:p>
      <w:pPr>
        <w:pStyle w:val="Heading1"/>
      </w:pPr>
      <w:r>
        <w:t>S3. Full sensitivity results and reproducibility</w:t>
      </w:r>
    </w:p>
    <w:p>
      <w:r>
        <w:t>The supplementary package provides the scenarios and contextual evidence underlying the reported comparisons. Supplementary Table S7 reports every engineering-decomposition scenario, including source screens under which the Galbot–Figure comparison is unavailable because Galbot does not pass the screen. Supplementary Table S8 reports all 20 technology-case scenarios with small-sample marks, unresolved counts and assignment bounds.</w:t>
      </w:r>
    </w:p>
    <w:p>
      <w:pPr>
        <w:pStyle w:val="Caption"/>
      </w:pPr>
      <w:r>
        <w:t>Supplementary Table S7. All engineering-decomposition scenarios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54"/>
        <w:gridCol w:w="1417"/>
        <w:gridCol w:w="1417"/>
        <w:gridCol w:w="1361"/>
        <w:gridCol w:w="1531"/>
        <w:gridCol w:w="1644"/>
      </w:tblGrid>
      <w:tr>
        <w:trPr>
          <w:cantSplit/>
          <w:tblHeader/>
        </w:trPr>
        <w:tc>
          <w:tcPr>
            <w:tcW w:type="dxa" w:w="2154"/>
            <w:vAlign w:val="center"/>
            <w:shd w:fill="F0F0F0"/>
          </w:tcPr>
          <w:p>
            <w:pPr>
              <w:keepNext/>
              <w:spacing w:line="252" w:lineRule="auto" w:before="60" w:after="60"/>
              <w:jc w:val="left"/>
            </w:pPr>
            <w:r>
              <w:rPr>
                <w:b/>
                <w:sz w:val="18"/>
              </w:rPr>
              <w:t>Scenario</w:t>
            </w:r>
          </w:p>
        </w:tc>
        <w:tc>
          <w:tcPr>
            <w:tcW w:type="dxa" w:w="1417"/>
            <w:vAlign w:val="center"/>
            <w:shd w:fill="F0F0F0"/>
          </w:tcPr>
          <w:p>
            <w:pPr>
              <w:keepNext/>
              <w:spacing w:line="252" w:lineRule="auto" w:before="60" w:after="60"/>
              <w:jc w:val="center"/>
            </w:pPr>
            <w:r>
              <w:rPr>
                <w:b/>
                <w:sz w:val="18"/>
              </w:rPr>
              <w:t>Galbot coverage</w:t>
            </w:r>
          </w:p>
        </w:tc>
        <w:tc>
          <w:tcPr>
            <w:tcW w:type="dxa" w:w="1417"/>
            <w:vAlign w:val="center"/>
            <w:shd w:fill="F0F0F0"/>
          </w:tcPr>
          <w:p>
            <w:pPr>
              <w:keepNext/>
              <w:spacing w:line="252" w:lineRule="auto" w:before="60" w:after="60"/>
              <w:jc w:val="center"/>
            </w:pPr>
            <w:r>
              <w:rPr>
                <w:b/>
                <w:sz w:val="18"/>
              </w:rPr>
              <w:t>Figure coverage</w:t>
            </w:r>
          </w:p>
        </w:tc>
        <w:tc>
          <w:tcPr>
            <w:tcW w:type="dxa" w:w="1361"/>
            <w:vAlign w:val="center"/>
            <w:shd w:fill="F0F0F0"/>
          </w:tcPr>
          <w:p>
            <w:pPr>
              <w:keepNext/>
              <w:spacing w:line="252" w:lineRule="auto" w:before="60" w:after="60"/>
              <w:jc w:val="center"/>
            </w:pPr>
            <w:r>
              <w:rPr>
                <w:b/>
                <w:sz w:val="18"/>
              </w:rPr>
              <w:t>Total gap pp</w:t>
            </w:r>
          </w:p>
        </w:tc>
        <w:tc>
          <w:tcPr>
            <w:tcW w:type="dxa" w:w="1531"/>
            <w:vAlign w:val="center"/>
            <w:shd w:fill="F0F0F0"/>
          </w:tcPr>
          <w:p>
            <w:pPr>
              <w:keepNext/>
              <w:spacing w:line="252" w:lineRule="auto" w:before="60" w:after="60"/>
              <w:jc w:val="center"/>
            </w:pPr>
            <w:r>
              <w:rPr>
                <w:b/>
                <w:sz w:val="18"/>
              </w:rPr>
              <w:t>Composition pp</w:t>
            </w:r>
          </w:p>
        </w:tc>
        <w:tc>
          <w:tcPr>
            <w:tcW w:type="dxa" w:w="1644"/>
            <w:vAlign w:val="center"/>
            <w:shd w:fill="F0F0F0"/>
          </w:tcPr>
          <w:p>
            <w:pPr>
              <w:keepNext/>
              <w:spacing w:line="252" w:lineRule="auto" w:before="60" w:after="60"/>
              <w:jc w:val="center"/>
            </w:pPr>
            <w:r>
              <w:rPr>
                <w:b/>
                <w:sz w:val="18"/>
              </w:rPr>
              <w:t>Within function pp</w:t>
            </w:r>
          </w:p>
        </w:tc>
      </w:tr>
      <w:tr>
        <w:trPr>
          <w:cantSplit/>
        </w:trPr>
        <w:tc>
          <w:tcPr>
            <w:tcW w:type="dxa" w:w="2154"/>
            <w:vAlign w:val="center"/>
          </w:tcPr>
          <w:p>
            <w:pPr>
              <w:keepNext w:val="0"/>
              <w:spacing w:line="252" w:lineRule="auto" w:before="60" w:after="60"/>
              <w:jc w:val="left"/>
            </w:pPr>
            <w:r>
              <w:rPr>
                <w:b w:val="0"/>
                <w:sz w:val="18"/>
              </w:rPr>
              <w:t>Main scope</w:t>
            </w:r>
          </w:p>
        </w:tc>
        <w:tc>
          <w:tcPr>
            <w:tcW w:type="dxa" w:w="1417"/>
            <w:vAlign w:val="center"/>
          </w:tcPr>
          <w:p>
            <w:pPr>
              <w:keepNext w:val="0"/>
              <w:spacing w:line="252" w:lineRule="auto" w:before="60" w:after="60"/>
              <w:jc w:val="center"/>
            </w:pPr>
            <w:r>
              <w:rPr>
                <w:b w:val="0"/>
                <w:sz w:val="18"/>
              </w:rPr>
              <w:t>82/181</w:t>
            </w:r>
          </w:p>
        </w:tc>
        <w:tc>
          <w:tcPr>
            <w:tcW w:type="dxa" w:w="1417"/>
            <w:vAlign w:val="center"/>
          </w:tcPr>
          <w:p>
            <w:pPr>
              <w:keepNext w:val="0"/>
              <w:spacing w:line="252" w:lineRule="auto" w:before="60" w:after="60"/>
              <w:jc w:val="center"/>
            </w:pPr>
            <w:r>
              <w:rPr>
                <w:b w:val="0"/>
                <w:sz w:val="18"/>
              </w:rPr>
              <w:t>60/126</w:t>
            </w:r>
          </w:p>
        </w:tc>
        <w:tc>
          <w:tcPr>
            <w:tcW w:type="dxa" w:w="1361"/>
            <w:vAlign w:val="center"/>
          </w:tcPr>
          <w:p>
            <w:pPr>
              <w:keepNext w:val="0"/>
              <w:spacing w:line="252" w:lineRule="auto" w:before="60" w:after="60"/>
              <w:jc w:val="center"/>
            </w:pPr>
            <w:r>
              <w:rPr>
                <w:b w:val="0"/>
                <w:sz w:val="18"/>
              </w:rPr>
              <w:t>+11.10</w:t>
            </w:r>
          </w:p>
        </w:tc>
        <w:tc>
          <w:tcPr>
            <w:tcW w:type="dxa" w:w="1531"/>
            <w:vAlign w:val="center"/>
          </w:tcPr>
          <w:p>
            <w:pPr>
              <w:keepNext w:val="0"/>
              <w:spacing w:line="252" w:lineRule="auto" w:before="60" w:after="60"/>
              <w:jc w:val="center"/>
            </w:pPr>
            <w:r>
              <w:rPr>
                <w:b w:val="0"/>
                <w:sz w:val="18"/>
              </w:rPr>
              <w:t>+19.45</w:t>
            </w:r>
          </w:p>
        </w:tc>
        <w:tc>
          <w:tcPr>
            <w:tcW w:type="dxa" w:w="1644"/>
            <w:vAlign w:val="center"/>
          </w:tcPr>
          <w:p>
            <w:pPr>
              <w:keepNext w:val="0"/>
              <w:spacing w:line="252" w:lineRule="auto" w:before="60" w:after="60"/>
              <w:jc w:val="center"/>
            </w:pPr>
            <w:r>
              <w:rPr>
                <w:b w:val="0"/>
                <w:sz w:val="18"/>
              </w:rPr>
              <w:t>-8.35</w:t>
            </w:r>
          </w:p>
        </w:tc>
      </w:tr>
      <w:tr>
        <w:trPr>
          <w:cantSplit/>
        </w:trPr>
        <w:tc>
          <w:tcPr>
            <w:tcW w:type="dxa" w:w="2154"/>
            <w:vAlign w:val="center"/>
          </w:tcPr>
          <w:p>
            <w:pPr>
              <w:keepNext w:val="0"/>
              <w:spacing w:line="252" w:lineRule="auto" w:before="60" w:after="60"/>
              <w:jc w:val="left"/>
            </w:pPr>
            <w:r>
              <w:rPr>
                <w:b w:val="0"/>
                <w:sz w:val="18"/>
              </w:rPr>
              <w:t>Exclude campus and internship ads</w:t>
            </w:r>
          </w:p>
        </w:tc>
        <w:tc>
          <w:tcPr>
            <w:tcW w:type="dxa" w:w="1417"/>
            <w:vAlign w:val="center"/>
          </w:tcPr>
          <w:p>
            <w:pPr>
              <w:keepNext w:val="0"/>
              <w:spacing w:line="252" w:lineRule="auto" w:before="60" w:after="60"/>
              <w:jc w:val="center"/>
            </w:pPr>
            <w:r>
              <w:rPr>
                <w:b w:val="0"/>
                <w:sz w:val="18"/>
              </w:rPr>
              <w:t>63/126</w:t>
            </w:r>
          </w:p>
        </w:tc>
        <w:tc>
          <w:tcPr>
            <w:tcW w:type="dxa" w:w="1417"/>
            <w:vAlign w:val="center"/>
          </w:tcPr>
          <w:p>
            <w:pPr>
              <w:keepNext w:val="0"/>
              <w:spacing w:line="252" w:lineRule="auto" w:before="60" w:after="60"/>
              <w:jc w:val="center"/>
            </w:pPr>
            <w:r>
              <w:rPr>
                <w:b w:val="0"/>
                <w:sz w:val="18"/>
              </w:rPr>
              <w:t>60/122</w:t>
            </w:r>
          </w:p>
        </w:tc>
        <w:tc>
          <w:tcPr>
            <w:tcW w:type="dxa" w:w="1361"/>
            <w:vAlign w:val="center"/>
          </w:tcPr>
          <w:p>
            <w:pPr>
              <w:keepNext w:val="0"/>
              <w:spacing w:line="252" w:lineRule="auto" w:before="60" w:after="60"/>
              <w:jc w:val="center"/>
            </w:pPr>
            <w:r>
              <w:rPr>
                <w:b w:val="0"/>
                <w:sz w:val="18"/>
              </w:rPr>
              <w:t>+10.56</w:t>
            </w:r>
          </w:p>
        </w:tc>
        <w:tc>
          <w:tcPr>
            <w:tcW w:type="dxa" w:w="1531"/>
            <w:vAlign w:val="center"/>
          </w:tcPr>
          <w:p>
            <w:pPr>
              <w:keepNext w:val="0"/>
              <w:spacing w:line="252" w:lineRule="auto" w:before="60" w:after="60"/>
              <w:jc w:val="center"/>
            </w:pPr>
            <w:r>
              <w:rPr>
                <w:b w:val="0"/>
                <w:sz w:val="18"/>
              </w:rPr>
              <w:t>+21.08</w:t>
            </w:r>
          </w:p>
        </w:tc>
        <w:tc>
          <w:tcPr>
            <w:tcW w:type="dxa" w:w="1644"/>
            <w:vAlign w:val="center"/>
          </w:tcPr>
          <w:p>
            <w:pPr>
              <w:keepNext w:val="0"/>
              <w:spacing w:line="252" w:lineRule="auto" w:before="60" w:after="60"/>
              <w:jc w:val="center"/>
            </w:pPr>
            <w:r>
              <w:rPr>
                <w:b w:val="0"/>
                <w:sz w:val="18"/>
              </w:rPr>
              <w:t>-10.52</w:t>
            </w:r>
          </w:p>
        </w:tc>
      </w:tr>
      <w:tr>
        <w:trPr>
          <w:cantSplit/>
        </w:trPr>
        <w:tc>
          <w:tcPr>
            <w:tcW w:type="dxa" w:w="2154"/>
            <w:vAlign w:val="center"/>
          </w:tcPr>
          <w:p>
            <w:pPr>
              <w:keepNext w:val="0"/>
              <w:spacing w:line="252" w:lineRule="auto" w:before="60" w:after="60"/>
              <w:jc w:val="left"/>
            </w:pPr>
            <w:r>
              <w:rPr>
                <w:b w:val="0"/>
                <w:sz w:val="18"/>
              </w:rPr>
              <w:t>Deduplicate duty templates</w:t>
            </w:r>
          </w:p>
        </w:tc>
        <w:tc>
          <w:tcPr>
            <w:tcW w:type="dxa" w:w="1417"/>
            <w:vAlign w:val="center"/>
          </w:tcPr>
          <w:p>
            <w:pPr>
              <w:keepNext w:val="0"/>
              <w:spacing w:line="252" w:lineRule="auto" w:before="60" w:after="60"/>
              <w:jc w:val="center"/>
            </w:pPr>
            <w:r>
              <w:rPr>
                <w:b w:val="0"/>
                <w:sz w:val="18"/>
              </w:rPr>
              <w:t>79/177</w:t>
            </w:r>
          </w:p>
        </w:tc>
        <w:tc>
          <w:tcPr>
            <w:tcW w:type="dxa" w:w="1417"/>
            <w:vAlign w:val="center"/>
          </w:tcPr>
          <w:p>
            <w:pPr>
              <w:keepNext w:val="0"/>
              <w:spacing w:line="252" w:lineRule="auto" w:before="60" w:after="60"/>
              <w:jc w:val="center"/>
            </w:pPr>
            <w:r>
              <w:rPr>
                <w:b w:val="0"/>
                <w:sz w:val="18"/>
              </w:rPr>
              <w:t>59/118</w:t>
            </w:r>
          </w:p>
        </w:tc>
        <w:tc>
          <w:tcPr>
            <w:tcW w:type="dxa" w:w="1361"/>
            <w:vAlign w:val="center"/>
          </w:tcPr>
          <w:p>
            <w:pPr>
              <w:keepNext w:val="0"/>
              <w:spacing w:line="252" w:lineRule="auto" w:before="60" w:after="60"/>
              <w:jc w:val="center"/>
            </w:pPr>
            <w:r>
              <w:rPr>
                <w:b w:val="0"/>
                <w:sz w:val="18"/>
              </w:rPr>
              <w:t>+12.89</w:t>
            </w:r>
          </w:p>
        </w:tc>
        <w:tc>
          <w:tcPr>
            <w:tcW w:type="dxa" w:w="1531"/>
            <w:vAlign w:val="center"/>
          </w:tcPr>
          <w:p>
            <w:pPr>
              <w:keepNext w:val="0"/>
              <w:spacing w:line="252" w:lineRule="auto" w:before="60" w:after="60"/>
              <w:jc w:val="center"/>
            </w:pPr>
            <w:r>
              <w:rPr>
                <w:b w:val="0"/>
                <w:sz w:val="18"/>
              </w:rPr>
              <w:t>+19.43</w:t>
            </w:r>
          </w:p>
        </w:tc>
        <w:tc>
          <w:tcPr>
            <w:tcW w:type="dxa" w:w="1644"/>
            <w:vAlign w:val="center"/>
          </w:tcPr>
          <w:p>
            <w:pPr>
              <w:keepNext w:val="0"/>
              <w:spacing w:line="252" w:lineRule="auto" w:before="60" w:after="60"/>
              <w:jc w:val="center"/>
            </w:pPr>
            <w:r>
              <w:rPr>
                <w:b w:val="0"/>
                <w:sz w:val="18"/>
              </w:rPr>
              <w:t>-6.54</w:t>
            </w:r>
          </w:p>
        </w:tc>
      </w:tr>
      <w:tr>
        <w:trPr>
          <w:cantSplit/>
        </w:trPr>
        <w:tc>
          <w:tcPr>
            <w:tcW w:type="dxa" w:w="2154"/>
            <w:vAlign w:val="center"/>
          </w:tcPr>
          <w:p>
            <w:pPr>
              <w:keepNext w:val="0"/>
              <w:spacing w:line="252" w:lineRule="auto" w:before="60" w:after="60"/>
              <w:jc w:val="left"/>
            </w:pPr>
            <w:r>
              <w:rPr>
                <w:b w:val="0"/>
                <w:sz w:val="18"/>
              </w:rPr>
              <w:t>Source R1</w:t>
            </w:r>
          </w:p>
        </w:tc>
        <w:tc>
          <w:tcPr>
            <w:tcW w:type="dxa" w:w="1417"/>
            <w:vAlign w:val="center"/>
          </w:tcPr>
          <w:p>
            <w:pPr>
              <w:keepNext w:val="0"/>
              <w:spacing w:line="252" w:lineRule="auto" w:before="60" w:after="60"/>
              <w:jc w:val="center"/>
            </w:pPr>
            <w:r>
              <w:rPr>
                <w:b w:val="0"/>
                <w:sz w:val="18"/>
              </w:rPr>
              <w:t>0/0</w:t>
            </w:r>
          </w:p>
        </w:tc>
        <w:tc>
          <w:tcPr>
            <w:tcW w:type="dxa" w:w="1417"/>
            <w:vAlign w:val="center"/>
          </w:tcPr>
          <w:p>
            <w:pPr>
              <w:keepNext w:val="0"/>
              <w:spacing w:line="252" w:lineRule="auto" w:before="60" w:after="60"/>
              <w:jc w:val="center"/>
            </w:pPr>
            <w:r>
              <w:rPr>
                <w:b w:val="0"/>
                <w:sz w:val="18"/>
              </w:rPr>
              <w:t>60/126</w:t>
            </w:r>
          </w:p>
        </w:tc>
        <w:tc>
          <w:tcPr>
            <w:tcW w:type="dxa" w:w="1361"/>
            <w:vAlign w:val="center"/>
          </w:tcPr>
          <w:p>
            <w:pPr>
              <w:keepNext w:val="0"/>
              <w:spacing w:line="252" w:lineRule="auto" w:before="60" w:after="60"/>
              <w:jc w:val="center"/>
            </w:pPr>
            <w:r>
              <w:rPr>
                <w:b w:val="0"/>
                <w:sz w:val="18"/>
              </w:rPr>
              <w:t>NA</w:t>
            </w:r>
          </w:p>
        </w:tc>
        <w:tc>
          <w:tcPr>
            <w:tcW w:type="dxa" w:w="1531"/>
            <w:vAlign w:val="center"/>
          </w:tcPr>
          <w:p>
            <w:pPr>
              <w:keepNext w:val="0"/>
              <w:spacing w:line="252" w:lineRule="auto" w:before="60" w:after="60"/>
              <w:jc w:val="center"/>
            </w:pPr>
            <w:r>
              <w:rPr>
                <w:b w:val="0"/>
                <w:sz w:val="18"/>
              </w:rPr>
              <w:t>NA</w:t>
            </w:r>
          </w:p>
        </w:tc>
        <w:tc>
          <w:tcPr>
            <w:tcW w:type="dxa" w:w="1644"/>
            <w:vAlign w:val="center"/>
          </w:tcPr>
          <w:p>
            <w:pPr>
              <w:keepNext w:val="0"/>
              <w:spacing w:line="252" w:lineRule="auto" w:before="60" w:after="60"/>
              <w:jc w:val="center"/>
            </w:pPr>
            <w:r>
              <w:rPr>
                <w:b w:val="0"/>
                <w:sz w:val="18"/>
              </w:rPr>
              <w:t>NA</w:t>
            </w:r>
          </w:p>
        </w:tc>
      </w:tr>
      <w:tr>
        <w:trPr>
          <w:cantSplit/>
        </w:trPr>
        <w:tc>
          <w:tcPr>
            <w:tcW w:type="dxa" w:w="2154"/>
            <w:vAlign w:val="center"/>
          </w:tcPr>
          <w:p>
            <w:pPr>
              <w:keepNext w:val="0"/>
              <w:spacing w:line="252" w:lineRule="auto" w:before="60" w:after="60"/>
              <w:jc w:val="left"/>
            </w:pPr>
            <w:r>
              <w:rPr>
                <w:b w:val="0"/>
                <w:sz w:val="18"/>
              </w:rPr>
              <w:t>Source R2</w:t>
            </w:r>
          </w:p>
        </w:tc>
        <w:tc>
          <w:tcPr>
            <w:tcW w:type="dxa" w:w="1417"/>
            <w:vAlign w:val="center"/>
          </w:tcPr>
          <w:p>
            <w:pPr>
              <w:keepNext w:val="0"/>
              <w:spacing w:line="252" w:lineRule="auto" w:before="60" w:after="60"/>
              <w:jc w:val="center"/>
            </w:pPr>
            <w:r>
              <w:rPr>
                <w:b w:val="0"/>
                <w:sz w:val="18"/>
              </w:rPr>
              <w:t>0/0</w:t>
            </w:r>
          </w:p>
        </w:tc>
        <w:tc>
          <w:tcPr>
            <w:tcW w:type="dxa" w:w="1417"/>
            <w:vAlign w:val="center"/>
          </w:tcPr>
          <w:p>
            <w:pPr>
              <w:keepNext w:val="0"/>
              <w:spacing w:line="252" w:lineRule="auto" w:before="60" w:after="60"/>
              <w:jc w:val="center"/>
            </w:pPr>
            <w:r>
              <w:rPr>
                <w:b w:val="0"/>
                <w:sz w:val="18"/>
              </w:rPr>
              <w:t>60/126</w:t>
            </w:r>
          </w:p>
        </w:tc>
        <w:tc>
          <w:tcPr>
            <w:tcW w:type="dxa" w:w="1361"/>
            <w:vAlign w:val="center"/>
          </w:tcPr>
          <w:p>
            <w:pPr>
              <w:keepNext w:val="0"/>
              <w:spacing w:line="252" w:lineRule="auto" w:before="60" w:after="60"/>
              <w:jc w:val="center"/>
            </w:pPr>
            <w:r>
              <w:rPr>
                <w:b w:val="0"/>
                <w:sz w:val="18"/>
              </w:rPr>
              <w:t>NA</w:t>
            </w:r>
          </w:p>
        </w:tc>
        <w:tc>
          <w:tcPr>
            <w:tcW w:type="dxa" w:w="1531"/>
            <w:vAlign w:val="center"/>
          </w:tcPr>
          <w:p>
            <w:pPr>
              <w:keepNext w:val="0"/>
              <w:spacing w:line="252" w:lineRule="auto" w:before="60" w:after="60"/>
              <w:jc w:val="center"/>
            </w:pPr>
            <w:r>
              <w:rPr>
                <w:b w:val="0"/>
                <w:sz w:val="18"/>
              </w:rPr>
              <w:t>NA</w:t>
            </w:r>
          </w:p>
        </w:tc>
        <w:tc>
          <w:tcPr>
            <w:tcW w:type="dxa" w:w="1644"/>
            <w:vAlign w:val="center"/>
          </w:tcPr>
          <w:p>
            <w:pPr>
              <w:keepNext w:val="0"/>
              <w:spacing w:line="252" w:lineRule="auto" w:before="60" w:after="60"/>
              <w:jc w:val="center"/>
            </w:pPr>
            <w:r>
              <w:rPr>
                <w:b w:val="0"/>
                <w:sz w:val="18"/>
              </w:rPr>
              <w:t>NA</w:t>
            </w:r>
          </w:p>
        </w:tc>
      </w:tr>
      <w:tr>
        <w:trPr>
          <w:cantSplit/>
        </w:trPr>
        <w:tc>
          <w:tcPr>
            <w:tcW w:type="dxa" w:w="2154"/>
            <w:vAlign w:val="center"/>
          </w:tcPr>
          <w:p>
            <w:pPr>
              <w:keepNext w:val="0"/>
              <w:spacing w:line="252" w:lineRule="auto" w:before="60" w:after="60"/>
              <w:jc w:val="left"/>
            </w:pPr>
            <w:r>
              <w:rPr>
                <w:b w:val="0"/>
                <w:sz w:val="18"/>
              </w:rPr>
              <w:t>Source R3</w:t>
            </w:r>
          </w:p>
        </w:tc>
        <w:tc>
          <w:tcPr>
            <w:tcW w:type="dxa" w:w="1417"/>
            <w:vAlign w:val="center"/>
          </w:tcPr>
          <w:p>
            <w:pPr>
              <w:keepNext w:val="0"/>
              <w:spacing w:line="252" w:lineRule="auto" w:before="60" w:after="60"/>
              <w:jc w:val="center"/>
            </w:pPr>
            <w:r>
              <w:rPr>
                <w:b w:val="0"/>
                <w:sz w:val="18"/>
              </w:rPr>
              <w:t>0/0</w:t>
            </w:r>
          </w:p>
        </w:tc>
        <w:tc>
          <w:tcPr>
            <w:tcW w:type="dxa" w:w="1417"/>
            <w:vAlign w:val="center"/>
          </w:tcPr>
          <w:p>
            <w:pPr>
              <w:keepNext w:val="0"/>
              <w:spacing w:line="252" w:lineRule="auto" w:before="60" w:after="60"/>
              <w:jc w:val="center"/>
            </w:pPr>
            <w:r>
              <w:rPr>
                <w:b w:val="0"/>
                <w:sz w:val="18"/>
              </w:rPr>
              <w:t>60/126</w:t>
            </w:r>
          </w:p>
        </w:tc>
        <w:tc>
          <w:tcPr>
            <w:tcW w:type="dxa" w:w="1361"/>
            <w:vAlign w:val="center"/>
          </w:tcPr>
          <w:p>
            <w:pPr>
              <w:keepNext w:val="0"/>
              <w:spacing w:line="252" w:lineRule="auto" w:before="60" w:after="60"/>
              <w:jc w:val="center"/>
            </w:pPr>
            <w:r>
              <w:rPr>
                <w:b w:val="0"/>
                <w:sz w:val="18"/>
              </w:rPr>
              <w:t>NA</w:t>
            </w:r>
          </w:p>
        </w:tc>
        <w:tc>
          <w:tcPr>
            <w:tcW w:type="dxa" w:w="1531"/>
            <w:vAlign w:val="center"/>
          </w:tcPr>
          <w:p>
            <w:pPr>
              <w:keepNext w:val="0"/>
              <w:spacing w:line="252" w:lineRule="auto" w:before="60" w:after="60"/>
              <w:jc w:val="center"/>
            </w:pPr>
            <w:r>
              <w:rPr>
                <w:b w:val="0"/>
                <w:sz w:val="18"/>
              </w:rPr>
              <w:t>NA</w:t>
            </w:r>
          </w:p>
        </w:tc>
        <w:tc>
          <w:tcPr>
            <w:tcW w:type="dxa" w:w="1644"/>
            <w:vAlign w:val="center"/>
          </w:tcPr>
          <w:p>
            <w:pPr>
              <w:keepNext w:val="0"/>
              <w:spacing w:line="252" w:lineRule="auto" w:before="60" w:after="60"/>
              <w:jc w:val="center"/>
            </w:pPr>
            <w:r>
              <w:rPr>
                <w:b w:val="0"/>
                <w:sz w:val="18"/>
              </w:rPr>
              <w:t>NA</w:t>
            </w:r>
          </w:p>
        </w:tc>
      </w:tr>
    </w:tbl>
    <w:p>
      <w:pPr>
        <w:spacing w:line="264" w:lineRule="auto" w:after="180"/>
      </w:pPr>
      <w:r>
        <w:rPr>
          <w:sz w:val="18"/>
        </w:rPr>
        <w:t>Notes: Galbot minus Figure, within the fixed set of four common functions; pp denotes percentage points. Coverage denominators are advertisements for which activity status could be evaluated in each scenario. NA indicates that the source filter excludes Galbot, so no firm-pair comparison can be formed. The R1, R2 and R3 source screens are defined in Section 2.4 of the article. Source: calculations from the job-advertisement corpus.</w:t>
      </w:r>
    </w:p>
    <w:p>
      <w:pPr>
        <w:pStyle w:val="Caption"/>
      </w:pPr>
      <w:r>
        <w:t>Supplementary Table S8. All technology-case sensitivity scenarios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57"/>
        <w:gridCol w:w="1928"/>
        <w:gridCol w:w="1361"/>
        <w:gridCol w:w="1361"/>
        <w:gridCol w:w="567"/>
        <w:gridCol w:w="2551"/>
      </w:tblGrid>
      <w:tr>
        <w:trPr>
          <w:cantSplit/>
          <w:tblHeader/>
        </w:trPr>
        <w:tc>
          <w:tcPr>
            <w:tcW w:type="dxa" w:w="1757"/>
            <w:vAlign w:val="center"/>
            <w:shd w:fill="F0F0F0"/>
          </w:tcPr>
          <w:p>
            <w:pPr>
              <w:keepNext/>
              <w:spacing w:line="252" w:lineRule="auto" w:before="60" w:after="60"/>
              <w:jc w:val="left"/>
            </w:pPr>
            <w:r>
              <w:rPr>
                <w:b/>
                <w:sz w:val="18"/>
              </w:rPr>
              <w:t>Firm and technology</w:t>
            </w:r>
          </w:p>
        </w:tc>
        <w:tc>
          <w:tcPr>
            <w:tcW w:type="dxa" w:w="1928"/>
            <w:vAlign w:val="center"/>
            <w:shd w:fill="F0F0F0"/>
          </w:tcPr>
          <w:p>
            <w:pPr>
              <w:keepNext/>
              <w:spacing w:line="252" w:lineRule="auto" w:before="60" w:after="60"/>
              <w:jc w:val="center"/>
            </w:pPr>
            <w:r>
              <w:rPr>
                <w:b/>
                <w:sz w:val="18"/>
              </w:rPr>
              <w:t>Scenario</w:t>
            </w:r>
          </w:p>
        </w:tc>
        <w:tc>
          <w:tcPr>
            <w:tcW w:type="dxa" w:w="1361"/>
            <w:vAlign w:val="center"/>
            <w:shd w:fill="F0F0F0"/>
          </w:tcPr>
          <w:p>
            <w:pPr>
              <w:keepNext/>
              <w:spacing w:line="252" w:lineRule="auto" w:before="60" w:after="60"/>
              <w:jc w:val="center"/>
            </w:pPr>
            <w:r>
              <w:rPr>
                <w:b/>
                <w:sz w:val="18"/>
              </w:rPr>
              <w:t>M positive/N</w:t>
            </w:r>
          </w:p>
        </w:tc>
        <w:tc>
          <w:tcPr>
            <w:tcW w:type="dxa" w:w="1361"/>
            <w:vAlign w:val="center"/>
            <w:shd w:fill="F0F0F0"/>
          </w:tcPr>
          <w:p>
            <w:pPr>
              <w:keepNext/>
              <w:spacing w:line="252" w:lineRule="auto" w:before="60" w:after="60"/>
              <w:jc w:val="center"/>
            </w:pPr>
            <w:r>
              <w:rPr>
                <w:b/>
                <w:sz w:val="18"/>
              </w:rPr>
              <w:t>G positive/N</w:t>
            </w:r>
          </w:p>
        </w:tc>
        <w:tc>
          <w:tcPr>
            <w:tcW w:type="dxa" w:w="567"/>
            <w:vAlign w:val="center"/>
            <w:shd w:fill="F0F0F0"/>
          </w:tcPr>
          <w:p>
            <w:pPr>
              <w:keepNext/>
              <w:spacing w:line="252" w:lineRule="auto" w:before="60" w:after="60"/>
              <w:jc w:val="center"/>
            </w:pPr>
            <w:r>
              <w:rPr>
                <w:b/>
                <w:sz w:val="18"/>
              </w:rPr>
              <w:t>U</w:t>
            </w:r>
          </w:p>
        </w:tc>
        <w:tc>
          <w:tcPr>
            <w:tcW w:type="dxa" w:w="2551"/>
            <w:vAlign w:val="center"/>
            <w:shd w:fill="F0F0F0"/>
          </w:tcPr>
          <w:p>
            <w:pPr>
              <w:keepNext/>
              <w:spacing w:line="252" w:lineRule="auto" w:before="60" w:after="60"/>
              <w:jc w:val="center"/>
            </w:pPr>
            <w:r>
              <w:rPr>
                <w:b/>
                <w:sz w:val="18"/>
              </w:rPr>
              <w:t>G unknown bounds %</w:t>
            </w:r>
          </w:p>
        </w:tc>
      </w:tr>
      <w:tr>
        <w:trPr>
          <w:cantSplit/>
        </w:trPr>
        <w:tc>
          <w:tcPr>
            <w:tcW w:type="dxa" w:w="1757"/>
            <w:vAlign w:val="center"/>
          </w:tcPr>
          <w:p>
            <w:pPr>
              <w:keepNext w:val="0"/>
              <w:spacing w:line="252" w:lineRule="auto" w:before="60" w:after="60"/>
              <w:jc w:val="left"/>
            </w:pPr>
            <w:r>
              <w:rPr>
                <w:b w:val="0"/>
                <w:sz w:val="18"/>
              </w:rPr>
              <w:t>Galbot — Python</w:t>
            </w:r>
          </w:p>
        </w:tc>
        <w:tc>
          <w:tcPr>
            <w:tcW w:type="dxa" w:w="1928"/>
            <w:vAlign w:val="center"/>
          </w:tcPr>
          <w:p>
            <w:pPr>
              <w:keepNext w:val="0"/>
              <w:spacing w:line="252" w:lineRule="auto" w:before="60" w:after="60"/>
              <w:jc w:val="center"/>
            </w:pPr>
            <w:r>
              <w:rPr>
                <w:b w:val="0"/>
                <w:sz w:val="18"/>
              </w:rPr>
              <w:t>Primary task</w:t>
            </w:r>
          </w:p>
        </w:tc>
        <w:tc>
          <w:tcPr>
            <w:tcW w:type="dxa" w:w="1361"/>
            <w:vAlign w:val="center"/>
          </w:tcPr>
          <w:p>
            <w:pPr>
              <w:keepNext w:val="0"/>
              <w:spacing w:line="252" w:lineRule="auto" w:before="60" w:after="60"/>
              <w:jc w:val="center"/>
            </w:pPr>
            <w:r>
              <w:rPr>
                <w:b w:val="0"/>
                <w:sz w:val="18"/>
              </w:rPr>
              <w:t>14/18</w:t>
            </w:r>
          </w:p>
        </w:tc>
        <w:tc>
          <w:tcPr>
            <w:tcW w:type="dxa" w:w="1361"/>
            <w:vAlign w:val="center"/>
          </w:tcPr>
          <w:p>
            <w:pPr>
              <w:keepNext w:val="0"/>
              <w:spacing w:line="252" w:lineRule="auto" w:before="60" w:after="60"/>
              <w:jc w:val="center"/>
            </w:pPr>
            <w:r>
              <w:rPr>
                <w:b w:val="0"/>
                <w:sz w:val="18"/>
              </w:rPr>
              <w:t>12/16</w:t>
            </w:r>
          </w:p>
        </w:tc>
        <w:tc>
          <w:tcPr>
            <w:tcW w:type="dxa" w:w="567"/>
            <w:vAlign w:val="center"/>
          </w:tcPr>
          <w:p>
            <w:pPr>
              <w:keepNext w:val="0"/>
              <w:spacing w:line="252" w:lineRule="auto" w:before="60" w:after="60"/>
              <w:jc w:val="center"/>
            </w:pPr>
            <w:r>
              <w:rPr>
                <w:b w:val="0"/>
                <w:sz w:val="18"/>
              </w:rPr>
              <w:t>2</w:t>
            </w:r>
          </w:p>
        </w:tc>
        <w:tc>
          <w:tcPr>
            <w:tcW w:type="dxa" w:w="2551"/>
            <w:vAlign w:val="center"/>
          </w:tcPr>
          <w:p>
            <w:pPr>
              <w:keepNext w:val="0"/>
              <w:spacing w:line="252" w:lineRule="auto" w:before="60" w:after="60"/>
              <w:jc w:val="center"/>
            </w:pPr>
            <w:r>
              <w:rPr>
                <w:b w:val="0"/>
                <w:sz w:val="18"/>
              </w:rPr>
              <w:t>66.7 to 77.8</w:t>
            </w:r>
          </w:p>
        </w:tc>
      </w:tr>
      <w:tr>
        <w:trPr>
          <w:cantSplit/>
        </w:trPr>
        <w:tc>
          <w:tcPr>
            <w:tcW w:type="dxa" w:w="1757"/>
            <w:vAlign w:val="center"/>
          </w:tcPr>
          <w:p>
            <w:pPr>
              <w:keepNext w:val="0"/>
              <w:spacing w:line="252" w:lineRule="auto" w:before="60" w:after="60"/>
              <w:jc w:val="left"/>
            </w:pPr>
            <w:r>
              <w:rPr>
                <w:b w:val="0"/>
                <w:sz w:val="18"/>
              </w:rPr>
              <w:t>Galbot — Python</w:t>
            </w:r>
          </w:p>
        </w:tc>
        <w:tc>
          <w:tcPr>
            <w:tcW w:type="dxa" w:w="1928"/>
            <w:vAlign w:val="center"/>
          </w:tcPr>
          <w:p>
            <w:pPr>
              <w:keepNext w:val="0"/>
              <w:spacing w:line="252" w:lineRule="auto" w:before="60" w:after="60"/>
              <w:jc w:val="center"/>
            </w:pPr>
            <w:r>
              <w:rPr>
                <w:b w:val="0"/>
                <w:sz w:val="18"/>
              </w:rPr>
              <w:t>Include secondary task</w:t>
            </w:r>
          </w:p>
        </w:tc>
        <w:tc>
          <w:tcPr>
            <w:tcW w:type="dxa" w:w="1361"/>
            <w:vAlign w:val="center"/>
          </w:tcPr>
          <w:p>
            <w:pPr>
              <w:keepNext w:val="0"/>
              <w:spacing w:line="252" w:lineRule="auto" w:before="60" w:after="60"/>
              <w:jc w:val="center"/>
            </w:pPr>
            <w:r>
              <w:rPr>
                <w:b w:val="0"/>
                <w:sz w:val="18"/>
              </w:rPr>
              <w:t>14/18</w:t>
            </w:r>
          </w:p>
        </w:tc>
        <w:tc>
          <w:tcPr>
            <w:tcW w:type="dxa" w:w="1361"/>
            <w:vAlign w:val="center"/>
          </w:tcPr>
          <w:p>
            <w:pPr>
              <w:keepNext w:val="0"/>
              <w:spacing w:line="252" w:lineRule="auto" w:before="60" w:after="60"/>
              <w:jc w:val="center"/>
            </w:pPr>
            <w:r>
              <w:rPr>
                <w:b w:val="0"/>
                <w:sz w:val="18"/>
              </w:rPr>
              <w:t>12/16</w:t>
            </w:r>
          </w:p>
        </w:tc>
        <w:tc>
          <w:tcPr>
            <w:tcW w:type="dxa" w:w="567"/>
            <w:vAlign w:val="center"/>
          </w:tcPr>
          <w:p>
            <w:pPr>
              <w:keepNext w:val="0"/>
              <w:spacing w:line="252" w:lineRule="auto" w:before="60" w:after="60"/>
              <w:jc w:val="center"/>
            </w:pPr>
            <w:r>
              <w:rPr>
                <w:b w:val="0"/>
                <w:sz w:val="18"/>
              </w:rPr>
              <w:t>2</w:t>
            </w:r>
          </w:p>
        </w:tc>
        <w:tc>
          <w:tcPr>
            <w:tcW w:type="dxa" w:w="2551"/>
            <w:vAlign w:val="center"/>
          </w:tcPr>
          <w:p>
            <w:pPr>
              <w:keepNext w:val="0"/>
              <w:spacing w:line="252" w:lineRule="auto" w:before="60" w:after="60"/>
              <w:jc w:val="center"/>
            </w:pPr>
            <w:r>
              <w:rPr>
                <w:b w:val="0"/>
                <w:sz w:val="18"/>
              </w:rPr>
              <w:t>66.7 to 77.8</w:t>
            </w:r>
          </w:p>
        </w:tc>
      </w:tr>
      <w:tr>
        <w:trPr>
          <w:cantSplit/>
        </w:trPr>
        <w:tc>
          <w:tcPr>
            <w:tcW w:type="dxa" w:w="1757"/>
            <w:vAlign w:val="center"/>
          </w:tcPr>
          <w:p>
            <w:pPr>
              <w:keepNext w:val="0"/>
              <w:spacing w:line="252" w:lineRule="auto" w:before="60" w:after="60"/>
              <w:jc w:val="left"/>
            </w:pPr>
            <w:r>
              <w:rPr>
                <w:b w:val="0"/>
                <w:sz w:val="18"/>
              </w:rPr>
              <w:t>Galbot — Python</w:t>
            </w:r>
          </w:p>
        </w:tc>
        <w:tc>
          <w:tcPr>
            <w:tcW w:type="dxa" w:w="1928"/>
            <w:vAlign w:val="center"/>
          </w:tcPr>
          <w:p>
            <w:pPr>
              <w:keepNext w:val="0"/>
              <w:spacing w:line="252" w:lineRule="auto" w:before="60" w:after="60"/>
              <w:jc w:val="center"/>
            </w:pPr>
            <w:r>
              <w:rPr>
                <w:b w:val="0"/>
                <w:sz w:val="18"/>
              </w:rPr>
              <w:t>Deduplicate duty templates</w:t>
            </w:r>
          </w:p>
        </w:tc>
        <w:tc>
          <w:tcPr>
            <w:tcW w:type="dxa" w:w="1361"/>
            <w:vAlign w:val="center"/>
          </w:tcPr>
          <w:p>
            <w:pPr>
              <w:keepNext w:val="0"/>
              <w:spacing w:line="252" w:lineRule="auto" w:before="60" w:after="60"/>
              <w:jc w:val="center"/>
            </w:pPr>
            <w:r>
              <w:rPr>
                <w:b w:val="0"/>
                <w:sz w:val="18"/>
              </w:rPr>
              <w:t>13/17</w:t>
            </w:r>
          </w:p>
        </w:tc>
        <w:tc>
          <w:tcPr>
            <w:tcW w:type="dxa" w:w="1361"/>
            <w:vAlign w:val="center"/>
          </w:tcPr>
          <w:p>
            <w:pPr>
              <w:keepNext w:val="0"/>
              <w:spacing w:line="252" w:lineRule="auto" w:before="60" w:after="60"/>
              <w:jc w:val="center"/>
            </w:pPr>
            <w:r>
              <w:rPr>
                <w:b w:val="0"/>
                <w:sz w:val="18"/>
              </w:rPr>
              <w:t>11/15</w:t>
            </w:r>
          </w:p>
        </w:tc>
        <w:tc>
          <w:tcPr>
            <w:tcW w:type="dxa" w:w="567"/>
            <w:vAlign w:val="center"/>
          </w:tcPr>
          <w:p>
            <w:pPr>
              <w:keepNext w:val="0"/>
              <w:spacing w:line="252" w:lineRule="auto" w:before="60" w:after="60"/>
              <w:jc w:val="center"/>
            </w:pPr>
            <w:r>
              <w:rPr>
                <w:b w:val="0"/>
                <w:sz w:val="18"/>
              </w:rPr>
              <w:t>2</w:t>
            </w:r>
          </w:p>
        </w:tc>
        <w:tc>
          <w:tcPr>
            <w:tcW w:type="dxa" w:w="2551"/>
            <w:vAlign w:val="center"/>
          </w:tcPr>
          <w:p>
            <w:pPr>
              <w:keepNext w:val="0"/>
              <w:spacing w:line="252" w:lineRule="auto" w:before="60" w:after="60"/>
              <w:jc w:val="center"/>
            </w:pPr>
            <w:r>
              <w:rPr>
                <w:b w:val="0"/>
                <w:sz w:val="18"/>
              </w:rPr>
              <w:t>64.7 to 76.5</w:t>
            </w:r>
          </w:p>
        </w:tc>
      </w:tr>
      <w:tr>
        <w:trPr>
          <w:cantSplit/>
        </w:trPr>
        <w:tc>
          <w:tcPr>
            <w:tcW w:type="dxa" w:w="1757"/>
            <w:vAlign w:val="center"/>
          </w:tcPr>
          <w:p>
            <w:pPr>
              <w:keepNext w:val="0"/>
              <w:spacing w:line="252" w:lineRule="auto" w:before="60" w:after="60"/>
              <w:jc w:val="left"/>
            </w:pPr>
            <w:r>
              <w:rPr>
                <w:b w:val="0"/>
                <w:sz w:val="18"/>
              </w:rPr>
              <w:t>Galbot — Python</w:t>
            </w:r>
          </w:p>
        </w:tc>
        <w:tc>
          <w:tcPr>
            <w:tcW w:type="dxa" w:w="1928"/>
            <w:vAlign w:val="center"/>
          </w:tcPr>
          <w:p>
            <w:pPr>
              <w:keepNext w:val="0"/>
              <w:spacing w:line="252" w:lineRule="auto" w:before="60" w:after="60"/>
              <w:jc w:val="center"/>
            </w:pPr>
            <w:r>
              <w:rPr>
                <w:b w:val="0"/>
                <w:sz w:val="18"/>
              </w:rPr>
              <w:t>Exclude campus and internship ads</w:t>
            </w:r>
          </w:p>
        </w:tc>
        <w:tc>
          <w:tcPr>
            <w:tcW w:type="dxa" w:w="1361"/>
            <w:vAlign w:val="center"/>
          </w:tcPr>
          <w:p>
            <w:pPr>
              <w:keepNext w:val="0"/>
              <w:spacing w:line="252" w:lineRule="auto" w:before="60" w:after="60"/>
              <w:jc w:val="center"/>
            </w:pPr>
            <w:r>
              <w:rPr>
                <w:b w:val="0"/>
                <w:sz w:val="18"/>
              </w:rPr>
              <w:t>11/13</w:t>
            </w:r>
          </w:p>
        </w:tc>
        <w:tc>
          <w:tcPr>
            <w:tcW w:type="dxa" w:w="1361"/>
            <w:vAlign w:val="center"/>
          </w:tcPr>
          <w:p>
            <w:pPr>
              <w:keepNext w:val="0"/>
              <w:spacing w:line="252" w:lineRule="auto" w:before="60" w:after="60"/>
              <w:jc w:val="center"/>
            </w:pPr>
            <w:r>
              <w:rPr>
                <w:b w:val="0"/>
                <w:sz w:val="18"/>
              </w:rPr>
              <w:t>9/11</w:t>
            </w:r>
          </w:p>
        </w:tc>
        <w:tc>
          <w:tcPr>
            <w:tcW w:type="dxa" w:w="567"/>
            <w:vAlign w:val="center"/>
          </w:tcPr>
          <w:p>
            <w:pPr>
              <w:keepNext w:val="0"/>
              <w:spacing w:line="252" w:lineRule="auto" w:before="60" w:after="60"/>
              <w:jc w:val="center"/>
            </w:pPr>
            <w:r>
              <w:rPr>
                <w:b w:val="0"/>
                <w:sz w:val="18"/>
              </w:rPr>
              <w:t>2</w:t>
            </w:r>
          </w:p>
        </w:tc>
        <w:tc>
          <w:tcPr>
            <w:tcW w:type="dxa" w:w="2551"/>
            <w:vAlign w:val="center"/>
          </w:tcPr>
          <w:p>
            <w:pPr>
              <w:keepNext w:val="0"/>
              <w:spacing w:line="252" w:lineRule="auto" w:before="60" w:after="60"/>
              <w:jc w:val="center"/>
            </w:pPr>
            <w:r>
              <w:rPr>
                <w:b w:val="0"/>
                <w:sz w:val="18"/>
              </w:rPr>
              <w:t>69.2 to 84.6</w:t>
            </w:r>
          </w:p>
        </w:tc>
      </w:tr>
      <w:tr>
        <w:trPr>
          <w:cantSplit/>
        </w:trPr>
        <w:tc>
          <w:tcPr>
            <w:tcW w:type="dxa" w:w="1757"/>
            <w:vAlign w:val="center"/>
          </w:tcPr>
          <w:p>
            <w:pPr>
              <w:keepNext w:val="0"/>
              <w:spacing w:line="252" w:lineRule="auto" w:before="60" w:after="60"/>
              <w:jc w:val="left"/>
            </w:pPr>
            <w:r>
              <w:rPr>
                <w:b w:val="0"/>
                <w:sz w:val="18"/>
              </w:rPr>
              <w:t>X Square Robot — Python</w:t>
            </w:r>
          </w:p>
        </w:tc>
        <w:tc>
          <w:tcPr>
            <w:tcW w:type="dxa" w:w="1928"/>
            <w:vAlign w:val="center"/>
          </w:tcPr>
          <w:p>
            <w:pPr>
              <w:keepNext w:val="0"/>
              <w:spacing w:line="252" w:lineRule="auto" w:before="60" w:after="60"/>
              <w:jc w:val="center"/>
            </w:pPr>
            <w:r>
              <w:rPr>
                <w:b w:val="0"/>
                <w:sz w:val="18"/>
              </w:rPr>
              <w:t>Primary task</w:t>
            </w:r>
          </w:p>
        </w:tc>
        <w:tc>
          <w:tcPr>
            <w:tcW w:type="dxa" w:w="1361"/>
            <w:vAlign w:val="center"/>
          </w:tcPr>
          <w:p>
            <w:pPr>
              <w:keepNext w:val="0"/>
              <w:spacing w:line="252" w:lineRule="auto" w:before="60" w:after="60"/>
              <w:jc w:val="center"/>
            </w:pPr>
            <w:r>
              <w:rPr>
                <w:b w:val="0"/>
                <w:sz w:val="18"/>
              </w:rPr>
              <w:t>10/21</w:t>
            </w:r>
          </w:p>
        </w:tc>
        <w:tc>
          <w:tcPr>
            <w:tcW w:type="dxa" w:w="1361"/>
            <w:vAlign w:val="center"/>
          </w:tcPr>
          <w:p>
            <w:pPr>
              <w:keepNext w:val="0"/>
              <w:spacing w:line="252" w:lineRule="auto" w:before="60" w:after="60"/>
              <w:jc w:val="center"/>
            </w:pPr>
            <w:r>
              <w:rPr>
                <w:b w:val="0"/>
                <w:sz w:val="18"/>
              </w:rPr>
              <w:t>3/14</w:t>
            </w:r>
          </w:p>
        </w:tc>
        <w:tc>
          <w:tcPr>
            <w:tcW w:type="dxa" w:w="567"/>
            <w:vAlign w:val="center"/>
          </w:tcPr>
          <w:p>
            <w:pPr>
              <w:keepNext w:val="0"/>
              <w:spacing w:line="252" w:lineRule="auto" w:before="60" w:after="60"/>
              <w:jc w:val="center"/>
            </w:pPr>
            <w:r>
              <w:rPr>
                <w:b w:val="0"/>
                <w:sz w:val="18"/>
              </w:rPr>
              <w:t>7</w:t>
            </w:r>
          </w:p>
        </w:tc>
        <w:tc>
          <w:tcPr>
            <w:tcW w:type="dxa" w:w="2551"/>
            <w:vAlign w:val="center"/>
          </w:tcPr>
          <w:p>
            <w:pPr>
              <w:keepNext w:val="0"/>
              <w:spacing w:line="252" w:lineRule="auto" w:before="60" w:after="60"/>
              <w:jc w:val="center"/>
            </w:pPr>
            <w:r>
              <w:rPr>
                <w:b w:val="0"/>
                <w:sz w:val="18"/>
              </w:rPr>
              <w:t>14.3 to 47.6</w:t>
            </w:r>
          </w:p>
        </w:tc>
      </w:tr>
      <w:tr>
        <w:trPr>
          <w:cantSplit/>
        </w:trPr>
        <w:tc>
          <w:tcPr>
            <w:tcW w:type="dxa" w:w="1757"/>
            <w:vAlign w:val="center"/>
          </w:tcPr>
          <w:p>
            <w:pPr>
              <w:keepNext w:val="0"/>
              <w:spacing w:line="252" w:lineRule="auto" w:before="60" w:after="60"/>
              <w:jc w:val="left"/>
            </w:pPr>
            <w:r>
              <w:rPr>
                <w:b w:val="0"/>
                <w:sz w:val="18"/>
              </w:rPr>
              <w:t>X Square Robot — Python</w:t>
            </w:r>
          </w:p>
        </w:tc>
        <w:tc>
          <w:tcPr>
            <w:tcW w:type="dxa" w:w="1928"/>
            <w:vAlign w:val="center"/>
          </w:tcPr>
          <w:p>
            <w:pPr>
              <w:keepNext w:val="0"/>
              <w:spacing w:line="252" w:lineRule="auto" w:before="60" w:after="60"/>
              <w:jc w:val="center"/>
            </w:pPr>
            <w:r>
              <w:rPr>
                <w:b w:val="0"/>
                <w:sz w:val="18"/>
              </w:rPr>
              <w:t>Include secondary task</w:t>
            </w:r>
          </w:p>
        </w:tc>
        <w:tc>
          <w:tcPr>
            <w:tcW w:type="dxa" w:w="1361"/>
            <w:vAlign w:val="center"/>
          </w:tcPr>
          <w:p>
            <w:pPr>
              <w:keepNext w:val="0"/>
              <w:spacing w:line="252" w:lineRule="auto" w:before="60" w:after="60"/>
              <w:jc w:val="center"/>
            </w:pPr>
            <w:r>
              <w:rPr>
                <w:b w:val="0"/>
                <w:sz w:val="18"/>
              </w:rPr>
              <w:t>10/21</w:t>
            </w:r>
          </w:p>
        </w:tc>
        <w:tc>
          <w:tcPr>
            <w:tcW w:type="dxa" w:w="1361"/>
            <w:vAlign w:val="center"/>
          </w:tcPr>
          <w:p>
            <w:pPr>
              <w:keepNext w:val="0"/>
              <w:spacing w:line="252" w:lineRule="auto" w:before="60" w:after="60"/>
              <w:jc w:val="center"/>
            </w:pPr>
            <w:r>
              <w:rPr>
                <w:b w:val="0"/>
                <w:sz w:val="18"/>
              </w:rPr>
              <w:t>3/14</w:t>
            </w:r>
          </w:p>
        </w:tc>
        <w:tc>
          <w:tcPr>
            <w:tcW w:type="dxa" w:w="567"/>
            <w:vAlign w:val="center"/>
          </w:tcPr>
          <w:p>
            <w:pPr>
              <w:keepNext w:val="0"/>
              <w:spacing w:line="252" w:lineRule="auto" w:before="60" w:after="60"/>
              <w:jc w:val="center"/>
            </w:pPr>
            <w:r>
              <w:rPr>
                <w:b w:val="0"/>
                <w:sz w:val="18"/>
              </w:rPr>
              <w:t>7</w:t>
            </w:r>
          </w:p>
        </w:tc>
        <w:tc>
          <w:tcPr>
            <w:tcW w:type="dxa" w:w="2551"/>
            <w:vAlign w:val="center"/>
          </w:tcPr>
          <w:p>
            <w:pPr>
              <w:keepNext w:val="0"/>
              <w:spacing w:line="252" w:lineRule="auto" w:before="60" w:after="60"/>
              <w:jc w:val="center"/>
            </w:pPr>
            <w:r>
              <w:rPr>
                <w:b w:val="0"/>
                <w:sz w:val="18"/>
              </w:rPr>
              <w:t>14.3 to 47.6</w:t>
            </w:r>
          </w:p>
        </w:tc>
      </w:tr>
      <w:tr>
        <w:trPr>
          <w:cantSplit/>
        </w:trPr>
        <w:tc>
          <w:tcPr>
            <w:tcW w:type="dxa" w:w="1757"/>
            <w:vAlign w:val="center"/>
          </w:tcPr>
          <w:p>
            <w:pPr>
              <w:keepNext w:val="0"/>
              <w:spacing w:line="252" w:lineRule="auto" w:before="60" w:after="60"/>
              <w:jc w:val="left"/>
            </w:pPr>
            <w:r>
              <w:rPr>
                <w:b w:val="0"/>
                <w:sz w:val="18"/>
              </w:rPr>
              <w:t>X Square Robot — Python</w:t>
            </w:r>
          </w:p>
        </w:tc>
        <w:tc>
          <w:tcPr>
            <w:tcW w:type="dxa" w:w="1928"/>
            <w:vAlign w:val="center"/>
          </w:tcPr>
          <w:p>
            <w:pPr>
              <w:keepNext w:val="0"/>
              <w:spacing w:line="252" w:lineRule="auto" w:before="60" w:after="60"/>
              <w:jc w:val="center"/>
            </w:pPr>
            <w:r>
              <w:rPr>
                <w:b w:val="0"/>
                <w:sz w:val="18"/>
              </w:rPr>
              <w:t>Deduplicate duty templates</w:t>
            </w:r>
          </w:p>
        </w:tc>
        <w:tc>
          <w:tcPr>
            <w:tcW w:type="dxa" w:w="1361"/>
            <w:vAlign w:val="center"/>
          </w:tcPr>
          <w:p>
            <w:pPr>
              <w:keepNext w:val="0"/>
              <w:spacing w:line="252" w:lineRule="auto" w:before="60" w:after="60"/>
              <w:jc w:val="center"/>
            </w:pPr>
            <w:r>
              <w:rPr>
                <w:b w:val="0"/>
                <w:sz w:val="18"/>
              </w:rPr>
              <w:t>9/20</w:t>
            </w:r>
          </w:p>
        </w:tc>
        <w:tc>
          <w:tcPr>
            <w:tcW w:type="dxa" w:w="1361"/>
            <w:vAlign w:val="center"/>
          </w:tcPr>
          <w:p>
            <w:pPr>
              <w:keepNext w:val="0"/>
              <w:spacing w:line="252" w:lineRule="auto" w:before="60" w:after="60"/>
              <w:jc w:val="center"/>
            </w:pPr>
            <w:r>
              <w:rPr>
                <w:b w:val="0"/>
                <w:sz w:val="18"/>
              </w:rPr>
              <w:t>3/14</w:t>
            </w:r>
          </w:p>
        </w:tc>
        <w:tc>
          <w:tcPr>
            <w:tcW w:type="dxa" w:w="567"/>
            <w:vAlign w:val="center"/>
          </w:tcPr>
          <w:p>
            <w:pPr>
              <w:keepNext w:val="0"/>
              <w:spacing w:line="252" w:lineRule="auto" w:before="60" w:after="60"/>
              <w:jc w:val="center"/>
            </w:pPr>
            <w:r>
              <w:rPr>
                <w:b w:val="0"/>
                <w:sz w:val="18"/>
              </w:rPr>
              <w:t>6</w:t>
            </w:r>
          </w:p>
        </w:tc>
        <w:tc>
          <w:tcPr>
            <w:tcW w:type="dxa" w:w="2551"/>
            <w:vAlign w:val="center"/>
          </w:tcPr>
          <w:p>
            <w:pPr>
              <w:keepNext w:val="0"/>
              <w:spacing w:line="252" w:lineRule="auto" w:before="60" w:after="60"/>
              <w:jc w:val="center"/>
            </w:pPr>
            <w:r>
              <w:rPr>
                <w:b w:val="0"/>
                <w:sz w:val="18"/>
              </w:rPr>
              <w:t>15.0 to 45.0</w:t>
            </w:r>
          </w:p>
        </w:tc>
      </w:tr>
      <w:tr>
        <w:trPr>
          <w:cantSplit/>
        </w:trPr>
        <w:tc>
          <w:tcPr>
            <w:tcW w:type="dxa" w:w="1757"/>
            <w:vAlign w:val="center"/>
          </w:tcPr>
          <w:p>
            <w:pPr>
              <w:keepNext w:val="0"/>
              <w:spacing w:line="252" w:lineRule="auto" w:before="60" w:after="60"/>
              <w:jc w:val="left"/>
            </w:pPr>
            <w:r>
              <w:rPr>
                <w:b w:val="0"/>
                <w:sz w:val="18"/>
              </w:rPr>
              <w:t>X Square Robot — Python</w:t>
            </w:r>
          </w:p>
        </w:tc>
        <w:tc>
          <w:tcPr>
            <w:tcW w:type="dxa" w:w="1928"/>
            <w:vAlign w:val="center"/>
          </w:tcPr>
          <w:p>
            <w:pPr>
              <w:keepNext w:val="0"/>
              <w:spacing w:line="252" w:lineRule="auto" w:before="60" w:after="60"/>
              <w:jc w:val="center"/>
            </w:pPr>
            <w:r>
              <w:rPr>
                <w:b w:val="0"/>
                <w:sz w:val="18"/>
              </w:rPr>
              <w:t>Exclude campus and internship ads</w:t>
            </w:r>
          </w:p>
        </w:tc>
        <w:tc>
          <w:tcPr>
            <w:tcW w:type="dxa" w:w="1361"/>
            <w:vAlign w:val="center"/>
          </w:tcPr>
          <w:p>
            <w:pPr>
              <w:keepNext w:val="0"/>
              <w:spacing w:line="252" w:lineRule="auto" w:before="60" w:after="60"/>
              <w:jc w:val="center"/>
            </w:pPr>
            <w:r>
              <w:rPr>
                <w:b w:val="0"/>
                <w:sz w:val="18"/>
              </w:rPr>
              <w:t>10/21</w:t>
            </w:r>
          </w:p>
        </w:tc>
        <w:tc>
          <w:tcPr>
            <w:tcW w:type="dxa" w:w="1361"/>
            <w:vAlign w:val="center"/>
          </w:tcPr>
          <w:p>
            <w:pPr>
              <w:keepNext w:val="0"/>
              <w:spacing w:line="252" w:lineRule="auto" w:before="60" w:after="60"/>
              <w:jc w:val="center"/>
            </w:pPr>
            <w:r>
              <w:rPr>
                <w:b w:val="0"/>
                <w:sz w:val="18"/>
              </w:rPr>
              <w:t>3/14</w:t>
            </w:r>
          </w:p>
        </w:tc>
        <w:tc>
          <w:tcPr>
            <w:tcW w:type="dxa" w:w="567"/>
            <w:vAlign w:val="center"/>
          </w:tcPr>
          <w:p>
            <w:pPr>
              <w:keepNext w:val="0"/>
              <w:spacing w:line="252" w:lineRule="auto" w:before="60" w:after="60"/>
              <w:jc w:val="center"/>
            </w:pPr>
            <w:r>
              <w:rPr>
                <w:b w:val="0"/>
                <w:sz w:val="18"/>
              </w:rPr>
              <w:t>7</w:t>
            </w:r>
          </w:p>
        </w:tc>
        <w:tc>
          <w:tcPr>
            <w:tcW w:type="dxa" w:w="2551"/>
            <w:vAlign w:val="center"/>
          </w:tcPr>
          <w:p>
            <w:pPr>
              <w:keepNext w:val="0"/>
              <w:spacing w:line="252" w:lineRule="auto" w:before="60" w:after="60"/>
              <w:jc w:val="center"/>
            </w:pPr>
            <w:r>
              <w:rPr>
                <w:b w:val="0"/>
                <w:sz w:val="18"/>
              </w:rPr>
              <w:t>14.3 to 47.6</w:t>
            </w:r>
          </w:p>
        </w:tc>
      </w:tr>
      <w:tr>
        <w:trPr>
          <w:cantSplit/>
        </w:trPr>
        <w:tc>
          <w:tcPr>
            <w:tcW w:type="dxa" w:w="1757"/>
            <w:vAlign w:val="center"/>
          </w:tcPr>
          <w:p>
            <w:pPr>
              <w:keepNext w:val="0"/>
              <w:spacing w:line="252" w:lineRule="auto" w:before="60" w:after="60"/>
              <w:jc w:val="left"/>
            </w:pPr>
            <w:r>
              <w:rPr>
                <w:b w:val="0"/>
                <w:sz w:val="18"/>
              </w:rPr>
              <w:t>Galbot — C++</w:t>
            </w:r>
          </w:p>
        </w:tc>
        <w:tc>
          <w:tcPr>
            <w:tcW w:type="dxa" w:w="1928"/>
            <w:vAlign w:val="center"/>
          </w:tcPr>
          <w:p>
            <w:pPr>
              <w:keepNext w:val="0"/>
              <w:spacing w:line="252" w:lineRule="auto" w:before="60" w:after="60"/>
              <w:jc w:val="center"/>
            </w:pPr>
            <w:r>
              <w:rPr>
                <w:b w:val="0"/>
                <w:sz w:val="18"/>
              </w:rPr>
              <w:t>Primary task</w:t>
            </w:r>
          </w:p>
        </w:tc>
        <w:tc>
          <w:tcPr>
            <w:tcW w:type="dxa" w:w="1361"/>
            <w:vAlign w:val="center"/>
          </w:tcPr>
          <w:p>
            <w:pPr>
              <w:keepNext w:val="0"/>
              <w:spacing w:line="252" w:lineRule="auto" w:before="60" w:after="60"/>
              <w:jc w:val="center"/>
            </w:pPr>
            <w:r>
              <w:rPr>
                <w:b w:val="0"/>
                <w:sz w:val="18"/>
              </w:rPr>
              <w:t>14/16</w:t>
            </w:r>
          </w:p>
        </w:tc>
        <w:tc>
          <w:tcPr>
            <w:tcW w:type="dxa" w:w="1361"/>
            <w:vAlign w:val="center"/>
          </w:tcPr>
          <w:p>
            <w:pPr>
              <w:keepNext w:val="0"/>
              <w:spacing w:line="252" w:lineRule="auto" w:before="60" w:after="60"/>
              <w:jc w:val="center"/>
            </w:pPr>
            <w:r>
              <w:rPr>
                <w:b w:val="0"/>
                <w:sz w:val="18"/>
              </w:rPr>
              <w:t>9/11</w:t>
            </w:r>
          </w:p>
        </w:tc>
        <w:tc>
          <w:tcPr>
            <w:tcW w:type="dxa" w:w="567"/>
            <w:vAlign w:val="center"/>
          </w:tcPr>
          <w:p>
            <w:pPr>
              <w:keepNext w:val="0"/>
              <w:spacing w:line="252" w:lineRule="auto" w:before="60" w:after="60"/>
              <w:jc w:val="center"/>
            </w:pPr>
            <w:r>
              <w:rPr>
                <w:b w:val="0"/>
                <w:sz w:val="18"/>
              </w:rPr>
              <w:t>5</w:t>
            </w:r>
          </w:p>
        </w:tc>
        <w:tc>
          <w:tcPr>
            <w:tcW w:type="dxa" w:w="2551"/>
            <w:vAlign w:val="center"/>
          </w:tcPr>
          <w:p>
            <w:pPr>
              <w:keepNext w:val="0"/>
              <w:spacing w:line="252" w:lineRule="auto" w:before="60" w:after="60"/>
              <w:jc w:val="center"/>
            </w:pPr>
            <w:r>
              <w:rPr>
                <w:b w:val="0"/>
                <w:sz w:val="18"/>
              </w:rPr>
              <w:t>56.2 to 87.5</w:t>
            </w:r>
          </w:p>
        </w:tc>
      </w:tr>
      <w:tr>
        <w:trPr>
          <w:cantSplit/>
        </w:trPr>
        <w:tc>
          <w:tcPr>
            <w:tcW w:type="dxa" w:w="1757"/>
            <w:vAlign w:val="center"/>
          </w:tcPr>
          <w:p>
            <w:pPr>
              <w:keepNext w:val="0"/>
              <w:spacing w:line="252" w:lineRule="auto" w:before="60" w:after="60"/>
              <w:jc w:val="left"/>
            </w:pPr>
            <w:r>
              <w:rPr>
                <w:b w:val="0"/>
                <w:sz w:val="18"/>
              </w:rPr>
              <w:t>Galbot — C++</w:t>
            </w:r>
          </w:p>
        </w:tc>
        <w:tc>
          <w:tcPr>
            <w:tcW w:type="dxa" w:w="1928"/>
            <w:vAlign w:val="center"/>
          </w:tcPr>
          <w:p>
            <w:pPr>
              <w:keepNext w:val="0"/>
              <w:spacing w:line="252" w:lineRule="auto" w:before="60" w:after="60"/>
              <w:jc w:val="center"/>
            </w:pPr>
            <w:r>
              <w:rPr>
                <w:b w:val="0"/>
                <w:sz w:val="18"/>
              </w:rPr>
              <w:t>Include secondary task</w:t>
            </w:r>
          </w:p>
        </w:tc>
        <w:tc>
          <w:tcPr>
            <w:tcW w:type="dxa" w:w="1361"/>
            <w:vAlign w:val="center"/>
          </w:tcPr>
          <w:p>
            <w:pPr>
              <w:keepNext w:val="0"/>
              <w:spacing w:line="252" w:lineRule="auto" w:before="60" w:after="60"/>
              <w:jc w:val="center"/>
            </w:pPr>
            <w:r>
              <w:rPr>
                <w:b w:val="0"/>
                <w:sz w:val="18"/>
              </w:rPr>
              <w:t>14/16</w:t>
            </w:r>
          </w:p>
        </w:tc>
        <w:tc>
          <w:tcPr>
            <w:tcW w:type="dxa" w:w="1361"/>
            <w:vAlign w:val="center"/>
          </w:tcPr>
          <w:p>
            <w:pPr>
              <w:keepNext w:val="0"/>
              <w:spacing w:line="252" w:lineRule="auto" w:before="60" w:after="60"/>
              <w:jc w:val="center"/>
            </w:pPr>
            <w:r>
              <w:rPr>
                <w:b w:val="0"/>
                <w:sz w:val="18"/>
              </w:rPr>
              <w:t>9/11</w:t>
            </w:r>
          </w:p>
        </w:tc>
        <w:tc>
          <w:tcPr>
            <w:tcW w:type="dxa" w:w="567"/>
            <w:vAlign w:val="center"/>
          </w:tcPr>
          <w:p>
            <w:pPr>
              <w:keepNext w:val="0"/>
              <w:spacing w:line="252" w:lineRule="auto" w:before="60" w:after="60"/>
              <w:jc w:val="center"/>
            </w:pPr>
            <w:r>
              <w:rPr>
                <w:b w:val="0"/>
                <w:sz w:val="18"/>
              </w:rPr>
              <w:t>5</w:t>
            </w:r>
          </w:p>
        </w:tc>
        <w:tc>
          <w:tcPr>
            <w:tcW w:type="dxa" w:w="2551"/>
            <w:vAlign w:val="center"/>
          </w:tcPr>
          <w:p>
            <w:pPr>
              <w:keepNext w:val="0"/>
              <w:spacing w:line="252" w:lineRule="auto" w:before="60" w:after="60"/>
              <w:jc w:val="center"/>
            </w:pPr>
            <w:r>
              <w:rPr>
                <w:b w:val="0"/>
                <w:sz w:val="18"/>
              </w:rPr>
              <w:t>56.2 to 87.5</w:t>
            </w:r>
          </w:p>
        </w:tc>
      </w:tr>
      <w:tr>
        <w:trPr>
          <w:cantSplit/>
        </w:trPr>
        <w:tc>
          <w:tcPr>
            <w:tcW w:type="dxa" w:w="1757"/>
            <w:vAlign w:val="center"/>
          </w:tcPr>
          <w:p>
            <w:pPr>
              <w:keepNext w:val="0"/>
              <w:spacing w:line="252" w:lineRule="auto" w:before="60" w:after="60"/>
              <w:jc w:val="left"/>
            </w:pPr>
            <w:r>
              <w:rPr>
                <w:b w:val="0"/>
                <w:sz w:val="18"/>
              </w:rPr>
              <w:t>Galbot — C++</w:t>
            </w:r>
          </w:p>
        </w:tc>
        <w:tc>
          <w:tcPr>
            <w:tcW w:type="dxa" w:w="1928"/>
            <w:vAlign w:val="center"/>
          </w:tcPr>
          <w:p>
            <w:pPr>
              <w:keepNext w:val="0"/>
              <w:spacing w:line="252" w:lineRule="auto" w:before="60" w:after="60"/>
              <w:jc w:val="center"/>
            </w:pPr>
            <w:r>
              <w:rPr>
                <w:b w:val="0"/>
                <w:sz w:val="18"/>
              </w:rPr>
              <w:t>Deduplicate duty templates</w:t>
            </w:r>
          </w:p>
        </w:tc>
        <w:tc>
          <w:tcPr>
            <w:tcW w:type="dxa" w:w="1361"/>
            <w:vAlign w:val="center"/>
          </w:tcPr>
          <w:p>
            <w:pPr>
              <w:keepNext w:val="0"/>
              <w:spacing w:line="252" w:lineRule="auto" w:before="60" w:after="60"/>
              <w:jc w:val="center"/>
            </w:pPr>
            <w:r>
              <w:rPr>
                <w:b w:val="0"/>
                <w:sz w:val="18"/>
              </w:rPr>
              <w:t>14/16</w:t>
            </w:r>
          </w:p>
        </w:tc>
        <w:tc>
          <w:tcPr>
            <w:tcW w:type="dxa" w:w="1361"/>
            <w:vAlign w:val="center"/>
          </w:tcPr>
          <w:p>
            <w:pPr>
              <w:keepNext w:val="0"/>
              <w:spacing w:line="252" w:lineRule="auto" w:before="60" w:after="60"/>
              <w:jc w:val="center"/>
            </w:pPr>
            <w:r>
              <w:rPr>
                <w:b w:val="0"/>
                <w:sz w:val="18"/>
              </w:rPr>
              <w:t>9/11</w:t>
            </w:r>
          </w:p>
        </w:tc>
        <w:tc>
          <w:tcPr>
            <w:tcW w:type="dxa" w:w="567"/>
            <w:vAlign w:val="center"/>
          </w:tcPr>
          <w:p>
            <w:pPr>
              <w:keepNext w:val="0"/>
              <w:spacing w:line="252" w:lineRule="auto" w:before="60" w:after="60"/>
              <w:jc w:val="center"/>
            </w:pPr>
            <w:r>
              <w:rPr>
                <w:b w:val="0"/>
                <w:sz w:val="18"/>
              </w:rPr>
              <w:t>5</w:t>
            </w:r>
          </w:p>
        </w:tc>
        <w:tc>
          <w:tcPr>
            <w:tcW w:type="dxa" w:w="2551"/>
            <w:vAlign w:val="center"/>
          </w:tcPr>
          <w:p>
            <w:pPr>
              <w:keepNext w:val="0"/>
              <w:spacing w:line="252" w:lineRule="auto" w:before="60" w:after="60"/>
              <w:jc w:val="center"/>
            </w:pPr>
            <w:r>
              <w:rPr>
                <w:b w:val="0"/>
                <w:sz w:val="18"/>
              </w:rPr>
              <w:t>56.2 to 87.5</w:t>
            </w:r>
          </w:p>
        </w:tc>
      </w:tr>
      <w:tr>
        <w:trPr>
          <w:cantSplit/>
        </w:trPr>
        <w:tc>
          <w:tcPr>
            <w:tcW w:type="dxa" w:w="1757"/>
            <w:vAlign w:val="center"/>
          </w:tcPr>
          <w:p>
            <w:pPr>
              <w:keepNext w:val="0"/>
              <w:spacing w:line="252" w:lineRule="auto" w:before="60" w:after="60"/>
              <w:jc w:val="left"/>
            </w:pPr>
            <w:r>
              <w:rPr>
                <w:b w:val="0"/>
                <w:sz w:val="18"/>
              </w:rPr>
              <w:t>Galbot — C++</w:t>
            </w:r>
          </w:p>
        </w:tc>
        <w:tc>
          <w:tcPr>
            <w:tcW w:type="dxa" w:w="1928"/>
            <w:vAlign w:val="center"/>
          </w:tcPr>
          <w:p>
            <w:pPr>
              <w:keepNext w:val="0"/>
              <w:spacing w:line="252" w:lineRule="auto" w:before="60" w:after="60"/>
              <w:jc w:val="center"/>
            </w:pPr>
            <w:r>
              <w:rPr>
                <w:b w:val="0"/>
                <w:sz w:val="18"/>
              </w:rPr>
              <w:t>Exclude campus and internship ads</w:t>
            </w:r>
          </w:p>
        </w:tc>
        <w:tc>
          <w:tcPr>
            <w:tcW w:type="dxa" w:w="1361"/>
            <w:vAlign w:val="center"/>
          </w:tcPr>
          <w:p>
            <w:pPr>
              <w:keepNext w:val="0"/>
              <w:spacing w:line="252" w:lineRule="auto" w:before="60" w:after="60"/>
              <w:jc w:val="center"/>
            </w:pPr>
            <w:r>
              <w:rPr>
                <w:b w:val="0"/>
                <w:sz w:val="18"/>
              </w:rPr>
              <w:t>11/13</w:t>
            </w:r>
          </w:p>
        </w:tc>
        <w:tc>
          <w:tcPr>
            <w:tcW w:type="dxa" w:w="1361"/>
            <w:vAlign w:val="center"/>
          </w:tcPr>
          <w:p>
            <w:pPr>
              <w:keepNext w:val="0"/>
              <w:spacing w:line="252" w:lineRule="auto" w:before="60" w:after="60"/>
              <w:jc w:val="center"/>
            </w:pPr>
            <w:r>
              <w:rPr>
                <w:b w:val="0"/>
                <w:sz w:val="18"/>
              </w:rPr>
              <w:t>8/10</w:t>
            </w:r>
          </w:p>
        </w:tc>
        <w:tc>
          <w:tcPr>
            <w:tcW w:type="dxa" w:w="567"/>
            <w:vAlign w:val="center"/>
          </w:tcPr>
          <w:p>
            <w:pPr>
              <w:keepNext w:val="0"/>
              <w:spacing w:line="252" w:lineRule="auto" w:before="60" w:after="60"/>
              <w:jc w:val="center"/>
            </w:pPr>
            <w:r>
              <w:rPr>
                <w:b w:val="0"/>
                <w:sz w:val="18"/>
              </w:rPr>
              <w:t>3</w:t>
            </w:r>
          </w:p>
        </w:tc>
        <w:tc>
          <w:tcPr>
            <w:tcW w:type="dxa" w:w="2551"/>
            <w:vAlign w:val="center"/>
          </w:tcPr>
          <w:p>
            <w:pPr>
              <w:keepNext w:val="0"/>
              <w:spacing w:line="252" w:lineRule="auto" w:before="60" w:after="60"/>
              <w:jc w:val="center"/>
            </w:pPr>
            <w:r>
              <w:rPr>
                <w:b w:val="0"/>
                <w:sz w:val="18"/>
              </w:rPr>
              <w:t>61.5 to 84.6</w:t>
            </w:r>
          </w:p>
        </w:tc>
      </w:tr>
      <w:tr>
        <w:trPr>
          <w:cantSplit/>
        </w:trPr>
        <w:tc>
          <w:tcPr>
            <w:tcW w:type="dxa" w:w="1757"/>
            <w:vAlign w:val="center"/>
          </w:tcPr>
          <w:p>
            <w:pPr>
              <w:keepNext w:val="0"/>
              <w:spacing w:line="252" w:lineRule="auto" w:before="60" w:after="60"/>
              <w:jc w:val="left"/>
            </w:pPr>
            <w:r>
              <w:rPr>
                <w:b w:val="0"/>
                <w:sz w:val="18"/>
              </w:rPr>
              <w:t>X Square Robot — C++</w:t>
            </w:r>
          </w:p>
        </w:tc>
        <w:tc>
          <w:tcPr>
            <w:tcW w:type="dxa" w:w="1928"/>
            <w:vAlign w:val="center"/>
          </w:tcPr>
          <w:p>
            <w:pPr>
              <w:keepNext w:val="0"/>
              <w:spacing w:line="252" w:lineRule="auto" w:before="60" w:after="60"/>
              <w:jc w:val="center"/>
            </w:pPr>
            <w:r>
              <w:rPr>
                <w:b w:val="0"/>
                <w:sz w:val="18"/>
              </w:rPr>
              <w:t>Primary task</w:t>
            </w:r>
          </w:p>
        </w:tc>
        <w:tc>
          <w:tcPr>
            <w:tcW w:type="dxa" w:w="1361"/>
            <w:vAlign w:val="center"/>
          </w:tcPr>
          <w:p>
            <w:pPr>
              <w:keepNext w:val="0"/>
              <w:spacing w:line="252" w:lineRule="auto" w:before="60" w:after="60"/>
              <w:jc w:val="center"/>
            </w:pPr>
            <w:r>
              <w:rPr>
                <w:b w:val="0"/>
                <w:sz w:val="18"/>
              </w:rPr>
              <w:t>9/10</w:t>
            </w:r>
          </w:p>
        </w:tc>
        <w:tc>
          <w:tcPr>
            <w:tcW w:type="dxa" w:w="1361"/>
            <w:vAlign w:val="center"/>
          </w:tcPr>
          <w:p>
            <w:pPr>
              <w:keepNext w:val="0"/>
              <w:spacing w:line="252" w:lineRule="auto" w:before="60" w:after="60"/>
              <w:jc w:val="center"/>
            </w:pPr>
            <w:r>
              <w:rPr>
                <w:b w:val="0"/>
                <w:sz w:val="18"/>
              </w:rPr>
              <w:t>3/4 *</w:t>
            </w:r>
          </w:p>
        </w:tc>
        <w:tc>
          <w:tcPr>
            <w:tcW w:type="dxa" w:w="567"/>
            <w:vAlign w:val="center"/>
          </w:tcPr>
          <w:p>
            <w:pPr>
              <w:keepNext w:val="0"/>
              <w:spacing w:line="252" w:lineRule="auto" w:before="60" w:after="60"/>
              <w:jc w:val="center"/>
            </w:pPr>
            <w:r>
              <w:rPr>
                <w:b w:val="0"/>
                <w:sz w:val="18"/>
              </w:rPr>
              <w:t>6</w:t>
            </w:r>
          </w:p>
        </w:tc>
        <w:tc>
          <w:tcPr>
            <w:tcW w:type="dxa" w:w="2551"/>
            <w:vAlign w:val="center"/>
          </w:tcPr>
          <w:p>
            <w:pPr>
              <w:keepNext w:val="0"/>
              <w:spacing w:line="252" w:lineRule="auto" w:before="60" w:after="60"/>
              <w:jc w:val="center"/>
            </w:pPr>
            <w:r>
              <w:rPr>
                <w:b w:val="0"/>
                <w:sz w:val="18"/>
              </w:rPr>
              <w:t>30.0 to 90.0</w:t>
            </w:r>
          </w:p>
        </w:tc>
      </w:tr>
      <w:tr>
        <w:trPr>
          <w:cantSplit/>
        </w:trPr>
        <w:tc>
          <w:tcPr>
            <w:tcW w:type="dxa" w:w="1757"/>
            <w:vAlign w:val="center"/>
          </w:tcPr>
          <w:p>
            <w:pPr>
              <w:keepNext w:val="0"/>
              <w:spacing w:line="252" w:lineRule="auto" w:before="60" w:after="60"/>
              <w:jc w:val="left"/>
            </w:pPr>
            <w:r>
              <w:rPr>
                <w:b w:val="0"/>
                <w:sz w:val="18"/>
              </w:rPr>
              <w:t>X Square Robot — C++</w:t>
            </w:r>
          </w:p>
        </w:tc>
        <w:tc>
          <w:tcPr>
            <w:tcW w:type="dxa" w:w="1928"/>
            <w:vAlign w:val="center"/>
          </w:tcPr>
          <w:p>
            <w:pPr>
              <w:keepNext w:val="0"/>
              <w:spacing w:line="252" w:lineRule="auto" w:before="60" w:after="60"/>
              <w:jc w:val="center"/>
            </w:pPr>
            <w:r>
              <w:rPr>
                <w:b w:val="0"/>
                <w:sz w:val="18"/>
              </w:rPr>
              <w:t>Include secondary task</w:t>
            </w:r>
          </w:p>
        </w:tc>
        <w:tc>
          <w:tcPr>
            <w:tcW w:type="dxa" w:w="1361"/>
            <w:vAlign w:val="center"/>
          </w:tcPr>
          <w:p>
            <w:pPr>
              <w:keepNext w:val="0"/>
              <w:spacing w:line="252" w:lineRule="auto" w:before="60" w:after="60"/>
              <w:jc w:val="center"/>
            </w:pPr>
            <w:r>
              <w:rPr>
                <w:b w:val="0"/>
                <w:sz w:val="18"/>
              </w:rPr>
              <w:t>9/13</w:t>
            </w:r>
          </w:p>
        </w:tc>
        <w:tc>
          <w:tcPr>
            <w:tcW w:type="dxa" w:w="1361"/>
            <w:vAlign w:val="center"/>
          </w:tcPr>
          <w:p>
            <w:pPr>
              <w:keepNext w:val="0"/>
              <w:spacing w:line="252" w:lineRule="auto" w:before="60" w:after="60"/>
              <w:jc w:val="center"/>
            </w:pPr>
            <w:r>
              <w:rPr>
                <w:b w:val="0"/>
                <w:sz w:val="18"/>
              </w:rPr>
              <w:t>3/7 *</w:t>
            </w:r>
          </w:p>
        </w:tc>
        <w:tc>
          <w:tcPr>
            <w:tcW w:type="dxa" w:w="567"/>
            <w:vAlign w:val="center"/>
          </w:tcPr>
          <w:p>
            <w:pPr>
              <w:keepNext w:val="0"/>
              <w:spacing w:line="252" w:lineRule="auto" w:before="60" w:after="60"/>
              <w:jc w:val="center"/>
            </w:pPr>
            <w:r>
              <w:rPr>
                <w:b w:val="0"/>
                <w:sz w:val="18"/>
              </w:rPr>
              <w:t>6</w:t>
            </w:r>
          </w:p>
        </w:tc>
        <w:tc>
          <w:tcPr>
            <w:tcW w:type="dxa" w:w="2551"/>
            <w:vAlign w:val="center"/>
          </w:tcPr>
          <w:p>
            <w:pPr>
              <w:keepNext w:val="0"/>
              <w:spacing w:line="252" w:lineRule="auto" w:before="60" w:after="60"/>
              <w:jc w:val="center"/>
            </w:pPr>
            <w:r>
              <w:rPr>
                <w:b w:val="0"/>
                <w:sz w:val="18"/>
              </w:rPr>
              <w:t>23.1 to 69.2</w:t>
            </w:r>
          </w:p>
        </w:tc>
      </w:tr>
      <w:tr>
        <w:trPr>
          <w:cantSplit/>
        </w:trPr>
        <w:tc>
          <w:tcPr>
            <w:tcW w:type="dxa" w:w="1757"/>
            <w:vAlign w:val="center"/>
          </w:tcPr>
          <w:p>
            <w:pPr>
              <w:keepNext w:val="0"/>
              <w:spacing w:line="252" w:lineRule="auto" w:before="60" w:after="60"/>
              <w:jc w:val="left"/>
            </w:pPr>
            <w:r>
              <w:rPr>
                <w:b w:val="0"/>
                <w:sz w:val="18"/>
              </w:rPr>
              <w:t>X Square Robot — C++</w:t>
            </w:r>
          </w:p>
        </w:tc>
        <w:tc>
          <w:tcPr>
            <w:tcW w:type="dxa" w:w="1928"/>
            <w:vAlign w:val="center"/>
          </w:tcPr>
          <w:p>
            <w:pPr>
              <w:keepNext w:val="0"/>
              <w:spacing w:line="252" w:lineRule="auto" w:before="60" w:after="60"/>
              <w:jc w:val="center"/>
            </w:pPr>
            <w:r>
              <w:rPr>
                <w:b w:val="0"/>
                <w:sz w:val="18"/>
              </w:rPr>
              <w:t>Deduplicate duty templates</w:t>
            </w:r>
          </w:p>
        </w:tc>
        <w:tc>
          <w:tcPr>
            <w:tcW w:type="dxa" w:w="1361"/>
            <w:vAlign w:val="center"/>
          </w:tcPr>
          <w:p>
            <w:pPr>
              <w:keepNext w:val="0"/>
              <w:spacing w:line="252" w:lineRule="auto" w:before="60" w:after="60"/>
              <w:jc w:val="center"/>
            </w:pPr>
            <w:r>
              <w:rPr>
                <w:b w:val="0"/>
                <w:sz w:val="18"/>
              </w:rPr>
              <w:t>9/10</w:t>
            </w:r>
          </w:p>
        </w:tc>
        <w:tc>
          <w:tcPr>
            <w:tcW w:type="dxa" w:w="1361"/>
            <w:vAlign w:val="center"/>
          </w:tcPr>
          <w:p>
            <w:pPr>
              <w:keepNext w:val="0"/>
              <w:spacing w:line="252" w:lineRule="auto" w:before="60" w:after="60"/>
              <w:jc w:val="center"/>
            </w:pPr>
            <w:r>
              <w:rPr>
                <w:b w:val="0"/>
                <w:sz w:val="18"/>
              </w:rPr>
              <w:t>3/4 *</w:t>
            </w:r>
          </w:p>
        </w:tc>
        <w:tc>
          <w:tcPr>
            <w:tcW w:type="dxa" w:w="567"/>
            <w:vAlign w:val="center"/>
          </w:tcPr>
          <w:p>
            <w:pPr>
              <w:keepNext w:val="0"/>
              <w:spacing w:line="252" w:lineRule="auto" w:before="60" w:after="60"/>
              <w:jc w:val="center"/>
            </w:pPr>
            <w:r>
              <w:rPr>
                <w:b w:val="0"/>
                <w:sz w:val="18"/>
              </w:rPr>
              <w:t>6</w:t>
            </w:r>
          </w:p>
        </w:tc>
        <w:tc>
          <w:tcPr>
            <w:tcW w:type="dxa" w:w="2551"/>
            <w:vAlign w:val="center"/>
          </w:tcPr>
          <w:p>
            <w:pPr>
              <w:keepNext w:val="0"/>
              <w:spacing w:line="252" w:lineRule="auto" w:before="60" w:after="60"/>
              <w:jc w:val="center"/>
            </w:pPr>
            <w:r>
              <w:rPr>
                <w:b w:val="0"/>
                <w:sz w:val="18"/>
              </w:rPr>
              <w:t>30.0 to 90.0</w:t>
            </w:r>
          </w:p>
        </w:tc>
      </w:tr>
      <w:tr>
        <w:trPr>
          <w:cantSplit/>
        </w:trPr>
        <w:tc>
          <w:tcPr>
            <w:tcW w:type="dxa" w:w="1757"/>
            <w:vAlign w:val="center"/>
          </w:tcPr>
          <w:p>
            <w:pPr>
              <w:keepNext w:val="0"/>
              <w:spacing w:line="252" w:lineRule="auto" w:before="60" w:after="60"/>
              <w:jc w:val="left"/>
            </w:pPr>
            <w:r>
              <w:rPr>
                <w:b w:val="0"/>
                <w:sz w:val="18"/>
              </w:rPr>
              <w:t>X Square Robot — C++</w:t>
            </w:r>
          </w:p>
        </w:tc>
        <w:tc>
          <w:tcPr>
            <w:tcW w:type="dxa" w:w="1928"/>
            <w:vAlign w:val="center"/>
          </w:tcPr>
          <w:p>
            <w:pPr>
              <w:keepNext w:val="0"/>
              <w:spacing w:line="252" w:lineRule="auto" w:before="60" w:after="60"/>
              <w:jc w:val="center"/>
            </w:pPr>
            <w:r>
              <w:rPr>
                <w:b w:val="0"/>
                <w:sz w:val="18"/>
              </w:rPr>
              <w:t>Exclude campus and internship ads</w:t>
            </w:r>
          </w:p>
        </w:tc>
        <w:tc>
          <w:tcPr>
            <w:tcW w:type="dxa" w:w="1361"/>
            <w:vAlign w:val="center"/>
          </w:tcPr>
          <w:p>
            <w:pPr>
              <w:keepNext w:val="0"/>
              <w:spacing w:line="252" w:lineRule="auto" w:before="60" w:after="60"/>
              <w:jc w:val="center"/>
            </w:pPr>
            <w:r>
              <w:rPr>
                <w:b w:val="0"/>
                <w:sz w:val="18"/>
              </w:rPr>
              <w:t>9/10</w:t>
            </w:r>
          </w:p>
        </w:tc>
        <w:tc>
          <w:tcPr>
            <w:tcW w:type="dxa" w:w="1361"/>
            <w:vAlign w:val="center"/>
          </w:tcPr>
          <w:p>
            <w:pPr>
              <w:keepNext w:val="0"/>
              <w:spacing w:line="252" w:lineRule="auto" w:before="60" w:after="60"/>
              <w:jc w:val="center"/>
            </w:pPr>
            <w:r>
              <w:rPr>
                <w:b w:val="0"/>
                <w:sz w:val="18"/>
              </w:rPr>
              <w:t>3/4 *</w:t>
            </w:r>
          </w:p>
        </w:tc>
        <w:tc>
          <w:tcPr>
            <w:tcW w:type="dxa" w:w="567"/>
            <w:vAlign w:val="center"/>
          </w:tcPr>
          <w:p>
            <w:pPr>
              <w:keepNext w:val="0"/>
              <w:spacing w:line="252" w:lineRule="auto" w:before="60" w:after="60"/>
              <w:jc w:val="center"/>
            </w:pPr>
            <w:r>
              <w:rPr>
                <w:b w:val="0"/>
                <w:sz w:val="18"/>
              </w:rPr>
              <w:t>6</w:t>
            </w:r>
          </w:p>
        </w:tc>
        <w:tc>
          <w:tcPr>
            <w:tcW w:type="dxa" w:w="2551"/>
            <w:vAlign w:val="center"/>
          </w:tcPr>
          <w:p>
            <w:pPr>
              <w:keepNext w:val="0"/>
              <w:spacing w:line="252" w:lineRule="auto" w:before="60" w:after="60"/>
              <w:jc w:val="center"/>
            </w:pPr>
            <w:r>
              <w:rPr>
                <w:b w:val="0"/>
                <w:sz w:val="18"/>
              </w:rPr>
              <w:t>30.0 to 90.0</w:t>
            </w:r>
          </w:p>
        </w:tc>
      </w:tr>
      <w:tr>
        <w:trPr>
          <w:cantSplit/>
        </w:trPr>
        <w:tc>
          <w:tcPr>
            <w:tcW w:type="dxa" w:w="1757"/>
            <w:vAlign w:val="center"/>
          </w:tcPr>
          <w:p>
            <w:pPr>
              <w:keepNext w:val="0"/>
              <w:spacing w:line="252" w:lineRule="auto" w:before="60" w:after="60"/>
              <w:jc w:val="left"/>
            </w:pPr>
            <w:r>
              <w:rPr>
                <w:b w:val="0"/>
                <w:sz w:val="18"/>
              </w:rPr>
              <w:t>Apptronik Altium</w:t>
            </w:r>
          </w:p>
        </w:tc>
        <w:tc>
          <w:tcPr>
            <w:tcW w:type="dxa" w:w="1928"/>
            <w:vAlign w:val="center"/>
          </w:tcPr>
          <w:p>
            <w:pPr>
              <w:keepNext w:val="0"/>
              <w:spacing w:line="252" w:lineRule="auto" w:before="60" w:after="60"/>
              <w:jc w:val="center"/>
            </w:pPr>
            <w:r>
              <w:rPr>
                <w:b w:val="0"/>
                <w:sz w:val="18"/>
              </w:rPr>
              <w:t>Primary task</w:t>
            </w:r>
          </w:p>
        </w:tc>
        <w:tc>
          <w:tcPr>
            <w:tcW w:type="dxa" w:w="1361"/>
            <w:vAlign w:val="center"/>
          </w:tcPr>
          <w:p>
            <w:pPr>
              <w:keepNext w:val="0"/>
              <w:spacing w:line="252" w:lineRule="auto" w:before="60" w:after="60"/>
              <w:jc w:val="center"/>
            </w:pPr>
            <w:r>
              <w:rPr>
                <w:b w:val="0"/>
                <w:sz w:val="18"/>
              </w:rPr>
              <w:t>7/12</w:t>
            </w:r>
          </w:p>
        </w:tc>
        <w:tc>
          <w:tcPr>
            <w:tcW w:type="dxa" w:w="1361"/>
            <w:vAlign w:val="center"/>
          </w:tcPr>
          <w:p>
            <w:pPr>
              <w:keepNext w:val="0"/>
              <w:spacing w:line="252" w:lineRule="auto" w:before="60" w:after="60"/>
              <w:jc w:val="center"/>
            </w:pPr>
            <w:r>
              <w:rPr>
                <w:b w:val="0"/>
                <w:sz w:val="18"/>
              </w:rPr>
              <w:t>1/12</w:t>
            </w:r>
          </w:p>
        </w:tc>
        <w:tc>
          <w:tcPr>
            <w:tcW w:type="dxa" w:w="567"/>
            <w:vAlign w:val="center"/>
          </w:tcPr>
          <w:p>
            <w:pPr>
              <w:keepNext w:val="0"/>
              <w:spacing w:line="252" w:lineRule="auto" w:before="60" w:after="60"/>
              <w:jc w:val="center"/>
            </w:pPr>
            <w:r>
              <w:rPr>
                <w:b w:val="0"/>
                <w:sz w:val="18"/>
              </w:rPr>
              <w:t>0</w:t>
            </w:r>
          </w:p>
        </w:tc>
        <w:tc>
          <w:tcPr>
            <w:tcW w:type="dxa" w:w="2551"/>
            <w:vAlign w:val="center"/>
          </w:tcPr>
          <w:p>
            <w:pPr>
              <w:keepNext w:val="0"/>
              <w:spacing w:line="252" w:lineRule="auto" w:before="60" w:after="60"/>
              <w:jc w:val="center"/>
            </w:pPr>
            <w:r>
              <w:rPr>
                <w:b w:val="0"/>
                <w:sz w:val="18"/>
              </w:rPr>
              <w:t>8.3 to 8.3</w:t>
            </w:r>
          </w:p>
        </w:tc>
      </w:tr>
      <w:tr>
        <w:trPr>
          <w:cantSplit/>
        </w:trPr>
        <w:tc>
          <w:tcPr>
            <w:tcW w:type="dxa" w:w="1757"/>
            <w:vAlign w:val="center"/>
          </w:tcPr>
          <w:p>
            <w:pPr>
              <w:keepNext w:val="0"/>
              <w:spacing w:line="252" w:lineRule="auto" w:before="60" w:after="60"/>
              <w:jc w:val="left"/>
            </w:pPr>
            <w:r>
              <w:rPr>
                <w:b w:val="0"/>
                <w:sz w:val="18"/>
              </w:rPr>
              <w:t>Apptronik Altium</w:t>
            </w:r>
          </w:p>
        </w:tc>
        <w:tc>
          <w:tcPr>
            <w:tcW w:type="dxa" w:w="1928"/>
            <w:vAlign w:val="center"/>
          </w:tcPr>
          <w:p>
            <w:pPr>
              <w:keepNext w:val="0"/>
              <w:spacing w:line="252" w:lineRule="auto" w:before="60" w:after="60"/>
              <w:jc w:val="center"/>
            </w:pPr>
            <w:r>
              <w:rPr>
                <w:b w:val="0"/>
                <w:sz w:val="18"/>
              </w:rPr>
              <w:t>Include secondary task</w:t>
            </w:r>
          </w:p>
        </w:tc>
        <w:tc>
          <w:tcPr>
            <w:tcW w:type="dxa" w:w="1361"/>
            <w:vAlign w:val="center"/>
          </w:tcPr>
          <w:p>
            <w:pPr>
              <w:keepNext w:val="0"/>
              <w:spacing w:line="252" w:lineRule="auto" w:before="60" w:after="60"/>
              <w:jc w:val="center"/>
            </w:pPr>
            <w:r>
              <w:rPr>
                <w:b w:val="0"/>
                <w:sz w:val="18"/>
              </w:rPr>
              <w:t>7/16</w:t>
            </w:r>
          </w:p>
        </w:tc>
        <w:tc>
          <w:tcPr>
            <w:tcW w:type="dxa" w:w="1361"/>
            <w:vAlign w:val="center"/>
          </w:tcPr>
          <w:p>
            <w:pPr>
              <w:keepNext w:val="0"/>
              <w:spacing w:line="252" w:lineRule="auto" w:before="60" w:after="60"/>
              <w:jc w:val="center"/>
            </w:pPr>
            <w:r>
              <w:rPr>
                <w:b w:val="0"/>
                <w:sz w:val="18"/>
              </w:rPr>
              <w:t>1/16</w:t>
            </w:r>
          </w:p>
        </w:tc>
        <w:tc>
          <w:tcPr>
            <w:tcW w:type="dxa" w:w="567"/>
            <w:vAlign w:val="center"/>
          </w:tcPr>
          <w:p>
            <w:pPr>
              <w:keepNext w:val="0"/>
              <w:spacing w:line="252" w:lineRule="auto" w:before="60" w:after="60"/>
              <w:jc w:val="center"/>
            </w:pPr>
            <w:r>
              <w:rPr>
                <w:b w:val="0"/>
                <w:sz w:val="18"/>
              </w:rPr>
              <w:t>0</w:t>
            </w:r>
          </w:p>
        </w:tc>
        <w:tc>
          <w:tcPr>
            <w:tcW w:type="dxa" w:w="2551"/>
            <w:vAlign w:val="center"/>
          </w:tcPr>
          <w:p>
            <w:pPr>
              <w:keepNext w:val="0"/>
              <w:spacing w:line="252" w:lineRule="auto" w:before="60" w:after="60"/>
              <w:jc w:val="center"/>
            </w:pPr>
            <w:r>
              <w:rPr>
                <w:b w:val="0"/>
                <w:sz w:val="18"/>
              </w:rPr>
              <w:t>6.2 to 6.2</w:t>
            </w:r>
          </w:p>
        </w:tc>
      </w:tr>
      <w:tr>
        <w:trPr>
          <w:cantSplit/>
        </w:trPr>
        <w:tc>
          <w:tcPr>
            <w:tcW w:type="dxa" w:w="1757"/>
            <w:vAlign w:val="center"/>
          </w:tcPr>
          <w:p>
            <w:pPr>
              <w:keepNext w:val="0"/>
              <w:spacing w:line="252" w:lineRule="auto" w:before="60" w:after="60"/>
              <w:jc w:val="left"/>
            </w:pPr>
            <w:r>
              <w:rPr>
                <w:b w:val="0"/>
                <w:sz w:val="18"/>
              </w:rPr>
              <w:t>Apptronik Altium</w:t>
            </w:r>
          </w:p>
        </w:tc>
        <w:tc>
          <w:tcPr>
            <w:tcW w:type="dxa" w:w="1928"/>
            <w:vAlign w:val="center"/>
          </w:tcPr>
          <w:p>
            <w:pPr>
              <w:keepNext w:val="0"/>
              <w:spacing w:line="252" w:lineRule="auto" w:before="60" w:after="60"/>
              <w:jc w:val="center"/>
            </w:pPr>
            <w:r>
              <w:rPr>
                <w:b w:val="0"/>
                <w:sz w:val="18"/>
              </w:rPr>
              <w:t>Deduplicate duty templates</w:t>
            </w:r>
          </w:p>
        </w:tc>
        <w:tc>
          <w:tcPr>
            <w:tcW w:type="dxa" w:w="1361"/>
            <w:vAlign w:val="center"/>
          </w:tcPr>
          <w:p>
            <w:pPr>
              <w:keepNext w:val="0"/>
              <w:spacing w:line="252" w:lineRule="auto" w:before="60" w:after="60"/>
              <w:jc w:val="center"/>
            </w:pPr>
            <w:r>
              <w:rPr>
                <w:b w:val="0"/>
                <w:sz w:val="18"/>
              </w:rPr>
              <w:t>7/10</w:t>
            </w:r>
          </w:p>
        </w:tc>
        <w:tc>
          <w:tcPr>
            <w:tcW w:type="dxa" w:w="1361"/>
            <w:vAlign w:val="center"/>
          </w:tcPr>
          <w:p>
            <w:pPr>
              <w:keepNext w:val="0"/>
              <w:spacing w:line="252" w:lineRule="auto" w:before="60" w:after="60"/>
              <w:jc w:val="center"/>
            </w:pPr>
            <w:r>
              <w:rPr>
                <w:b w:val="0"/>
                <w:sz w:val="18"/>
              </w:rPr>
              <w:t>1/10</w:t>
            </w:r>
          </w:p>
        </w:tc>
        <w:tc>
          <w:tcPr>
            <w:tcW w:type="dxa" w:w="567"/>
            <w:vAlign w:val="center"/>
          </w:tcPr>
          <w:p>
            <w:pPr>
              <w:keepNext w:val="0"/>
              <w:spacing w:line="252" w:lineRule="auto" w:before="60" w:after="60"/>
              <w:jc w:val="center"/>
            </w:pPr>
            <w:r>
              <w:rPr>
                <w:b w:val="0"/>
                <w:sz w:val="18"/>
              </w:rPr>
              <w:t>0</w:t>
            </w:r>
          </w:p>
        </w:tc>
        <w:tc>
          <w:tcPr>
            <w:tcW w:type="dxa" w:w="2551"/>
            <w:vAlign w:val="center"/>
          </w:tcPr>
          <w:p>
            <w:pPr>
              <w:keepNext w:val="0"/>
              <w:spacing w:line="252" w:lineRule="auto" w:before="60" w:after="60"/>
              <w:jc w:val="center"/>
            </w:pPr>
            <w:r>
              <w:rPr>
                <w:b w:val="0"/>
                <w:sz w:val="18"/>
              </w:rPr>
              <w:t>10.0 to 10.0</w:t>
            </w:r>
          </w:p>
        </w:tc>
      </w:tr>
      <w:tr>
        <w:trPr>
          <w:cantSplit/>
        </w:trPr>
        <w:tc>
          <w:tcPr>
            <w:tcW w:type="dxa" w:w="1757"/>
            <w:vAlign w:val="center"/>
          </w:tcPr>
          <w:p>
            <w:pPr>
              <w:keepNext w:val="0"/>
              <w:spacing w:line="252" w:lineRule="auto" w:before="60" w:after="60"/>
              <w:jc w:val="left"/>
            </w:pPr>
            <w:r>
              <w:rPr>
                <w:b w:val="0"/>
                <w:sz w:val="18"/>
              </w:rPr>
              <w:t>Apptronik Altium</w:t>
            </w:r>
          </w:p>
        </w:tc>
        <w:tc>
          <w:tcPr>
            <w:tcW w:type="dxa" w:w="1928"/>
            <w:vAlign w:val="center"/>
          </w:tcPr>
          <w:p>
            <w:pPr>
              <w:keepNext w:val="0"/>
              <w:spacing w:line="252" w:lineRule="auto" w:before="60" w:after="60"/>
              <w:jc w:val="center"/>
            </w:pPr>
            <w:r>
              <w:rPr>
                <w:b w:val="0"/>
                <w:sz w:val="18"/>
              </w:rPr>
              <w:t>Exclude campus and internship ads</w:t>
            </w:r>
          </w:p>
        </w:tc>
        <w:tc>
          <w:tcPr>
            <w:tcW w:type="dxa" w:w="1361"/>
            <w:vAlign w:val="center"/>
          </w:tcPr>
          <w:p>
            <w:pPr>
              <w:keepNext w:val="0"/>
              <w:spacing w:line="252" w:lineRule="auto" w:before="60" w:after="60"/>
              <w:jc w:val="center"/>
            </w:pPr>
            <w:r>
              <w:rPr>
                <w:b w:val="0"/>
                <w:sz w:val="18"/>
              </w:rPr>
              <w:t>7/12</w:t>
            </w:r>
          </w:p>
        </w:tc>
        <w:tc>
          <w:tcPr>
            <w:tcW w:type="dxa" w:w="1361"/>
            <w:vAlign w:val="center"/>
          </w:tcPr>
          <w:p>
            <w:pPr>
              <w:keepNext w:val="0"/>
              <w:spacing w:line="252" w:lineRule="auto" w:before="60" w:after="60"/>
              <w:jc w:val="center"/>
            </w:pPr>
            <w:r>
              <w:rPr>
                <w:b w:val="0"/>
                <w:sz w:val="18"/>
              </w:rPr>
              <w:t>1/12</w:t>
            </w:r>
          </w:p>
        </w:tc>
        <w:tc>
          <w:tcPr>
            <w:tcW w:type="dxa" w:w="567"/>
            <w:vAlign w:val="center"/>
          </w:tcPr>
          <w:p>
            <w:pPr>
              <w:keepNext w:val="0"/>
              <w:spacing w:line="252" w:lineRule="auto" w:before="60" w:after="60"/>
              <w:jc w:val="center"/>
            </w:pPr>
            <w:r>
              <w:rPr>
                <w:b w:val="0"/>
                <w:sz w:val="18"/>
              </w:rPr>
              <w:t>0</w:t>
            </w:r>
          </w:p>
        </w:tc>
        <w:tc>
          <w:tcPr>
            <w:tcW w:type="dxa" w:w="2551"/>
            <w:vAlign w:val="center"/>
          </w:tcPr>
          <w:p>
            <w:pPr>
              <w:keepNext w:val="0"/>
              <w:spacing w:line="252" w:lineRule="auto" w:before="60" w:after="60"/>
              <w:jc w:val="center"/>
            </w:pPr>
            <w:r>
              <w:rPr>
                <w:b w:val="0"/>
                <w:sz w:val="18"/>
              </w:rPr>
              <w:t>8.3 to 8.3</w:t>
            </w:r>
          </w:p>
        </w:tc>
      </w:tr>
    </w:tbl>
    <w:p>
      <w:pPr>
        <w:spacing w:line="264" w:lineRule="auto" w:after="180"/>
      </w:pPr>
      <w:r>
        <w:rPr>
          <w:sz w:val="18"/>
        </w:rPr>
        <w:t>Notes: G denotes GENERAL—UNCONDITIONAL; * indicates 0&lt;N&lt;10. The Python membership is identical in the main-task and secondary-task scenarios. sensitivity_membership_changes.csv records additions and removals in every scenario. The unknown-assignment bounds do not cover unrecognized coding error. Source: calculations from the job-advertisement corpus.</w:t>
      </w:r>
    </w:p>
    <w:p>
      <w:r>
        <w:t>The contextual evidence archive links 248 task advertisements to 496 advertisement–technology pairs and 456 retained evidence records. Each record preserves a stable advertisement identity, observation version, technology excerpt, its parent sentence or list item, heading position and other relevant evidence from the same advertisement. The three source-text fields used in the analysis are retained. Chinese-language source evidence remains in Chinese. In the article and supplement, quotations translated from Chinese are identified by advertisement ID and as translations, with choice, example and scope language preserved. English-language advertisements remain verbatim.</w:t>
      </w:r>
    </w:p>
    <w:p>
      <w:r>
        <w:t xml:space="preserve">The reproduction program checks the input manifest and rebuilds the derived analyses, the 15 source-table files and the contextual evidence exports from supplied comma-separated-value (CSV) files and finalized coded records. Its base computation uses Python 3.10 or later and the standard library; optional figure reproduction also requires matplotlib, numpy and an available Chinese font. Reproduction rebuilds links and numerical summaries from those records without repeating semantic coding or assessing coding reliability. The package accompanies the manuscript, and </w:t>
      </w:r>
      <w:r>
        <w:rPr>
          <w:rFonts w:ascii="Consolas" w:hAnsi="Consolas"/>
          <w:sz w:val="18"/>
        </w:rPr>
        <w:t>SUPPLEMENT_GUIDE.md</w:t>
      </w:r>
      <w:r>
        <w:t xml:space="preserve"> describes its files and the command for a fresh output directory.</w:t>
      </w:r>
    </w:p>
    <w:p>
      <w:pPr>
        <w:pStyle w:val="Caption"/>
      </w:pPr>
      <w:r>
        <w:t>Supplementary Figure S1. Engineering-activity differences and their components</w:t>
      </w:r>
    </w:p>
    <w:p>
      <w:pPr>
        <w:keepNext/>
        <w:spacing w:after="60"/>
      </w:pPr>
      <w:r>
        <w:drawing>
          <wp:inline xmlns:a="http://schemas.openxmlformats.org/drawingml/2006/main" xmlns:pic="http://schemas.openxmlformats.org/drawingml/2006/picture">
            <wp:extent cx="6012000" cy="2639687"/>
            <wp:docPr id="1" name="Picture 1" descr="Supplementary Figure S1. Engineering-activity differences and their components. The figure fixes the four common functions and displays the three comparable scenarios. Supplementary Table S7 reports missing results under the source-filter scenarios. Source: calculations from the job-advertisement corpus."/>
            <wp:cNvGraphicFramePr>
              <a:graphicFrameLocks noChangeAspect="1"/>
            </wp:cNvGraphicFramePr>
            <a:graphic>
              <a:graphicData uri="http://schemas.openxmlformats.org/drawingml/2006/picture">
                <pic:pic>
                  <pic:nvPicPr>
                    <pic:cNvPr id="0" name="F2.png"/>
                    <pic:cNvPicPr/>
                  </pic:nvPicPr>
                  <pic:blipFill>
                    <a:blip r:embed="rId10"/>
                    <a:stretch>
                      <a:fillRect/>
                    </a:stretch>
                  </pic:blipFill>
                  <pic:spPr>
                    <a:xfrm>
                      <a:off x="0" y="0"/>
                      <a:ext cx="6012000" cy="2639687"/>
                    </a:xfrm>
                    <a:prstGeom prst="rect"/>
                  </pic:spPr>
                </pic:pic>
              </a:graphicData>
            </a:graphic>
          </wp:inline>
        </w:drawing>
      </w:r>
    </w:p>
    <w:p>
      <w:pPr>
        <w:spacing w:line="264" w:lineRule="auto"/>
      </w:pPr>
      <w:r>
        <w:rPr>
          <w:sz w:val="18"/>
        </w:rPr>
        <w:t>Notes: The figure fixes the four common functions and displays the three comparable scenarios. Supplementary Table S7 reports missing results under the source-filter scenarios. Source: calculations from the job-advertisement corpus.</w:t>
      </w:r>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Times New Roma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Composition and Technology Requirements in Embodied AI Job Advertisements</dc:title>
  <dc:subject/>
  <dc:creator/>
  <cp:keywords/>
  <dc:description/>
  <cp:lastModifiedBy/>
  <cp:revision>1</cp:revision>
  <dcterms:created xsi:type="dcterms:W3CDTF">2013-12-23T23:15:00Z</dcterms:created>
  <dcterms:modified xsi:type="dcterms:W3CDTF">2013-12-23T23:15:00Z</dcterms:modified>
  <cp:category/>
</cp:coreProperties>
</file>