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both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3248" behindDoc="0" locked="0" layoutInCell="1" allowOverlap="1">
                <wp:simplePos x="0" y="0"/>
                <wp:positionH relativeFrom="column">
                  <wp:posOffset>1985200</wp:posOffset>
                </wp:positionH>
                <wp:positionV relativeFrom="paragraph">
                  <wp:posOffset>626659</wp:posOffset>
                </wp:positionV>
                <wp:extent cx="1429640" cy="1505725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536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429639" cy="1505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53248;o:allowoverlap:true;o:allowincell:true;mso-position-horizontal-relative:text;margin-left:156.3pt;mso-position-horizontal:absolute;mso-position-vertical-relative:text;margin-top:49.3pt;mso-position-vertical:absolute;width:112.6pt;height:118.6pt;mso-wrap-distance-left:9.1pt;mso-wrap-distance-top:0.0pt;mso-wrap-distance-right:9.1pt;mso-wrap-distance-bottom:0.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/>
      <w:r/>
    </w:p>
    <w:p>
      <w:pPr>
        <w:pStyle w:val="13"/>
        <w:ind w:left="-850" w:right="0" w:firstLine="0"/>
        <w:jc w:val="center"/>
      </w:pPr>
      <w:r>
        <w:t xml:space="preserve">Maturitní práce z programování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13"/>
        <w:ind w:left="-850" w:right="0" w:firstLine="0"/>
        <w:jc w:val="center"/>
      </w:pPr>
      <w:r>
        <w:t xml:space="preserve">Aplikace správce souborů</w:t>
      </w:r>
      <w:r/>
      <w:r/>
      <w:r>
        <w:rPr>
          <w:highlight w:val="none"/>
        </w:rPr>
      </w:r>
    </w:p>
    <w:p>
      <w:pPr>
        <w:pStyle w:val="13"/>
        <w:ind w:left="-850" w:righ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"/>
        <w:ind w:left="-850" w:right="0" w:firstLine="0"/>
        <w:jc w:val="center"/>
      </w:pPr>
      <w:r>
        <w:t xml:space="preserve">Adam Beneš</w:t>
      </w:r>
      <w:r>
        <w:rPr>
          <w:highlight w:val="none"/>
        </w:rPr>
      </w:r>
    </w:p>
    <w:p>
      <w:pPr>
        <w:pStyle w:val="13"/>
        <w:ind w:left="-850" w:righ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"/>
        <w:ind w:left="-850" w:righ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5"/>
      </w:pPr>
      <w:r>
        <w:t xml:space="preserve">Školní rok 2022/2023</w:t>
        <w:tab/>
        <w:tab/>
        <w:tab/>
        <w:tab/>
        <w:tab/>
        <w:tab/>
        <w:t xml:space="preserve">Třída 4.B</w:t>
      </w:r>
      <w:r/>
    </w:p>
    <w:p>
      <w:pPr>
        <w:pStyle w:val="15"/>
      </w:pPr>
      <w:r>
        <w:br w:type="page" w:clear="all"/>
      </w:r>
      <w:r>
        <w:rPr>
          <w:highlight w:val="none"/>
        </w:rPr>
      </w:r>
      <w:r/>
    </w:p>
    <w:p>
      <w:pPr>
        <w:pStyle w:val="15"/>
      </w:pPr>
      <w:r/>
      <w:r>
        <w:t xml:space="preserve">Zadání maturitní práce</w:t>
      </w:r>
      <w:r/>
    </w:p>
    <w:p>
      <w:pPr>
        <w:rPr>
          <w:rFonts w:ascii="Arial" w:hAnsi="Arial" w:eastAsia="Arial" w:cs="Arial"/>
          <w:color w:val="000000"/>
        </w:rPr>
      </w:pPr>
      <w:r/>
      <w:r>
        <w:rPr>
          <w:rFonts w:ascii="Arial" w:hAnsi="Arial" w:eastAsia="Arial" w:cs="Arial"/>
          <w:color w:val="000000"/>
        </w:rPr>
        <w:t xml:space="preserve">Cílem práce je vytvořit v programovacím jazyce C# s použitím knihovny GTK multiplatformní</w:t>
        <w:br/>
        <w:t xml:space="preserve">desktopovou aplikaci pro správu souborů. Mezi funkce programu bude patřit přesouvání a</w:t>
        <w:br/>
        <w:t xml:space="preserve">kopírování souborů a složek, vytváření nových složek, mazání souborů a složek a</w:t>
      </w:r>
      <w:r>
        <w:rPr>
          <w:rFonts w:ascii="Arial" w:hAnsi="Arial" w:eastAsia="Arial" w:cs="Arial"/>
          <w:color w:val="000000"/>
        </w:rPr>
        <w:t xml:space="preserve"> komprese a</w:t>
        <w:br/>
        <w:t xml:space="preserve">dekomprese archivů.</w:t>
      </w:r>
      <w:r/>
    </w:p>
    <w:p>
      <w:r>
        <w:rPr>
          <w:rFonts w:ascii="Arial" w:hAnsi="Arial" w:eastAsia="Arial" w:cs="Arial"/>
          <w:color w:val="000000"/>
        </w:rPr>
        <w:br/>
        <w:t xml:space="preserve">Teoretická část: Práce se soubory v jazyce C#</w:t>
      </w:r>
      <w:r/>
      <w:r/>
    </w:p>
    <w:p>
      <w:pPr>
        <w:pStyle w:val="15"/>
      </w:pPr>
      <w:r>
        <w:br w:type="page" w:clear="all"/>
      </w:r>
      <w:r/>
      <w:r/>
    </w:p>
    <w:p>
      <w:pPr>
        <w:pStyle w:val="15"/>
        <w:rPr>
          <w:highlight w:val="none"/>
        </w:rPr>
      </w:pPr>
      <w:r/>
      <w:r>
        <w:t xml:space="preserve">Prohlášení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Prohlašuji, že jsem na práci pracoval samostatně pouze za pomoci použitých </w:t>
      </w:r>
      <w:r>
        <w:rPr>
          <w:sz w:val="24"/>
          <w:szCs w:val="24"/>
        </w:rPr>
        <w:t xml:space="preserve">zdrojů a že v práci i v dokumentaci jasně vymezuji, které části kódů jsou mým </w:t>
      </w:r>
      <w:r>
        <w:rPr>
          <w:sz w:val="24"/>
          <w:szCs w:val="24"/>
        </w:rPr>
        <w:t xml:space="preserve">originálním dílem, které jsou upravenou verzí a které jsou převzaty v plném </w:t>
      </w:r>
      <w:r>
        <w:rPr>
          <w:sz w:val="24"/>
          <w:szCs w:val="24"/>
        </w:rPr>
        <w:t xml:space="preserve">rozsahu.</w:t>
      </w:r>
      <w:r>
        <w:rPr>
          <w:sz w:val="24"/>
          <w:szCs w:val="24"/>
        </w:rPr>
      </w:r>
    </w:p>
    <w:p>
      <w:r>
        <w:rPr>
          <w:sz w:val="24"/>
          <w:szCs w:val="24"/>
        </w:rPr>
        <w:br w:type="page" w:clear="all"/>
      </w:r>
      <w:r/>
      <w:r/>
    </w:p>
    <w:p>
      <w:pPr>
        <w:pStyle w:val="13"/>
        <w:jc w:val="both"/>
      </w:pPr>
      <w:r>
        <w:t xml:space="preserve">Teoretická část - Práce se soubory v jazyce CS</w:t>
      </w:r>
      <w:r/>
      <w:r/>
    </w:p>
    <w:p>
      <w:pPr>
        <w:pStyle w:val="15"/>
        <w:jc w:val="both"/>
      </w:pPr>
      <w:r>
        <w:t xml:space="preserve">Úvod</w:t>
      </w:r>
      <w:r/>
    </w:p>
    <w:p>
      <w:pPr>
        <w:jc w:val="both"/>
      </w:pPr>
      <w:r>
        <w:t xml:space="preserve">Práce se soubory je důležitou, ne-li klíčovou částí každého programu, který nějakým způsobem ukládá nebo načítá data. Ať už jde o nejrůznější textové, zvukové a grafické editory, které načítají data v souborech již dříve uložená a ukládají data nová, o hry,</w:t>
      </w:r>
      <w:r>
        <w:t xml:space="preserve"> které načítají textury, dialogy nebo zvukové soubory a ukládají postup hráče, nebo jakýkoli program ukládající svá nastavení, všechny tyto programy musí nějak se soubory pracovat.</w:t>
      </w:r>
      <w:r/>
    </w:p>
    <w:p>
      <w:pPr>
        <w:jc w:val="both"/>
      </w:pPr>
      <w:r>
        <w:t xml:space="preserve">Ve své práci se pokusím popsat, jaké jsou možnosti práce se soubory obecně, na které věci se při ní musí dávat pozor a to vše aplikovat na jazyk C#.</w:t>
      </w:r>
      <w:r/>
      <w:r/>
      <w:r/>
      <w:r/>
    </w:p>
    <w:p>
      <w:pPr>
        <w:pStyle w:val="17"/>
        <w:jc w:val="both"/>
      </w:pPr>
      <w:r>
        <w:t xml:space="preserve">Soubory</w:t>
      </w:r>
      <w:r/>
    </w:p>
    <w:p>
      <w:pPr>
        <w:jc w:val="both"/>
      </w:pPr>
      <w:r>
        <w:t xml:space="preserve">Jako soubor</w:t>
      </w:r>
      <w:r>
        <w:rPr>
          <w:rStyle w:val="177"/>
        </w:rPr>
        <w:footnoteReference w:id="2"/>
      </w:r>
      <w:r>
        <w:rPr>
          <w:rStyle w:val="177"/>
          <w:vertAlign w:val="baseline"/>
        </w:rPr>
        <w:t xml:space="preserve"> </w:t>
      </w:r>
      <w:r>
        <w:rPr>
          <w:rStyle w:val="177"/>
        </w:rPr>
        <w:footnoteReference w:id="3"/>
      </w:r>
      <w:r>
        <w:rPr>
          <w:rStyle w:val="177"/>
          <w:vertAlign w:val="baseline"/>
        </w:rPr>
        <w:t xml:space="preserve"> </w:t>
      </w:r>
      <w:r>
        <w:t xml:space="preserve">označujeme sadu dat uloženou na datovém médiu (disku v počítači, USB disku, DVD), se kterou lze pracovat jako s jedním celkem a která má nějaké jméno. </w:t>
      </w:r>
      <w:r/>
    </w:p>
    <w:p>
      <w:pPr>
        <w:jc w:val="both"/>
      </w:pPr>
      <w:r>
        <w:t xml:space="preserve">Soubor může obsahovat jak pouze jeden typ dat (text, zvuk, obrázek), tak i více typů - multimediální soubory (kontejnery) zabalují obraz, zvuk a případně i titulky, kancelářské dokumenty mohou krom textu obsahovat například obrázek.</w:t>
      </w:r>
      <w:r/>
      <w:r/>
      <w:r/>
      <w:r/>
      <w:r/>
      <w:r/>
      <w:r/>
    </w:p>
    <w:p>
      <w:pPr>
        <w:pStyle w:val="19"/>
        <w:jc w:val="both"/>
      </w:pPr>
      <w:r>
        <w:t xml:space="preserve">Typy souborů</w:t>
      </w:r>
      <w:r/>
    </w:p>
    <w:p>
      <w:pPr>
        <w:jc w:val="both"/>
      </w:pPr>
      <w:r>
        <w:t xml:space="preserve">Soubory můžeme rozdělit na textové a binární.</w:t>
      </w:r>
      <w:r>
        <w:rPr>
          <w:rStyle w:val="177"/>
        </w:rPr>
        <w:footnoteReference w:id="4"/>
      </w:r>
      <w:r>
        <w:t xml:space="preserve"> Mezi textové se řadí takové soubory, které můžeme otevřít v jakémkoli textovém editoru a jejich obsah bude uživateli buď naprosto čitelný, nebo v něm alespoň rozezná strukturu souboru a některá klíčová slova (na</w:t>
      </w:r>
      <w:r>
        <w:t xml:space="preserve">příklad </w:t>
      </w:r>
      <w:r>
        <w:rPr>
          <w:i/>
          <w:iCs/>
        </w:rPr>
        <w:t xml:space="preserve">html </w:t>
      </w:r>
      <w:r>
        <w:t xml:space="preserve">obsahující text a tagy). Patří sem textové dokumenty jako </w:t>
      </w:r>
      <w:r>
        <w:rPr>
          <w:i/>
          <w:iCs/>
        </w:rPr>
        <w:t xml:space="preserve">txt, markdown</w:t>
      </w:r>
      <w:r>
        <w:t xml:space="preserve"> nebo </w:t>
      </w:r>
      <w:r>
        <w:rPr>
          <w:i/>
          <w:iCs/>
        </w:rPr>
        <w:t xml:space="preserve">tex</w:t>
      </w:r>
      <w:r>
        <w:t xml:space="preserve">, zdrojové kódy programů a webových standardů (</w:t>
      </w:r>
      <w:r>
        <w:rPr>
          <w:i/>
          <w:iCs/>
        </w:rPr>
        <w:t xml:space="preserve">html, css, json</w:t>
      </w:r>
      <w:r>
        <w:t xml:space="preserve">), vektorové obrázky formátu </w:t>
      </w:r>
      <w:r>
        <w:rPr>
          <w:i/>
          <w:iCs/>
        </w:rPr>
        <w:t xml:space="preserve">svg</w:t>
      </w:r>
      <w:r>
        <w:t xml:space="preserve">, titulky nebo konfigurační soubory. I když je většina spustitelných s</w:t>
      </w:r>
      <w:r>
        <w:t xml:space="preserve">ouborů binárních, najdou se </w:t>
      </w:r>
      <w:r>
        <w:t xml:space="preserve">i výjimky </w:t>
      </w:r>
      <w:r>
        <w:t xml:space="preserve">- například dávkový soubor </w:t>
      </w:r>
      <w:r>
        <w:rPr>
          <w:i/>
          <w:iCs/>
        </w:rPr>
        <w:t xml:space="preserve">.bat </w:t>
      </w:r>
      <w:r>
        <w:t xml:space="preserve">systému MS Windows nebo unixový </w:t>
      </w:r>
      <w:r>
        <w:rPr>
          <w:i/>
          <w:iCs/>
        </w:rPr>
        <w:t xml:space="preserve">shell script </w:t>
      </w:r>
      <w:r>
        <w:t xml:space="preserve">jsou textové povahy a jakýmkoli textovým editorem je lze otevřít.</w:t>
      </w:r>
      <w:r/>
      <w:r/>
      <w:r/>
    </w:p>
    <w:p>
      <w:pPr>
        <w:jc w:val="both"/>
      </w:pPr>
      <w:r>
        <w:t xml:space="preserve">Binární soubory oproti textovým vyžadují speciální program pro jejich otevření. Pokud bychom se jejich obsah pokusili zobrazit v textovém editoru, dostaneme pouze surová data, ze kterých nic nevyčteme. Binárními soubory jsou například (multi)mediální soubor</w:t>
      </w:r>
      <w:r>
        <w:t xml:space="preserve">y obrázků (vyjma svg), videí a zvuku, kancelářské dokumenty (</w:t>
      </w:r>
      <w:r>
        <w:rPr>
          <w:i/>
          <w:iCs/>
        </w:rPr>
        <w:t xml:space="preserve">PDF</w:t>
      </w:r>
      <w:r>
        <w:t xml:space="preserve">, </w:t>
      </w:r>
      <w:r>
        <w:rPr>
          <w:i/>
          <w:iCs/>
        </w:rPr>
        <w:t xml:space="preserve">.doc</w:t>
      </w:r>
      <w:r>
        <w:t xml:space="preserve">, prezentace </w:t>
      </w:r>
      <w:r>
        <w:rPr>
          <w:i/>
          <w:iCs/>
        </w:rPr>
        <w:t xml:space="preserve">.ppt</w:t>
      </w:r>
      <w:r>
        <w:t xml:space="preserve">), archivy jako </w:t>
      </w:r>
      <w:r>
        <w:rPr>
          <w:i/>
          <w:iCs/>
        </w:rPr>
        <w:t xml:space="preserve">zip, rar, ISO </w:t>
      </w:r>
      <w:r>
        <w:t xml:space="preserve">obrazy nebo spustitelné soubory jako </w:t>
      </w:r>
      <w:r>
        <w:rPr>
          <w:i/>
          <w:iCs/>
        </w:rPr>
        <w:t xml:space="preserve">.exe</w:t>
      </w:r>
      <w:r>
        <w:t xml:space="preserve"> a </w:t>
      </w:r>
      <w:r>
        <w:rPr>
          <w:i/>
          <w:iCs/>
        </w:rPr>
        <w:t xml:space="preserve">.dll</w:t>
      </w:r>
      <w:r>
        <w:t xml:space="preserve">.</w:t>
      </w:r>
      <w:r/>
    </w:p>
    <w:p>
      <w:pPr>
        <w:jc w:val="both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87990" cy="2090992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409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787989" cy="2090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072;o:allowoverlap:true;o:allowincell:true;mso-position-horizontal-relative:text;margin-left:0.0pt;mso-position-horizontal:absolute;mso-position-vertical-relative:text;margin-top:0.0pt;mso-position-vertical:absolute;width:219.5pt;height:164.6pt;mso-wrap-distance-left:9.1pt;mso-wrap-distance-top:0.0pt;mso-wrap-distance-right:9.1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3152435</wp:posOffset>
                </wp:positionH>
                <wp:positionV relativeFrom="paragraph">
                  <wp:posOffset>0</wp:posOffset>
                </wp:positionV>
                <wp:extent cx="2787990" cy="2090992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0139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787989" cy="2090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6144;o:allowoverlap:true;o:allowincell:true;mso-position-horizontal-relative:text;margin-left:248.2pt;mso-position-horizontal:absolute;mso-position-vertical-relative:text;margin-top:0.0pt;mso-position-vertical:absolute;width:219.5pt;height:164.6pt;mso-wrap-distance-left:9.1pt;mso-wrap-distance-top:0.0pt;mso-wrap-distance-right:9.1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2090992</wp:posOffset>
                </wp:positionV>
                <wp:extent cx="2787990" cy="457200"/>
                <wp:effectExtent l="6350" t="25987" r="6350" b="25987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87989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1</w:t>
                            </w:r>
                            <w:r/>
                            <w:r>
                              <w:fldChar w:fldCharType="end"/>
                              <w:t xml:space="preserve">: Zobrazení bitového souboru v aplikaci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9696;o:allowoverlap:true;o:allowincell:true;mso-position-horizontal-relative:text;margin-left:0.0pt;mso-position-horizontal:absolute;mso-position-vertical-relative:text;margin-top:164.6pt;mso-position-vertical:absolute;width:219.5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1</w:t>
                      </w:r>
                      <w:r/>
                      <w:r>
                        <w:fldChar w:fldCharType="end"/>
                        <w:t xml:space="preserve">: Zobrazení bitového souboru v aplikaci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3152435</wp:posOffset>
                </wp:positionH>
                <wp:positionV relativeFrom="paragraph">
                  <wp:posOffset>2090992</wp:posOffset>
                </wp:positionV>
                <wp:extent cx="2787990" cy="457200"/>
                <wp:effectExtent l="6350" t="25987" r="6350" b="25987"/>
                <wp:wrapTopAndBottom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87989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2</w:t>
                            </w:r>
                            <w:r/>
                            <w:r>
                              <w:fldChar w:fldCharType="end"/>
                              <w:t xml:space="preserve">: Zobrazení bitového souboru v textovém editoru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31744;o:allowoverlap:true;o:allowincell:true;mso-position-horizontal-relative:text;margin-left:248.2pt;mso-position-horizontal:absolute;mso-position-vertical-relative:text;margin-top:164.6pt;mso-position-vertical:absolute;width:219.5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2</w:t>
                      </w:r>
                      <w:r/>
                      <w:r>
                        <w:fldChar w:fldCharType="end"/>
                        <w:t xml:space="preserve">: Zobrazení bitového souboru v textovém editoru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</w:p>
    <w:p>
      <w:pPr>
        <w:pStyle w:val="19"/>
        <w:jc w:val="both"/>
      </w:pPr>
      <w:r>
        <w:t xml:space="preserve">Koncovky souborů</w:t>
      </w:r>
      <w:r/>
    </w:p>
    <w:p>
      <w:pPr>
        <w:jc w:val="both"/>
      </w:pPr>
      <w:r>
        <w:t xml:space="preserve">Formát souboru a to, zda je textový, nebo binární, můžeme zpravidla určit podle jeho koncovky. Toho můžeme využít kupříkladu tehdy, chceme-li načíst všechny obrázky v adresáři a zobrazit je v galerii - v tomto případě chceme vyloučit všechny dokumenty a jin</w:t>
      </w:r>
      <w:r>
        <w:t xml:space="preserve">é nepodporované soubory, jelikož nemáme kontrolu nad tím, co přesně se v adresáři nalézá. Pokud bychom předpokládali, že jsou v adresáři pouze obrázky, a ve skutečnosti by tomu tak nebylo, program by mohl skončit chybou.</w:t>
      </w:r>
      <w:r/>
      <w:r/>
      <w:r/>
      <w:r/>
    </w:p>
    <w:p>
      <w:pPr>
        <w:pStyle w:val="21"/>
        <w:jc w:val="both"/>
      </w:pPr>
      <w:r>
        <w:t xml:space="preserve">Odlišnosti systémů v souvislosti s koncovkami</w:t>
      </w:r>
      <w:r/>
    </w:p>
    <w:p>
      <w:pPr>
        <w:jc w:val="both"/>
      </w:pPr>
      <w:r>
        <w:t xml:space="preserve">Zatímco software běžící na MS Windows koncovky souborů nutně potřebuje k úspěšnému zpracování souboru (tedy zobrazení jeho obsahu nebo jeho přehrání - výjimku tvoří systémové soubory), linuxové systémy formát souboru určují podle jeho hlavičky. Shell script</w:t>
      </w:r>
      <w:r>
        <w:t xml:space="preserve"> například nemusí mít koncovku .sh, aby ho systém jako spustitelný script rozpoznal, ale musí pak na první řádce obsahovat sekvenci #!/bin/bash. Pokud ani jednu z těchto podmínek nesplňuje, stává se z něj obyčejný nespustitelný soubor.</w:t>
      </w:r>
      <w:r/>
      <w:r/>
      <w:r/>
      <w:r/>
    </w:p>
    <w:p>
      <w:pPr>
        <w:jc w:val="both"/>
      </w:pPr>
      <w:r>
        <w:t xml:space="preserve">Neplatí to však u všech typů souborů - pokud například smažeme koncovku certifikátu </w:t>
      </w:r>
      <w:r>
        <w:rPr>
          <w:i/>
          <w:iCs/>
        </w:rPr>
        <w:t xml:space="preserve">.pem</w:t>
      </w:r>
      <w:r>
        <w:t xml:space="preserve">, systém ho bude mít za soubor programu MATLAB, přestože jeho obsah zůstal nezměněný. (ověřeno lokálním experimentem).</w:t>
      </w:r>
      <w:r/>
      <w:r/>
      <w:r/>
      <w:r/>
    </w:p>
    <w:p>
      <w:pPr>
        <w:jc w:val="both"/>
      </w:pPr>
      <w:r>
        <w:t xml:space="preserve">Některé linuxové programy však navrch kontroly hlavičky provádí i kontrolu koncovky souboru, což může vést k neočekávaným chybám a některé soubory nemusí být rozpoznány, přestože jde o správný formát.</w:t>
      </w:r>
      <w:r>
        <w:rPr>
          <w:rStyle w:val="177"/>
        </w:rPr>
        <w:footnoteReference w:id="5"/>
      </w:r>
      <w:r>
        <w:t xml:space="preserve"> Příkladem mohl být prohlížeč obrázků </w:t>
      </w:r>
      <w:r>
        <w:rPr>
          <w:i/>
          <w:iCs/>
        </w:rPr>
        <w:t xml:space="preserve">Eye of Gnome</w:t>
      </w:r>
      <w:r>
        <w:t xml:space="preserve">, který</w:t>
      </w:r>
      <w:r>
        <w:t xml:space="preserve"> nedokázal obrázek otevřít, pokud neměl správnou koncovku. (V nejnovější verzi programu už tato chyba/funkcionalita není.) V některých případech koncovku souboru vyžaduje samotný systém - při zpracování seznamu softwarových zdrojů čte kernel pouze ze soubor</w:t>
      </w:r>
      <w:r>
        <w:t xml:space="preserve">ů s koncovkou .list, aby zamezil načtení nežádoucích dat.</w:t>
      </w:r>
      <w:r/>
    </w:p>
    <w:p>
      <w:pPr>
        <w:jc w:val="both"/>
      </w:pPr>
      <w:r/>
      <w:r/>
    </w:p>
    <w:p>
      <w:pPr>
        <w:pStyle w:val="15"/>
        <w:jc w:val="both"/>
      </w:pPr>
      <w:r>
        <w:t xml:space="preserve">Práce se soubory obecně</w:t>
      </w:r>
      <w:r/>
    </w:p>
    <w:p>
      <w:pPr>
        <w:jc w:val="both"/>
      </w:pPr>
      <w:r>
        <w:t xml:space="preserve">Jakoukoli práci s obsahem souboru můžeme rozdělit podle 3 dílčích fází procesu - otevření, čtení nebo zápis a zavření souboru.</w:t>
      </w:r>
      <w:r/>
      <w:r/>
      <w:r/>
      <w:r/>
    </w:p>
    <w:p>
      <w:pPr>
        <w:pStyle w:val="17"/>
        <w:jc w:val="both"/>
      </w:pPr>
      <w:r>
        <w:t xml:space="preserve">Otevření</w:t>
      </w:r>
      <w:r/>
    </w:p>
    <w:p>
      <w:pPr>
        <w:jc w:val="both"/>
      </w:pPr>
      <w:r>
        <w:t xml:space="preserve">Způsob otevření souboru závisí na tom, jak s ním má být nakládáno. </w:t>
      </w:r>
      <w:r>
        <w:rPr>
          <w:rStyle w:val="177"/>
        </w:rPr>
        <w:footnoteReference w:id="6"/>
      </w:r>
      <w:r>
        <w:rPr>
          <w:rStyle w:val="177"/>
          <w:vertAlign w:val="baseline"/>
        </w:rPr>
        <w:t xml:space="preserve"> </w:t>
      </w:r>
      <w:r>
        <w:rPr>
          <w:rStyle w:val="177"/>
        </w:rPr>
        <w:footnoteReference w:id="7"/>
      </w:r>
      <w:r>
        <w:rPr>
          <w:rStyle w:val="177"/>
          <w:vertAlign w:val="baseline"/>
        </w:rPr>
        <w:t xml:space="preserve"> </w:t>
      </w:r>
      <w:r>
        <w:rPr>
          <w:rStyle w:val="177"/>
        </w:rPr>
        <w:footnoteReference w:id="8"/>
      </w:r>
      <w:r/>
    </w:p>
    <w:p>
      <w:pPr>
        <w:jc w:val="both"/>
      </w:pPr>
      <w:r>
        <w:t xml:space="preserve">Read-only mód se používá, chceme-li ze souboru pouze číst, protože se tím minimalizuje riziko poškození souboru. Program v tomto módu totiž nemá přístup k funkcím, jimiž by do souboru zapisoval.</w:t>
      </w:r>
      <w:r/>
      <w:r/>
      <w:r/>
      <w:r/>
    </w:p>
    <w:p>
      <w:pPr>
        <w:jc w:val="both"/>
      </w:pPr>
      <w:r>
        <w:t xml:space="preserve">Pokud bychom soubor otevřeli v read-write módu, v němž k těmto funkcím program přístup má, při chybě běhu programu by se do souboru mohla zapsat náhodná data a poškodit jej tak. Tento mód otevření se proto používá v případě, kdy v jedné funkci ze souboru čt</w:t>
      </w:r>
      <w:r>
        <w:t xml:space="preserve">eme, načtená data zpracujeme a následně je zapisujeme nazpět. Typickým příkladem může být úprava protokolů nebo přepis dat na základě svých hodnot.</w:t>
      </w:r>
      <w:r/>
      <w:r/>
      <w:r/>
      <w:r/>
    </w:p>
    <w:p>
      <w:pPr>
        <w:jc w:val="both"/>
      </w:pPr>
      <w:r>
        <w:t xml:space="preserve">Od read-write módu je odvozený append mód, který zápis začíná na konci souboru a text pouze připojuje - předchozí obsah souboru tedy nechává netknutý.</w:t>
      </w:r>
      <w:r/>
      <w:r/>
      <w:r/>
      <w:r/>
    </w:p>
    <w:p>
      <w:pPr>
        <w:jc w:val="both"/>
      </w:pPr>
      <w:r>
        <w:t xml:space="preserve">Posledním způsobem otevření je write-only mód, používaný při zápisu do souboru. Vzhledem k tomu, že nenačítá soubor do RAM, ale rovnou zapisuje na určené místo na disku, je mnohem efektivnější než read-write mód, který soubor do paměti načítá. Pokud soubor,</w:t>
      </w:r>
      <w:r>
        <w:t xml:space="preserve"> do něhož má zapisovat, neexistuje, sám ho vytvoří a začne zápis. Na rozdíl od append módu však začíná zapisovat na začátek souboru, což znamená, že přepíše veškerý jeho obsah.</w:t>
      </w:r>
      <w:r/>
    </w:p>
    <w:p>
      <w:pPr>
        <w:pStyle w:val="17"/>
        <w:jc w:val="both"/>
      </w:pPr>
      <w:r>
        <w:t xml:space="preserve">Čtení</w:t>
      </w:r>
      <w:r/>
    </w:p>
    <w:p>
      <w:pPr>
        <w:jc w:val="both"/>
      </w:pPr>
      <w:r>
        <w:t xml:space="preserve">Čtení probíhá díky datovému bytestreamu</w:t>
      </w:r>
      <w:r>
        <w:rPr>
          <w:rStyle w:val="177"/>
        </w:rPr>
        <w:footnoteReference w:id="9"/>
      </w:r>
      <w:r>
        <w:t xml:space="preserve"> </w:t>
      </w:r>
      <w:r>
        <w:rPr>
          <w:rStyle w:val="177"/>
        </w:rPr>
        <w:footnoteReference w:id="10"/>
      </w:r>
      <w:r>
        <w:t xml:space="preserve">, který načítá jednotlivé byty tvořící soubor. S tímto streamem můžeme dále pracovat a podle potřeby z něj číst jednotlivé znaky, řádky, bloky o určitém počtu znaků nebo celý obsah streamu - pro jazyk C# je to specific</w:t>
      </w:r>
      <w:r>
        <w:t xml:space="preserve">ky třída StreamReader, kterou popíši v pozdější části své práce.</w:t>
      </w:r>
      <w:r/>
    </w:p>
    <w:p>
      <w:pPr>
        <w:jc w:val="both"/>
      </w:pPr>
      <w:r/>
      <w:r/>
    </w:p>
    <w:p>
      <w:pPr>
        <w:pStyle w:val="17"/>
        <w:jc w:val="both"/>
      </w:pPr>
      <w:r>
        <w:t xml:space="preserve">Zápis</w:t>
      </w:r>
      <w:r/>
    </w:p>
    <w:p>
      <w:pPr>
        <w:jc w:val="both"/>
      </w:pPr>
      <w:r>
        <w:t xml:space="preserve">Zápis probíhá stejně jako čtení za pomoci bytestreamu, do kterého (v C# pomocí třídy StreamWriter) zapisujeme jednotlivé znaky nebo řádky a který je poté zapsán do paměti počítače na adresu souboru. Možnost zápisu bloku znaků do streamu již na rozdíl od jeh</w:t>
      </w:r>
      <w:r>
        <w:t xml:space="preserve">o přečtení není na platformě .NET implementována.</w:t>
      </w:r>
      <w:r/>
    </w:p>
    <w:p>
      <w:pPr>
        <w:pStyle w:val="17"/>
        <w:jc w:val="both"/>
      </w:pPr>
      <w:r>
        <w:t xml:space="preserve">Zavření</w:t>
      </w:r>
      <w:r/>
    </w:p>
    <w:p>
      <w:pPr>
        <w:jc w:val="both"/>
      </w:pPr>
      <w:r>
        <w:t xml:space="preserve">Konec souboru se (při čtení) typicky pozná tak, že StreamReader (či jiná třída pro čtení ze streamu) vrátí hodnotu null - na dané pozici streamu už nejsou žádná čitelná data.</w:t>
      </w:r>
      <w:r/>
    </w:p>
    <w:p>
      <w:pPr>
        <w:jc w:val="both"/>
      </w:pPr>
      <w:r>
        <w:t xml:space="preserve">Soubor je po skončení práce dobré zavřít z bezpečnostních důvodů.</w:t>
      </w:r>
      <w:r>
        <w:rPr>
          <w:rStyle w:val="177"/>
        </w:rPr>
        <w:footnoteReference w:id="11"/>
      </w:r>
      <w:r>
        <w:t xml:space="preserve"> Pokud by program skončil chybou a soubor by byl stále otevřený, mohl by dojít k jeho nechtěnému poškození ať už samotným programem, nebo systémem. Dalším důvodem je fakt, že systém dovoluje p</w:t>
      </w:r>
      <w:r>
        <w:t xml:space="preserve">rogramu držet v paměti jen určité množství souborů a pokud by nebyly po skončení práce zavírány, mohlo by dojít k zahlcení a program by skončil chybou. Toto omezení existuje mimo jiné pro případ chyby v programu, který by mohl kupříkladu otevírat tisíce sou</w:t>
      </w:r>
      <w:r>
        <w:t xml:space="preserve">borů a systém tak zpomalovat.</w:t>
      </w:r>
      <w:r/>
    </w:p>
    <w:p>
      <w:pPr>
        <w:jc w:val="both"/>
      </w:pPr>
      <w:r>
        <w:t xml:space="preserve">Různé jazyky implementují zavření souboru různě - konkrétně C# a .NET runtime zavře StreaReader nebo StreamWriter, s nímž se streamem pracoval, čímž následně .NET nad reader/writer objektem zavolá Dispose()</w:t>
      </w:r>
      <w:r>
        <w:rPr>
          <w:rStyle w:val="177"/>
        </w:rPr>
        <w:footnoteReference w:id="12"/>
      </w:r>
      <w:r>
        <w:t xml:space="preserve"> a Flush()</w:t>
      </w:r>
      <w:r>
        <w:rPr>
          <w:rStyle w:val="177"/>
        </w:rPr>
        <w:footnoteReference w:id="13"/>
      </w:r>
      <w:r>
        <w:t xml:space="preserve"> metody. Ty uvolní systémové prostředky a</w:t>
      </w:r>
      <w:r>
        <w:t xml:space="preserve"> zajistí, že se do souboru zapíší jakákoli data, která by čekala na zápis ve vyrovnávací paměti</w:t>
      </w:r>
      <w:r>
        <w:rPr>
          <w:rStyle w:val="177"/>
        </w:rPr>
        <w:footnoteReference w:id="14"/>
      </w:r>
      <w:r>
        <w:t xml:space="preserve"> (bufferu). </w:t>
      </w:r>
      <w:r/>
      <w:r/>
      <w:r/>
      <w:r/>
      <w:r/>
      <w:r/>
      <w:r/>
    </w:p>
    <w:p>
      <w:pPr>
        <w:pStyle w:val="15"/>
        <w:jc w:val="both"/>
      </w:pPr>
      <w:r>
        <w:t xml:space="preserve">Práce se soubory v jazyce C#</w:t>
      </w:r>
      <w:r/>
      <w:r/>
      <w:r/>
      <w:r/>
    </w:p>
    <w:p>
      <w:pPr>
        <w:pStyle w:val="17"/>
        <w:jc w:val="both"/>
      </w:pPr>
      <w:r>
        <w:t xml:space="preserve">Práce s obsahem souborů</w:t>
      </w:r>
      <w:r/>
    </w:p>
    <w:p>
      <w:pPr>
        <w:pStyle w:val="19"/>
        <w:jc w:val="both"/>
      </w:pPr>
      <w:r>
        <w:t xml:space="preserve">Using</w:t>
      </w:r>
      <w:r/>
    </w:p>
    <w:p>
      <w:pPr>
        <w:jc w:val="both"/>
      </w:pPr>
      <w:r>
        <w:t xml:space="preserve">C# umožňuje použít using statement, jehož výhodou je zavolání Dispose nad instancí, kterou v using definujeme. V praxi to znamená, že po skončení using bloku řeší uvolnění paměti a deskriptorů souboru .NET runtime sám od sebe, kód je tak bezpečnější.</w:t>
      </w:r>
      <w:r>
        <w:rPr>
          <w:rStyle w:val="177"/>
        </w:rPr>
        <w:footnoteReference w:id="15"/>
      </w:r>
      <w:r>
        <w:t xml:space="preserve"> Pokud </w:t>
      </w:r>
      <w:r>
        <w:t xml:space="preserve">by navíc v bloku došlo k chybě, díky použití using bude nad instancí rovněž Dispose zavoláno a zamezí se tak nežádoucímu chování programu.</w:t>
      </w:r>
      <w:r/>
      <w:r/>
      <w:r/>
      <w:r/>
      <w:r/>
      <w:r/>
    </w:p>
    <w:p>
      <w:pPr>
        <w:jc w:val="both"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611492</wp:posOffset>
                </wp:positionV>
                <wp:extent cx="5940425" cy="1674650"/>
                <wp:effectExtent l="0" t="0" r="0" b="0"/>
                <wp:wrapTopAndBottom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3275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674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048;o:allowoverlap:true;o:allowincell:true;mso-position-horizontal-relative:text;margin-left:0.0pt;mso-position-horizontal:absolute;mso-position-vertical-relative:text;margin-top:48.1pt;mso-position-vertical:absolute;width:467.8pt;height:131.9pt;mso-wrap-distance-left:9.1pt;mso-wrap-distance-top:0.0pt;mso-wrap-distance-right:9.1pt;mso-wrap-distance-bottom:0.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>
        <w:t xml:space="preserve">Příkladem je užití při jednoduchém načítání dat ze souboru - pokud by při načítání došlo k chybě, instance (zde StreamReader) by nebyla ukončena a prostředky by nebyly uvolněny z paměti.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2343743</wp:posOffset>
                </wp:positionV>
                <wp:extent cx="5940425" cy="457200"/>
                <wp:effectExtent l="6350" t="6350" r="6350" b="6350"/>
                <wp:wrapTopAndBottom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42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3</w:t>
                            </w:r>
                            <w:r/>
                            <w:r>
                              <w:fldChar w:fldCharType="end"/>
                              <w:t xml:space="preserve">: Příklad použití using bloku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35840;o:allowoverlap:true;o:allowincell:true;mso-position-horizontal-relative:text;margin-left:0.0pt;mso-position-horizontal:absolute;mso-position-vertical-relative:text;margin-top:184.5pt;mso-position-vertical:absolute;width:467.8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3</w:t>
                      </w:r>
                      <w:r/>
                      <w:r>
                        <w:fldChar w:fldCharType="end"/>
                        <w:t xml:space="preserve">: Příklad použití using bloku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Užitím using se tomu však zamezí.</w:t>
      </w:r>
      <w:r/>
    </w:p>
    <w:p>
      <w:pPr>
        <w:jc w:val="both"/>
        <w:rPr>
          <w:highlight w:val="none"/>
        </w:rPr>
      </w:pPr>
      <w:r/>
      <w:r/>
      <w:r>
        <w:t xml:space="preserve">Bez použití using bychom museli definovat try - finally blok a ve finally části vynutit ukončení instance. </w:t>
      </w:r>
      <w:r>
        <w:rPr>
          <w:rStyle w:val="177"/>
        </w:rPr>
        <w:footnoteReference w:id="16"/>
      </w:r>
      <w:r/>
    </w:p>
    <w:p>
      <w:pPr>
        <w:jc w:val="both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21221</wp:posOffset>
                </wp:positionV>
                <wp:extent cx="5940425" cy="2507809"/>
                <wp:effectExtent l="0" t="0" r="0" b="0"/>
                <wp:wrapTopAndBottom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2672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507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37888;o:allowoverlap:true;o:allowincell:true;mso-position-horizontal-relative:text;margin-left:0.0pt;mso-position-horizontal:absolute;mso-position-vertical-relative:text;margin-top:1.7pt;mso-position-vertical:absolute;width:467.8pt;height:197.5pt;mso-wrap-distance-left:9.1pt;mso-wrap-distance-top:0.0pt;mso-wrap-distance-right:9.1pt;mso-wrap-distance-bottom:0.0pt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2609396</wp:posOffset>
                </wp:positionV>
                <wp:extent cx="5940425" cy="457200"/>
                <wp:effectExtent l="6350" t="6350" r="6350" b="6350"/>
                <wp:wrapTopAndBottom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424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4</w:t>
                            </w:r>
                            <w:r/>
                            <w:r>
                              <w:fldChar w:fldCharType="end"/>
                            </w:r>
                            <w:r>
                              <w:t xml:space="preserve">: Příklad řešení bez using bloku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40960;o:allowoverlap:true;o:allowincell:true;mso-position-horizontal-relative:text;margin-left:0.0pt;mso-position-horizontal:absolute;mso-position-vertical-relative:text;margin-top:205.5pt;mso-position-vertical:absolute;width:467.8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4</w:t>
                      </w:r>
                      <w:r/>
                      <w:r>
                        <w:fldChar w:fldCharType="end"/>
                      </w:r>
                      <w:r>
                        <w:t xml:space="preserve">: Příklad řešení bez using bloku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  <w:r/>
      <w:r/>
    </w:p>
    <w:p>
      <w:pPr>
        <w:pStyle w:val="19"/>
        <w:jc w:val="both"/>
      </w:pPr>
      <w:r>
        <w:t xml:space="preserve">FileStream</w:t>
      </w:r>
      <w:r/>
    </w:p>
    <w:p>
      <w:pPr>
        <w:jc w:val="both"/>
      </w:pPr>
      <w:r>
        <w:t xml:space="preserve">Konstruktor třídy FileStream</w:t>
      </w:r>
      <w:r>
        <w:rPr>
          <w:rStyle w:val="177"/>
        </w:rPr>
        <w:footnoteReference w:id="17"/>
      </w:r>
      <w:r>
        <w:t xml:space="preserve"> vrací bytový stream, který se dá použít jak pro čtení, tak pro zápis dat do souboru. Voláme ho s několika parametry: </w:t>
      </w:r>
      <w:r>
        <w:rPr>
          <w:i/>
          <w:iCs/>
        </w:rPr>
        <w:t xml:space="preserve">FileStream(String, FileMode, FileAccess, FileShare)</w:t>
      </w:r>
      <w:r>
        <w:t xml:space="preserve">, případně ještě s velikostí bufferu </w:t>
      </w:r>
      <w:r>
        <w:rPr>
          <w:i/>
          <w:iCs/>
        </w:rPr>
        <w:t xml:space="preserve">Int32</w:t>
      </w:r>
      <w:r>
        <w:rPr>
          <w:rStyle w:val="177"/>
        </w:rPr>
        <w:footnoteReference w:id="18"/>
      </w:r>
      <w:r>
        <w:t xml:space="preserve">. Tím, že pra</w:t>
      </w:r>
      <w:r>
        <w:t xml:space="preserve">cuje s daty v bytové formě, musí být data (nemá-li s nimi program takto pracovat) po přečtení převedena na text kvůli pozdějšímu zpracování, a to samé platí pro zápis. </w:t>
      </w:r>
      <w:r/>
      <w:r/>
      <w:r/>
      <w:r/>
    </w:p>
    <w:p>
      <w:pPr>
        <w:pStyle w:val="21"/>
        <w:jc w:val="both"/>
      </w:pPr>
      <w:r>
        <w:t xml:space="preserve">String</w:t>
      </w:r>
      <w:r/>
    </w:p>
    <w:p>
      <w:pPr>
        <w:jc w:val="both"/>
      </w:pPr>
      <w:r>
        <w:t xml:space="preserve">Určuje cestu k otevíranému souboru.</w:t>
      </w:r>
      <w:r/>
    </w:p>
    <w:p>
      <w:pPr>
        <w:pStyle w:val="21"/>
        <w:jc w:val="both"/>
      </w:pPr>
      <w:r>
        <w:t xml:space="preserve">FileAccess</w:t>
      </w:r>
      <w:r>
        <w:rPr>
          <w:rStyle w:val="177"/>
        </w:rPr>
        <w:footnoteReference w:id="19"/>
      </w:r>
      <w:r/>
    </w:p>
    <w:p>
      <w:pPr>
        <w:jc w:val="both"/>
      </w:pPr>
      <w:r>
        <w:t xml:space="preserve">Tento parametr určuje přístup streamu k souboru a tím pádem způsob, jak s ním pak můžeme pracovat. Může nabývat těchto hodnot:</w:t>
      </w:r>
      <w:r/>
    </w:p>
    <w:p>
      <w:pPr>
        <w:jc w:val="both"/>
      </w:pPr>
      <w:r>
        <w:t xml:space="preserve">- Read - Stream má přístup pouze pro čtení.</w:t>
      </w:r>
      <w:r/>
    </w:p>
    <w:p>
      <w:pPr>
        <w:jc w:val="both"/>
      </w:pPr>
      <w:r>
        <w:t xml:space="preserve">- ReadWrite - Stream má přístup pro čtení i zápis.</w:t>
      </w:r>
      <w:r/>
    </w:p>
    <w:p>
      <w:pPr>
        <w:jc w:val="both"/>
      </w:pPr>
      <w:r>
        <w:t xml:space="preserve">- Write - Stream má přístup pouze pro zápis.</w:t>
      </w:r>
      <w:r/>
      <w:r/>
      <w:r/>
      <w:r/>
    </w:p>
    <w:p>
      <w:pPr>
        <w:pStyle w:val="21"/>
        <w:jc w:val="both"/>
      </w:pPr>
      <w:r>
        <w:t xml:space="preserve">FileMode</w:t>
      </w:r>
      <w:r>
        <w:rPr>
          <w:rStyle w:val="177"/>
        </w:rPr>
        <w:footnoteReference w:id="20"/>
      </w:r>
      <w:r/>
    </w:p>
    <w:p>
      <w:pPr>
        <w:jc w:val="both"/>
      </w:pPr>
      <w:r>
        <w:t xml:space="preserve">Parametr FileMode určuje, jakým způsobem bude soubor otevřen, popřípadě vytvořen, a může mít tyto hodnoty:</w:t>
      </w:r>
      <w:r/>
    </w:p>
    <w:p>
      <w:pPr>
        <w:jc w:val="both"/>
      </w:pPr>
      <w:r>
        <w:t xml:space="preserve">- CreateNew - Vytváří nový soubor, do kterého bude posléze zapisováno, a vyžaduje FileAccess.Write. Pokud již soubor existuje, program končí chybou.</w:t>
      </w:r>
      <w:r/>
    </w:p>
    <w:p>
      <w:pPr>
        <w:jc w:val="both"/>
      </w:pPr>
      <w:r>
        <w:t xml:space="preserve">- Create - Pokud soubor neexistuje, vytvoří nový, v opačném případě přepíše jeho obsah. Je tedy ekvivalentem funkce, která v případě existence souboru použije mód Truncate (viz níže) a v opačném případě použije CreateNew mód.</w:t>
      </w:r>
      <w:r/>
    </w:p>
    <w:p>
      <w:pPr>
        <w:jc w:val="both"/>
      </w:pPr>
      <w:r>
        <w:t xml:space="preserve">- Truncate - V tomto módu FileStream otevírá již existující soubor a veškerý jeho obsah maže. Pokud otevíraný soubor neexistuje, vrací chybu.</w:t>
      </w:r>
      <w:r/>
    </w:p>
    <w:p>
      <w:pPr>
        <w:jc w:val="both"/>
      </w:pPr>
      <w:r>
        <w:t xml:space="preserve">- Append - Otevírá soubor a zápis začíná na jeho konci.</w:t>
      </w:r>
      <w:r/>
    </w:p>
    <w:p>
      <w:pPr>
        <w:jc w:val="both"/>
      </w:pPr>
      <w:r>
        <w:t xml:space="preserve">- Open - Otevírá již existující soubor, přičemž možný způsob práce s ním dále závisí na atributu FileAccess.</w:t>
      </w:r>
      <w:r/>
    </w:p>
    <w:p>
      <w:pPr>
        <w:jc w:val="both"/>
      </w:pPr>
      <w:r>
        <w:t xml:space="preserve">- OpenOrCreate - Pokud soubor neexistuje, konstruktor ho vytvoří, jinak soubor otevře. Vyžaduje atribut FileAccess podle toho, jak má být se souborem nakládáno.</w:t>
      </w:r>
      <w:r/>
      <w:r/>
      <w:r/>
      <w:r/>
    </w:p>
    <w:p>
      <w:pPr>
        <w:pStyle w:val="21"/>
        <w:jc w:val="both"/>
      </w:pPr>
      <w:r>
        <w:t xml:space="preserve">FileShare</w:t>
      </w:r>
      <w:r>
        <w:rPr>
          <w:rStyle w:val="177"/>
        </w:rPr>
        <w:footnoteReference w:id="21"/>
      </w:r>
      <w:r/>
    </w:p>
    <w:p>
      <w:pPr>
        <w:jc w:val="both"/>
      </w:pPr>
      <w:r>
        <w:t xml:space="preserve">FileShare parametr kontroluje to, zda budou mít jiné procesy k otevřenému souboru přístup a pokud ano, tak jaký. Metody jazyka C#, které tento konstruktor zapouzdřují a které popisuji níže, ho volají s parametrem FileShare.None, čímž jakémukoli jinému proce</w:t>
      </w:r>
      <w:r>
        <w:t xml:space="preserve">su přístup k souboru zamítají. Výjimku tvoří Asynchronní funkce pro čtení a zápis, které mají jako parametr FileShare.Read.</w:t>
      </w:r>
      <w:r/>
      <w:r/>
      <w:r/>
      <w:r/>
    </w:p>
    <w:p>
      <w:pPr>
        <w:jc w:val="both"/>
      </w:pPr>
      <w:r>
        <w:t xml:space="preserve">Dalšími možnými hodnotami tohoto parametru jsou Write, ReadWrite, Delete a Inheritable. Hodnota Inheritable uděluje dědičnému procesu stejná oprávnění, jaká má jeho mateřský proces.</w:t>
      </w:r>
      <w:r/>
      <w:r/>
      <w:r/>
      <w:r/>
    </w:p>
    <w:p>
      <w:pPr>
        <w:pStyle w:val="21"/>
        <w:jc w:val="both"/>
      </w:pPr>
      <w:r>
        <w:t xml:space="preserve">Zapouzdřující metody</w:t>
      </w:r>
      <w:r/>
    </w:p>
    <w:p>
      <w:pPr>
        <w:jc w:val="both"/>
      </w:pPr>
      <w:r>
        <w:t xml:space="preserve">C# obsahuje několik metod, které zapouzdřují volání konstruktoru a předávají mu parametry, které bychom jinak museli při volání konstruktoru ve zdrojovém kódu předávat sami. Vrací nám pak nový objekt typu FileStream.</w:t>
      </w:r>
      <w:r/>
      <w:r/>
      <w:r/>
      <w:r/>
    </w:p>
    <w:p>
      <w:pPr>
        <w:jc w:val="both"/>
      </w:pPr>
      <w:r>
        <w:t xml:space="preserve">- File.Create(string)</w:t>
      </w:r>
      <w:r>
        <w:rPr>
          <w:rStyle w:val="177"/>
        </w:rPr>
        <w:footnoteReference w:id="22"/>
      </w:r>
      <w:r>
        <w:t xml:space="preserve"> - Tato metoda volá konstruktor s parametry FileMode.Create a odpovídajícími parametry FileAccess. Je třeba jí předat argument cesty k souboru.</w:t>
      </w:r>
      <w:r/>
    </w:p>
    <w:p>
      <w:pPr>
        <w:jc w:val="both"/>
      </w:pPr>
      <w:r>
        <w:t xml:space="preserve">- File.Open(string, FileMode)</w:t>
      </w:r>
      <w:r>
        <w:rPr>
          <w:rStyle w:val="177"/>
        </w:rPr>
        <w:footnoteReference w:id="23"/>
      </w:r>
      <w:r>
        <w:t xml:space="preserve"> - Metoda volá konstruktor s argumenty předanými programátorem, ale navíc určuje hodnotu parametru FileAccess podle zadané hodnoty FileMode. Je přetížitelná, </w:t>
      </w:r>
      <w:r/>
    </w:p>
    <w:p>
      <w:pPr>
        <w:jc w:val="both"/>
      </w:pPr>
      <w:r>
        <w:t xml:space="preserve">- File.OpenRead(string)</w:t>
      </w:r>
      <w:r>
        <w:rPr>
          <w:rStyle w:val="177"/>
        </w:rPr>
        <w:footnoteReference w:id="24"/>
      </w:r>
      <w:r>
        <w:t xml:space="preserve"> - Jediná metoda, která krom toho, že volá konstruktor s argumenty umožňujícími pouze čtení souboru, také oproti ostatním metodám argument FileShare nastavuje na Read, což znamená, že více procesů může v jednu chvíli číst ze stejného </w:t>
      </w:r>
      <w:r>
        <w:t xml:space="preserve">souboru.</w:t>
      </w:r>
      <w:r/>
      <w:r/>
      <w:r/>
      <w:r/>
    </w:p>
    <w:p>
      <w:pPr>
        <w:jc w:val="both"/>
      </w:pPr>
      <w:r>
        <w:t xml:space="preserve">- File.OpenWrite(string)</w:t>
      </w:r>
      <w:r>
        <w:rPr>
          <w:rStyle w:val="177"/>
        </w:rPr>
        <w:footnoteReference w:id="25"/>
      </w:r>
      <w:r>
        <w:t xml:space="preserve"> - Tato metoda volá konstruktor s argumentem FileMode.OpenOrCreate a tudíž s ní můžeme jak otevřít již existující soubor, tak vytvořit soubor nový. Obsah souboru je smazán a přepsán obsahem novým.</w:t>
      </w:r>
      <w:r/>
      <w:r/>
      <w:r/>
      <w:r/>
    </w:p>
    <w:p>
      <w:pPr>
        <w:pStyle w:val="23"/>
        <w:jc w:val="both"/>
      </w:pPr>
      <w:r>
        <w:t xml:space="preserve">Metody</w:t>
      </w:r>
      <w:r/>
    </w:p>
    <w:p>
      <w:pPr>
        <w:jc w:val="both"/>
      </w:pPr>
      <w:r>
        <w:t xml:space="preserve">Většina metod třídy FileStream se používá pouze v případě, kdy stream není začleněn do using statementu. Jak jsem již popsal výše, užití using je v programu bezpečnější, a to mimo jiné i proto, že eliminuje faktor lidské chyby (př. vynechání dispozivní meto</w:t>
      </w:r>
      <w:r>
        <w:t xml:space="preserve">dy) při psaní kódu.  V této části se budu věnovat pouze vybraným metodám jednak z důvodu zbytečnosti zbytku metod za předpokladu použití streamu v using statementu a jednak proto, že jsem za celé své studium s třídou FileStream nepracoval a rád bych se více</w:t>
      </w:r>
      <w:r>
        <w:t xml:space="preserve"> věnoval třídám, se kterými tomu tak bylo.</w:t>
      </w:r>
      <w:r/>
      <w:r/>
      <w:r/>
      <w:r/>
    </w:p>
    <w:p>
      <w:pPr>
        <w:jc w:val="both"/>
      </w:pPr>
      <w:r>
        <w:t xml:space="preserve">- Read(Byte[], Int32, Int32)</w:t>
      </w:r>
      <w:r>
        <w:rPr>
          <w:rStyle w:val="177"/>
        </w:rPr>
        <w:footnoteReference w:id="26"/>
      </w:r>
      <w:r>
        <w:t xml:space="preserve"> - Tato metoda ze streamu přečte data v rozmezí daném dvěma číselnými hodnotami a zapíše je do pole předaného funkci v argumentu (tedy do bufferu). První číselná hodnota označuje pozici ve streamu, na které má čtení začít, a druh</w:t>
      </w:r>
      <w:r>
        <w:t xml:space="preserve">á počet bytů, které mají být přečteny.</w:t>
      </w:r>
      <w:r/>
      <w:r/>
      <w:r/>
      <w:r/>
    </w:p>
    <w:p>
      <w:pPr>
        <w:jc w:val="both"/>
      </w:pPr>
      <w:r>
        <w:t xml:space="preserve">- Write(Byte[], Int32, Int32)</w:t>
      </w:r>
      <w:r>
        <w:rPr>
          <w:rStyle w:val="177"/>
        </w:rPr>
        <w:footnoteReference w:id="27"/>
      </w:r>
      <w:r>
        <w:t xml:space="preserve"> - Metoda zapisuje do streamu data z předaného bufferu, číselné parametry učujíc počáteční pozici zápisu a maximální zapsatelný počet bytů.</w:t>
      </w:r>
      <w:r/>
    </w:p>
    <w:p>
      <w:pPr>
        <w:jc w:val="both"/>
      </w:pPr>
      <w:r/>
      <w:r/>
    </w:p>
    <w:p>
      <w:pPr>
        <w:jc w:val="both"/>
        <w:rPr>
          <w:highlight w:val="none"/>
        </w:rPr>
      </w:pPr>
      <w:r>
        <w:t xml:space="preserve">- (Un)Lock(Int64, Int64)</w:t>
      </w:r>
      <w:r>
        <w:rPr>
          <w:rStyle w:val="177"/>
        </w:rPr>
        <w:footnoteReference w:id="28"/>
      </w:r>
      <w:r>
        <w:t xml:space="preserve"> </w:t>
      </w:r>
      <w:r>
        <w:rPr>
          <w:rStyle w:val="177"/>
        </w:rPr>
        <w:footnoteReference w:id="29"/>
      </w:r>
      <w:r>
        <w:t xml:space="preserve"> - Zpřístupňuje a znepřístupňuje ostatním procesům danou část streamu pro čtení nebo zápis.</w:t>
      </w:r>
      <w:r/>
    </w:p>
    <w:p>
      <w:pPr>
        <w:jc w:val="both"/>
      </w:pPr>
      <w:r>
        <w:rPr>
          <w:highlight w:val="none"/>
        </w:rPr>
        <w:t xml:space="preserve">Takto může vypadat k</w:t>
      </w:r>
      <w:r>
        <w:rPr>
          <w:highlight w:val="none"/>
        </w:rPr>
        <w:t xml:space="preserve">ód, který nejdříve vytvoří soubor a zapíše do něj text. Text poté přečte a vypíše do konzole.</w:t>
      </w:r>
      <w:r>
        <w:rPr>
          <w:rStyle w:val="177"/>
          <w:highlight w:val="none"/>
        </w:rPr>
        <w:footnoteReference w:id="30"/>
      </w:r>
      <w:r>
        <w:rPr>
          <w:highlight w:val="none"/>
        </w:rPr>
      </w:r>
    </w:p>
    <w:p>
      <w:pPr>
        <w:jc w:val="both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9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35513</wp:posOffset>
                </wp:positionV>
                <wp:extent cx="5940425" cy="2849404"/>
                <wp:effectExtent l="0" t="0" r="0" b="0"/>
                <wp:wrapTopAndBottom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652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8494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49152;o:allowoverlap:true;o:allowincell:true;mso-position-horizontal-relative:text;margin-left:0.0pt;mso-position-horizontal:absolute;mso-position-vertical-relative:text;margin-top:2.8pt;mso-position-vertical:absolute;width:467.8pt;height:224.4pt;mso-wrap-distance-left:9.1pt;mso-wrap-distance-top:0.0pt;mso-wrap-distance-right:9.1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2942067</wp:posOffset>
                </wp:positionV>
                <wp:extent cx="5940425" cy="457200"/>
                <wp:effectExtent l="6350" t="6350" r="6350" b="6350"/>
                <wp:wrapTopAndBottom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424" cy="2781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6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5</w:t>
                            </w:r>
                            <w:r/>
                            <w:r>
                              <w:fldChar w:fldCharType="end"/>
                            </w:r>
                            <w:r>
                              <w:t xml:space="preserve">: Příklad užití třídy FileStream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51200;o:allowoverlap:true;o:allowincell:true;mso-position-horizontal-relative:text;margin-left:0.0pt;mso-position-horizontal:absolute;mso-position-vertical-relative:text;margin-top:231.7pt;mso-position-vertical:absolute;width:467.8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46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5</w:t>
                      </w:r>
                      <w:r/>
                      <w:r>
                        <w:fldChar w:fldCharType="end"/>
                      </w:r>
                      <w:r>
                        <w:t xml:space="preserve">: Příklad užití třídy FileStream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/>
      <w:r/>
      <w:r/>
      <w:r/>
      <w:r/>
      <w:r/>
    </w:p>
    <w:p>
      <w:pPr>
        <w:pStyle w:val="19"/>
        <w:jc w:val="both"/>
      </w:pPr>
      <w:r>
        <w:t xml:space="preserve">StreamReader</w:t>
      </w:r>
      <w:r>
        <w:rPr>
          <w:rStyle w:val="177"/>
        </w:rPr>
        <w:footnoteReference w:id="31"/>
      </w:r>
      <w:r/>
    </w:p>
    <w:p>
      <w:pPr>
        <w:jc w:val="both"/>
      </w:pPr>
      <w:r>
        <w:t xml:space="preserve">Třída implementuje objekt abstraktní třídy TextReader a umožňuje nám číst text z bytového streamu, kterým otevře soubor.</w:t>
      </w:r>
      <w:r/>
      <w:r/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</w:pPr>
    <w:r>
      <w:t xml:space="preserve">Adam Beneš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  <w:footnote w:id="2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Soubor. In: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Wikipedia: the free encyclopedia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San Francisco (CA): Wikimedia Foundation, 2001- [cit. 2023-04-02]. Dostupné z: https://cs.wikipedia.org/wiki/Soubor</w:t>
      </w:r>
      <w:r/>
    </w:p>
    <w:p>
      <w:pPr>
        <w:pStyle w:val="175"/>
      </w:pPr>
      <w:r/>
      <w:r/>
      <w:r/>
    </w:p>
  </w:footnote>
  <w:footnote w:id="3">
    <w:p>
      <w:r>
        <w:rPr>
          <w:rStyle w:val="177"/>
        </w:rPr>
        <w:footnoteRef/>
      </w:r>
      <w:r>
        <w:t xml:space="preserve"> </w:t>
      </w:r>
      <w:r/>
      <w:r>
        <w:t xml:space="preserve">Potáček, Jiří. soubor. In: _KTD: Česká terminologická databáze knihovnictví a informační vědy (TDKIV)_ [online]. Praha : Národní knihovna ČR, 2003- [cit. 2023-03-29]. Dostupné z: https://aleph.nkp.cz/F/?func=direct&amp;doc_number=000000018&amp;local_base=KTD.</w:t>
      </w:r>
      <w:r/>
      <w:r/>
    </w:p>
    <w:p>
      <w:pPr>
        <w:pStyle w:val="175"/>
      </w:pPr>
      <w:r/>
      <w:r/>
      <w:r/>
    </w:p>
  </w:footnote>
  <w:footnote w:id="4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What are binary and text files?.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Project Nayuki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https://www.nayuki.io/page/what-are-binary-and-text-files</w:t>
      </w:r>
      <w:r/>
    </w:p>
    <w:p>
      <w:pPr>
        <w:pStyle w:val="175"/>
      </w:pPr>
      <w:r/>
      <w:r/>
      <w:r/>
    </w:p>
  </w:footnote>
  <w:footnote w:id="5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Do file extensions have any purpose in Linux?.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AskUbuntu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https://askubuntu.com/a/803451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175"/>
      </w:pPr>
      <w:r/>
      <w:r/>
      <w:r/>
    </w:p>
  </w:footnote>
  <w:footnote w:id="6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C File Handling.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Programiz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https://www.programiz.com/c-programming/c-file-input-output</w:t>
      </w:r>
      <w:r/>
    </w:p>
    <w:p>
      <w:pPr>
        <w:pStyle w:val="175"/>
      </w:pPr>
      <w:r/>
      <w:r/>
      <w:r/>
    </w:p>
  </w:footnote>
  <w:footnote w:id="7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Basics of File Handling in C.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GeeksforGeeks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https://www.geeksforgeeks.org/basics-file-handling-c/</w:t>
      </w:r>
      <w:r/>
    </w:p>
    <w:p>
      <w:pPr>
        <w:pStyle w:val="175"/>
      </w:pPr>
      <w:r/>
      <w:r/>
      <w:r/>
    </w:p>
  </w:footnote>
  <w:footnote w:id="8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Computer Programming - File I/O.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Tutorialspoint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https://www.tutorialspoint.com/computer_programming/computer_programming_file_io.htm</w:t>
      </w:r>
      <w:r/>
    </w:p>
    <w:p>
      <w:pPr>
        <w:pStyle w:val="175"/>
      </w:pPr>
      <w:r/>
      <w:r/>
      <w:r/>
    </w:p>
  </w:footnote>
  <w:footnote w:id="9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a byte stream actually?.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StackExchange: Software Engineering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https://softwareengineering.stackexchange.com/a/216600</w:t>
      </w:r>
      <w:r/>
    </w:p>
    <w:p>
      <w:pPr>
        <w:pStyle w:val="175"/>
      </w:pPr>
      <w:r/>
      <w:r/>
      <w:r/>
    </w:p>
  </w:footnote>
  <w:footnote w:id="10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What is the difference between BufferedStream and MemoryStream in terms of application?.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StackOverflow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https://stackoverflow.com/a/1439808</w:t>
      </w:r>
      <w:r/>
    </w:p>
    <w:p>
      <w:pPr>
        <w:pStyle w:val="175"/>
      </w:pPr>
      <w:r/>
      <w:r/>
      <w:r/>
    </w:p>
  </w:footnote>
  <w:footnote w:id="11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Why Is It Important to Close Files in Python?.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RealPython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https://realpython.com/why-close-file-python/</w:t>
      </w:r>
      <w:r/>
    </w:p>
    <w:p>
      <w:pPr>
        <w:pStyle w:val="175"/>
      </w:pPr>
      <w:r/>
      <w:r/>
      <w:r/>
    </w:p>
  </w:footnote>
  <w:footnote w:id="12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Implement a Dispose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https://learn.microsoft.com/en-us/dotnet/standard/garbage-collection/implementing-dispose</w:t>
      </w:r>
      <w:r/>
    </w:p>
    <w:p>
      <w:pPr>
        <w:pStyle w:val="175"/>
      </w:pPr>
      <w:r/>
      <w:r/>
      <w:r/>
    </w:p>
  </w:footnote>
  <w:footnote w:id="13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FileStream.Flush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https://learn.microsoft.com/en-us/dotnet/api/system.io.filestream.flush?view=net-7.0</w:t>
      </w:r>
      <w:r/>
    </w:p>
    <w:p>
      <w:pPr>
        <w:pStyle w:val="175"/>
      </w:pPr>
      <w:r/>
      <w:r/>
      <w:r/>
    </w:p>
  </w:footnote>
  <w:footnote w:id="14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Vyrovnávací paměť. In: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Wikipedia: the free encyclopedia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San Francisco (CA): Wikimedia Foundation, 2001- [cit. 2023-04-02]. Dostupné z: https://cs.wikipedia.org/w/index.php?title=Vyrovn%C3%A1vac%C3%AD_pam%C4%9B%C5%A5&amp;oldid=22452896</w:t>
      </w:r>
      <w:r/>
    </w:p>
    <w:p>
      <w:pPr>
        <w:pStyle w:val="175"/>
      </w:pPr>
      <w:r/>
      <w:r/>
      <w:r/>
    </w:p>
  </w:footnote>
  <w:footnote w:id="15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Using statement - ensure the correct use of disposable objects.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https://learn.microsoft.com/en-us/dotnet/csharp/language-reference/statements/using</w:t>
      </w:r>
      <w:r/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175"/>
      </w:pPr>
      <w:r/>
      <w:r/>
      <w:r/>
    </w:p>
  </w:footnote>
  <w:footnote w:id="16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C# using.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ZetCode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6. 2. 2022 [cit. 2023-04-02]. Dostupné z: https://zetcode.com/csharp/using/</w:t>
      </w:r>
      <w:r/>
    </w:p>
    <w:p>
      <w:pPr>
        <w:pStyle w:val="175"/>
      </w:pPr>
      <w:r/>
      <w:r/>
      <w:r/>
    </w:p>
  </w:footnote>
  <w:footnote w:id="17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 Class.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https://learn.microsoft.com/en-us/dotnet/api/system.io.filestream?view=net-8.0</w:t>
      </w:r>
      <w:r/>
    </w:p>
    <w:p>
      <w:pPr>
        <w:pStyle w:val="175"/>
      </w:pPr>
      <w:r/>
      <w:r/>
      <w:r/>
    </w:p>
  </w:footnote>
  <w:footnote w:id="18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FileStream(String, FileMode, FileAccess, FileShare, Int32).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https://learn.microsoft.com/en-us/dotnet/api/system.io.filestream.-ctor?view=net-8.0#system-io-filestream-ctor(system-string-system-io-filemode-system-io-fileaccess-system-io-fileshare-system-int32)</w:t>
      </w:r>
      <w:r/>
    </w:p>
    <w:p>
      <w:pPr>
        <w:pStyle w:val="175"/>
      </w:pPr>
      <w:r/>
      <w:r/>
      <w:r/>
    </w:p>
  </w:footnote>
  <w:footnote w:id="19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FileAccess Enum.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https://learn.microsoft.com/en-us/dotnet/api/system.io.fileaccess?view=net-8.0</w:t>
      </w:r>
      <w:r/>
    </w:p>
    <w:p>
      <w:pPr>
        <w:pStyle w:val="175"/>
      </w:pPr>
      <w:r/>
      <w:r/>
      <w:r/>
    </w:p>
  </w:footnote>
  <w:footnote w:id="20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FileMode Enum.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https://learn.microsoft.com/en-us/dotnet/api/system.io.filemode?view=net-7.0</w:t>
      </w:r>
      <w:r/>
    </w:p>
    <w:p>
      <w:pPr>
        <w:pStyle w:val="175"/>
      </w:pPr>
      <w:r/>
      <w:r/>
      <w:r/>
    </w:p>
  </w:footnote>
  <w:footnote w:id="21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FileShare Enum.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https://learn.microsoft.com/en-us/dotnet/api/system.io.fileshare?view=net-7.0</w:t>
      </w:r>
      <w:r/>
    </w:p>
    <w:p>
      <w:pPr>
        <w:pStyle w:val="175"/>
      </w:pPr>
      <w:r/>
      <w:r/>
      <w:r/>
    </w:p>
  </w:footnote>
  <w:footnote w:id="22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File.Create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https://learn.microsoft.com/en-us/dotnet/api/system.io.file.create?view=net-8.0</w:t>
      </w:r>
      <w:r/>
    </w:p>
    <w:p>
      <w:pPr>
        <w:pStyle w:val="175"/>
      </w:pPr>
      <w:r/>
      <w:r/>
      <w:r/>
    </w:p>
  </w:footnote>
  <w:footnote w:id="23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File.Open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https://learn.microsoft.com/en-us/dotnet/api/system.io.file.open?view=net-8.0</w:t>
      </w:r>
      <w:r/>
    </w:p>
    <w:p>
      <w:pPr>
        <w:pStyle w:val="175"/>
      </w:pPr>
      <w:r/>
      <w:r/>
      <w:r/>
    </w:p>
  </w:footnote>
  <w:footnote w:id="24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File.OpenRead(String)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https://learn.microsoft.com/en-us/dotnet/api/system.io.file.openread?view=net-8.0</w:t>
      </w:r>
      <w:r/>
    </w:p>
    <w:p>
      <w:pPr>
        <w:pStyle w:val="175"/>
      </w:pPr>
      <w:r/>
      <w:r/>
      <w:r/>
    </w:p>
  </w:footnote>
  <w:footnote w:id="25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File.OpenWrite(String)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https://learn.microsoft.com/en-us/dotnet/api/system.io.file.openwrite?view=net-8.0</w:t>
      </w:r>
      <w:r/>
    </w:p>
    <w:p>
      <w:pPr>
        <w:pStyle w:val="175"/>
      </w:pPr>
      <w:r/>
      <w:r/>
      <w:r/>
    </w:p>
  </w:footnote>
  <w:footnote w:id="26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FileStream.Read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https://learn.microsoft.com/en-us/dotnet/api/system.io.filestream.read?view=net-8.0</w:t>
      </w:r>
      <w:r/>
    </w:p>
    <w:p>
      <w:pPr>
        <w:pStyle w:val="175"/>
      </w:pPr>
      <w:r/>
      <w:r/>
      <w:r/>
    </w:p>
  </w:footnote>
  <w:footnote w:id="27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FileStream.Write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https://learn.microsoft.com/en-us/dotnet/api/system.io.filestream.write?view=net-8.0</w:t>
      </w:r>
      <w:r/>
    </w:p>
    <w:p>
      <w:pPr>
        <w:pStyle w:val="175"/>
      </w:pPr>
      <w:r/>
      <w:r/>
      <w:r/>
    </w:p>
  </w:footnote>
  <w:footnote w:id="28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FileStream.Lock(Int64, Int64)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https://learn.microsoft.com/en-us/dotnet/api/system.io.filestream.lock?view=net-8.0</w:t>
      </w:r>
      <w:r/>
    </w:p>
    <w:p>
      <w:pPr>
        <w:pStyle w:val="175"/>
      </w:pPr>
      <w:r/>
      <w:r/>
      <w:r/>
    </w:p>
  </w:footnote>
  <w:footnote w:id="29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FileStream.Unlock(Int64, Int64) Method.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https://learn.microsoft.com/en-us/dotnet/api/system.io.filestream.unlock?view=net-8.0</w:t>
      </w:r>
      <w:r/>
    </w:p>
    <w:p>
      <w:pPr>
        <w:pStyle w:val="175"/>
      </w:pPr>
      <w:r/>
      <w:r/>
      <w:r/>
    </w:p>
  </w:footnote>
  <w:footnote w:id="30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FileStream Examples.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https://learn.microsoft.com/en-us/dotnet/api/system.io.filestream?view=net-8.0#examples</w:t>
      </w:r>
      <w:r/>
    </w:p>
    <w:p>
      <w:pPr>
        <w:pStyle w:val="175"/>
      </w:pPr>
      <w:r/>
      <w:r/>
      <w:r/>
    </w:p>
  </w:footnote>
  <w:footnote w:id="31"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77"/>
        </w:rPr>
        <w:footnoteRef/>
      </w:r>
      <w:r>
        <w:t xml:space="preserve">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MICROSOFT. StreamReader Class.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Microsoft Learn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[online]. [cit. 2023-04-02]. Dostupné z: https://learn.microsoft.com/en-us/dotnet/api/system.io.streamreader?view=net-8.0</w:t>
      </w:r>
      <w:r/>
    </w:p>
    <w:p>
      <w:pPr>
        <w:pStyle w:val="175"/>
      </w:pPr>
      <w:r/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>
      <w:t xml:space="preserve">Gymnázium, Praha 9, Špitálská 2</w:t>
    </w: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2023-04-02T19:21:29Z</dcterms:modified>
</cp:coreProperties>
</file>