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47859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ResNet18 水果分类分析报告</w:t>
      </w:r>
    </w:p>
    <w:p w14:paraId="67C15529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我先复现了教程中的基线 Res</w:t>
      </w:r>
      <w:bookmarkStart w:id="0" w:name="_GoBack"/>
      <w:bookmarkEnd w:id="0"/>
      <w:r>
        <w:rPr>
          <w:rFonts w:hint="default" w:ascii="Times New Roman" w:hAnsi="Times New Roman" w:cs="Times New Roman"/>
        </w:rPr>
        <w:t>Net18 结果。基线配置为冻结主干网络、只训练最后的全连接层，训练 5 个 epoch，测试准确率为 84.39%。</w:t>
      </w:r>
    </w:p>
    <w:p w14:paraId="4D4F2C9E">
      <w:pPr>
        <w:rPr>
          <w:rFonts w:hint="default" w:ascii="Times New Roman" w:hAnsi="Times New Roman" w:cs="Times New Roman"/>
        </w:rPr>
      </w:pPr>
    </w:p>
    <w:p w14:paraId="2D0A869F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从基线混淆矩阵可以看出，mango -&gt; orange 和 strawberries -&gt; cherry 是比较明显的易混淆类别；另外 watermelon -&gt; strawberries 也较多，说明模型容易被颜色块、局部纹理和裁剪后的局部视图误导。</w:t>
      </w:r>
    </w:p>
    <w:p w14:paraId="1F1416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185420</wp:posOffset>
            </wp:positionH>
            <wp:positionV relativeFrom="paragraph">
              <wp:posOffset>556260</wp:posOffset>
            </wp:positionV>
            <wp:extent cx="6134735" cy="3089910"/>
            <wp:effectExtent l="0" t="0" r="12065" b="8890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DCA7604">
      <w:pPr>
        <w:ind w:firstLine="420" w:firstLine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 1 基线混淆矩阵与错误样例</w:t>
      </w:r>
    </w:p>
    <w:p w14:paraId="024FBDE6">
      <w:pPr>
        <w:ind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10795</wp:posOffset>
            </wp:positionH>
            <wp:positionV relativeFrom="paragraph">
              <wp:posOffset>421640</wp:posOffset>
            </wp:positionV>
            <wp:extent cx="6647815" cy="2623820"/>
            <wp:effectExtent l="0" t="0" r="6985" b="5080"/>
            <wp:wrapTopAndBottom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基线结果显示模型主要依赖局部颜色和纹理。明显问题包括 mango 被分成 orange，strawberries 被分成 cherry，说明只训练最后一层时高层特征还没有充分适应水果数据集。</w:t>
      </w:r>
    </w:p>
    <w:p w14:paraId="2E8B4EEF">
      <w:pPr>
        <w:pStyle w:val="3"/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图 2 优化后的关键结果</w:t>
      </w:r>
    </w:p>
    <w:p w14:paraId="373E21AB">
      <w:pPr>
        <w:pStyle w:val="3"/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我做了两项小幅优化：一是解冻 ResNet18 的 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555555"/>
          <w:spacing w:val="0"/>
          <w:sz w:val="14"/>
          <w:szCs w:val="14"/>
        </w:rPr>
        <w:t>layer4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 和 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555555"/>
          <w:spacing w:val="0"/>
          <w:sz w:val="14"/>
          <w:szCs w:val="14"/>
        </w:rPr>
        <w:t>fc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；二是把训练轮数从 5 增加到 8，并使用分组学习率微调。优化后测试准确率提高到 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555555"/>
          <w:spacing w:val="0"/>
          <w:sz w:val="14"/>
          <w:szCs w:val="14"/>
        </w:rPr>
        <w:t>91.71%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，相比基线提升 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555555"/>
          <w:spacing w:val="0"/>
          <w:sz w:val="14"/>
          <w:szCs w:val="14"/>
        </w:rPr>
        <w:t>7.32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 个百分点。</w:t>
      </w:r>
    </w:p>
    <w:p w14:paraId="60636ED8">
      <w:pPr>
        <w:pStyle w:val="3"/>
        <w:keepNext w:val="0"/>
        <w:keepLines w:val="0"/>
        <w:widowControl/>
        <w:suppressLineNumbers w:val="0"/>
        <w:ind w:firstLine="420" w:firstLineChars="0"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81280</wp:posOffset>
            </wp:positionV>
            <wp:extent cx="6740525" cy="3483610"/>
            <wp:effectExtent l="0" t="0" r="3175" b="8890"/>
            <wp:wrapTopAndBottom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0525" cy="3483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501F544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图 3 优化后的混淆矩阵与修正样例</w:t>
      </w:r>
    </w:p>
    <w:p w14:paraId="3C6ACB4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</w:pP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和原来的混淆矩阵相比，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555555"/>
          <w:spacing w:val="0"/>
          <w:sz w:val="14"/>
          <w:szCs w:val="14"/>
        </w:rPr>
        <w:t>mango -&gt; orange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 从 14 次降到 6 次，</w:t>
      </w:r>
      <w:r>
        <w:rPr>
          <w:rFonts w:hint="default" w:ascii="Times New Roman" w:hAnsi="Times New Roman" w:eastAsia="微软雅黑" w:cs="Times New Roman"/>
          <w:b/>
          <w:bCs/>
          <w:i w:val="0"/>
          <w:iCs w:val="0"/>
          <w:caps w:val="0"/>
          <w:color w:val="555555"/>
          <w:spacing w:val="0"/>
          <w:sz w:val="14"/>
          <w:szCs w:val="14"/>
        </w:rPr>
        <w:t>watermelon -&gt; strawberries</w:t>
      </w:r>
      <w:r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  <w:t> 从 12 次降到 3 次，一些原来分错的样本现在被正确分类。虽然 strawberries 和 cherry 之间仍然存在混淆，但整体准确率和部分类别的概率分布已经明显改善。</w:t>
      </w:r>
    </w:p>
    <w:p w14:paraId="573C0E5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</w:rPr>
      </w:pPr>
    </w:p>
    <w:p w14:paraId="42E6433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简要结论</w:t>
      </w:r>
    </w:p>
    <w:p w14:paraId="772775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观察到的问题：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基线模型最容易混淆颜色和局部纹理接近的水果类别。</w:t>
      </w:r>
    </w:p>
    <w:p w14:paraId="5CA0051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做出的优化：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解冻最后一个残差模块并增加训练轮数，采用更小的 backbone 学习率进行微调。</w:t>
      </w:r>
    </w:p>
    <w:p w14:paraId="478E58C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优化后的变化：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总体测试准确率提高，部分原来分错较多的类别混淆减轻，且有错误样例被修正。</w:t>
      </w:r>
    </w:p>
    <w:p w14:paraId="2E046AAB">
      <w:pPr>
        <w:ind w:firstLine="420" w:firstLineChars="0"/>
        <w:jc w:val="left"/>
        <w:rPr>
          <w:rFonts w:hint="default" w:ascii="Times New Roman" w:hAnsi="Times New Roman" w:eastAsia="微软雅黑" w:cs="Times New Roman"/>
          <w:i w:val="0"/>
          <w:iCs w:val="0"/>
          <w:caps w:val="0"/>
          <w:color w:val="555555"/>
          <w:spacing w:val="0"/>
          <w:sz w:val="14"/>
          <w:szCs w:val="14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D3B54"/>
    <w:rsid w:val="1F1F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2026-04-23T14:04:27Z</dcterms:created>
  <dc:creator>YMGFC_CN</dc:creator>
  <cp:lastModifiedBy>YMGFC_CN</cp:lastModifiedBy>
  <dcterms:modified xsi:type="dcterms:W3CDTF">2026-04-23T14:08:46Z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eyJoZGlkIjoiNTM4ZmYzOThiOTNlM2QwNGFjODlmM2Q3MjE1ZmQzYWUiLCJ1c2VySWQiOiIxMzAxNjI1ODkxIn0=</vt:lpwstr>
  </property>
  <property fmtid="{D5CDD505-2E9C-101B-9397-08002B2CF9AE}" pid="4" name="ICV">
    <vt:lpwstr>0B9C564C29A144D8A3709836455BFC49_12</vt:lpwstr>
  </property>
</Properties>
</file>