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B365D"/>
          <w:sz w:val="32"/>
        </w:rPr>
        <w:t>BÁO CÁO KIỂM TOÁN VÀ ĐỐI CHIẾU SỐ LIỆU — HỆ THỐNG ẢNH NHÚNG</w:t>
      </w:r>
    </w:p>
    <w:p>
      <w:pPr>
        <w:spacing w:before="0" w:after="280"/>
        <w:jc w:val="center"/>
      </w:pPr>
      <w:r>
        <w:rPr>
          <w:rFonts w:ascii="Times New Roman" w:hAnsi="Times New Roman"/>
          <w:i/>
          <w:color w:val="505050"/>
          <w:sz w:val="24"/>
        </w:rPr>
        <w:t>Đối chiếu tài liệu CNTT_KLCN182_LeDucLuong với cơ sở dữ liệu thực nghiệm 10 seed (Kvasir-SEG BG20)</w:t>
        <w:br/>
        <w:t>Thời gian lập báo cáo: 29/09/2026</w:t>
      </w:r>
    </w:p>
    <w:p>
      <w:pPr>
        <w:keepNext/>
        <w:spacing w:before="280" w:after="80"/>
      </w:pPr>
      <w:r>
        <w:rPr>
          <w:rFonts w:ascii="Times New Roman" w:hAnsi="Times New Roman"/>
          <w:b/>
          <w:color w:val="1B365D"/>
          <w:sz w:val="26"/>
        </w:rPr>
        <w:t>1. Tổng quan kiểm toán và phạm vi đối chiếu</w:t>
      </w:r>
    </w:p>
    <w:p>
      <w:pPr>
        <w:spacing w:before="0" w:after="80" w:line="288" w:lineRule="auto"/>
      </w:pPr>
      <w:r>
        <w:rPr>
          <w:rFonts w:ascii="Times New Roman" w:hAnsi="Times New Roman"/>
          <w:color w:val="282828"/>
          <w:sz w:val="22"/>
        </w:rPr>
        <w:t>Báo cáo này được lập nhằm thẩm định độc lập và kiểm chứng khoa học toàn diện cho tài liệu báo cáo tiến độ và kết quả thực nghiệm mang mã đề tài CNTT_KLCN182 (sinh viên Lê Đức Lương, Phùng Tuấn Huy, Trần Mạnh Toàn - GVHD: TS. Phùng Thế Bảo).</w:t>
      </w:r>
    </w:p>
    <w:p>
      <w:pPr>
        <w:spacing w:before="0" w:after="80" w:line="288" w:lineRule="auto"/>
      </w:pPr>
      <w:r>
        <w:rPr>
          <w:rFonts w:ascii="Times New Roman" w:hAnsi="Times New Roman"/>
          <w:b/>
          <w:color w:val="1E1E1E"/>
          <w:sz w:val="22"/>
        </w:rPr>
        <w:t xml:space="preserve">Phạm vi công việc: </w:t>
      </w:r>
      <w:r>
        <w:rPr>
          <w:rFonts w:ascii="Times New Roman" w:hAnsi="Times New Roman"/>
          <w:color w:val="282828"/>
          <w:sz w:val="22"/>
        </w:rPr>
        <w:t>Phạm vi kiểm toán tập trung vào hai trục nội dung chính:</w:t>
      </w:r>
    </w:p>
    <w:p>
      <w:pPr>
        <w:pStyle w:val="ListBullet"/>
        <w:spacing w:before="0" w:after="60" w:line="276" w:lineRule="auto"/>
      </w:pPr>
      <w:r>
        <w:rPr>
          <w:rFonts w:ascii="Times New Roman" w:hAnsi="Times New Roman"/>
          <w:b/>
          <w:sz w:val="21"/>
        </w:rPr>
        <w:t xml:space="preserve">1. Kiểm toán số liệu bảng biểu: </w:t>
      </w:r>
      <w:r>
        <w:rPr>
          <w:rFonts w:ascii="Times New Roman" w:hAnsi="Times New Roman"/>
          <w:color w:val="282828"/>
          <w:sz w:val="21"/>
        </w:rPr>
        <w:t>Đối chiếu toàn bộ các số liệu thống kê (Mean ± Std, chênh lệch Δ, giá trị p của paired t-test, số liệu từng seed s0–s9, số đếm ma trận nhầm lẫn và chi phí CPU) giữa văn bản trong file docx với các tệp dữ liệu thô gốc trích xuất từ log huấn luyện 20 lượt chạy.</w:t>
      </w:r>
    </w:p>
    <w:p>
      <w:pPr>
        <w:pStyle w:val="ListBullet"/>
        <w:spacing w:before="0" w:after="60" w:line="276" w:lineRule="auto"/>
      </w:pPr>
      <w:r>
        <w:rPr>
          <w:rFonts w:ascii="Times New Roman" w:hAnsi="Times New Roman"/>
          <w:b/>
          <w:sz w:val="21"/>
        </w:rPr>
        <w:t xml:space="preserve">2. Kiểm toán và đánh giá ảnh nhúng Word: </w:t>
      </w:r>
      <w:r>
        <w:rPr>
          <w:rFonts w:ascii="Times New Roman" w:hAnsi="Times New Roman"/>
          <w:color w:val="282828"/>
          <w:sz w:val="21"/>
        </w:rPr>
        <w:t>Đánh giá toàn diện 11 hình ảnh được nhúng trong tài liệu Word về độ khớp dữ liệu, độ phân giải kỹ thuật (pixel, effective DPI), tỷ lệ khung hình, chất lượng hiển thị và phân tích nguồn gốc sai lệch của bộ ảnh cũ trong kho lưu trữ.</w:t>
      </w:r>
    </w:p>
    <w:p>
      <w:pPr>
        <w:spacing w:before="0" w:after="80" w:line="288" w:lineRule="auto"/>
      </w:pPr>
      <w:r>
        <w:rPr>
          <w:rFonts w:ascii="Times New Roman" w:hAnsi="Times New Roman"/>
          <w:b/>
          <w:color w:val="1E1E1E"/>
          <w:sz w:val="22"/>
        </w:rPr>
        <w:t xml:space="preserve">Căn cứ kiểm toán: </w:t>
      </w:r>
      <w:r>
        <w:rPr>
          <w:rFonts w:ascii="Times New Roman" w:hAnsi="Times New Roman"/>
          <w:color w:val="282828"/>
          <w:sz w:val="22"/>
        </w:rPr>
        <w:t>Cơ sở tài liệu và dữ liệu tham chiếu:</w:t>
      </w:r>
    </w:p>
    <w:tbl>
      <w:tblPr>
        <w:tblW w:type="auto" w:w="0"/>
        <w:jc w:val="center"/>
        <w:tblLook w:firstColumn="1" w:firstRow="1" w:lastColumn="0" w:lastRow="0" w:noHBand="0" w:noVBand="1" w:val="04A0"/>
      </w:tblPr>
      <w:tblGrid>
        <w:gridCol w:w="3312"/>
        <w:gridCol w:w="3312"/>
        <w:gridCol w:w="3312"/>
      </w:tblGrid>
      <w:tr>
        <w:tc>
          <w:tcPr>
            <w:tcW w:type="dxa" w:w="2880"/>
            <w:vAlign w:val="center"/>
            <w:shd w:fill="1B365D"/>
            <w:tcMar>
              <w:top w:w="120" w:type="dxa"/>
              <w:bottom w:w="120" w:type="dxa"/>
              <w:left w:w="120" w:type="dxa"/>
              <w:right w:w="120" w:type="dxa"/>
            </w:tcMar>
          </w:tcPr>
          <w:p>
            <w:pPr>
              <w:jc w:val="center"/>
            </w:pPr>
            <w:r>
              <w:rPr>
                <w:rFonts w:ascii="Times New Roman" w:hAnsi="Times New Roman"/>
                <w:b/>
                <w:color w:val="FFFFFF"/>
                <w:sz w:val="20"/>
              </w:rPr>
              <w:t>Đối tượng / Tệp tin</w:t>
            </w:r>
          </w:p>
        </w:tc>
        <w:tc>
          <w:tcPr>
            <w:tcW w:type="dxa" w:w="4608"/>
            <w:vAlign w:val="center"/>
            <w:shd w:fill="1B365D"/>
            <w:tcMar>
              <w:top w:w="120" w:type="dxa"/>
              <w:bottom w:w="120" w:type="dxa"/>
              <w:left w:w="120" w:type="dxa"/>
              <w:right w:w="120" w:type="dxa"/>
            </w:tcMar>
          </w:tcPr>
          <w:p>
            <w:pPr>
              <w:jc w:val="center"/>
            </w:pPr>
            <w:r>
              <w:rPr>
                <w:rFonts w:ascii="Times New Roman" w:hAnsi="Times New Roman"/>
                <w:b/>
                <w:color w:val="FFFFFF"/>
                <w:sz w:val="20"/>
              </w:rPr>
              <w:t>Đường dẫn trong hệ thống</w:t>
            </w:r>
          </w:p>
        </w:tc>
        <w:tc>
          <w:tcPr>
            <w:tcW w:type="dxa" w:w="2160"/>
            <w:vAlign w:val="center"/>
            <w:shd w:fill="1B365D"/>
            <w:tcMar>
              <w:top w:w="120" w:type="dxa"/>
              <w:bottom w:w="120" w:type="dxa"/>
              <w:left w:w="120" w:type="dxa"/>
              <w:right w:w="120" w:type="dxa"/>
            </w:tcMar>
          </w:tcPr>
          <w:p>
            <w:pPr>
              <w:jc w:val="center"/>
            </w:pPr>
            <w:r>
              <w:rPr>
                <w:rFonts w:ascii="Times New Roman" w:hAnsi="Times New Roman"/>
                <w:b/>
                <w:color w:val="FFFFFF"/>
                <w:sz w:val="20"/>
              </w:rPr>
              <w:t>Trạng thái thẩm định</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Tài liệu báo cáo Word chính</w:t>
            </w:r>
          </w:p>
        </w:tc>
        <w:tc>
          <w:tcPr>
            <w:tcW w:type="dxa" w:w="4608"/>
            <w:vAlign w:val="center"/>
            <w:shd w:fill="FFFFFF"/>
            <w:tcMar>
              <w:top w:w="80" w:type="dxa"/>
              <w:bottom w:w="80" w:type="dxa"/>
              <w:left w:w="100" w:type="dxa"/>
              <w:right w:w="100" w:type="dxa"/>
            </w:tcMar>
          </w:tcPr>
          <w:p>
            <w:pPr>
              <w:jc w:val="center"/>
            </w:pPr>
            <w:r>
              <w:rPr>
                <w:rFonts w:ascii="Times New Roman" w:hAnsi="Times New Roman"/>
                <w:sz w:val="19"/>
              </w:rPr>
              <w:t>output/doc/CNTT_KLCN182_LeDucLuong.docx</w:t>
            </w:r>
          </w:p>
        </w:tc>
        <w:tc>
          <w:tcPr>
            <w:tcW w:type="dxa" w:w="2160"/>
            <w:vAlign w:val="center"/>
            <w:shd w:fill="FFFFFF"/>
            <w:tcMar>
              <w:top w:w="80" w:type="dxa"/>
              <w:bottom w:w="80" w:type="dxa"/>
              <w:left w:w="100" w:type="dxa"/>
              <w:right w:w="100" w:type="dxa"/>
            </w:tcMar>
          </w:tcPr>
          <w:p>
            <w:pPr>
              <w:jc w:val="center"/>
            </w:pPr>
            <w:r>
              <w:rPr>
                <w:rFonts w:ascii="Times New Roman" w:hAnsi="Times New Roman"/>
                <w:sz w:val="19"/>
              </w:rPr>
              <w:t>Bản chuẩn (11 hình, 5 bảng)</w:t>
            </w:r>
          </w:p>
        </w:tc>
      </w:tr>
      <w:tr>
        <w:tc>
          <w:tcPr>
            <w:tcW w:type="dxa" w:w="2880"/>
            <w:vAlign w:val="center"/>
            <w:shd w:fill="F4F6F9"/>
            <w:tcMar>
              <w:top w:w="80" w:type="dxa"/>
              <w:bottom w:w="80" w:type="dxa"/>
              <w:left w:w="100" w:type="dxa"/>
              <w:right w:w="100" w:type="dxa"/>
            </w:tcMar>
          </w:tcPr>
          <w:p>
            <w:pPr>
              <w:jc w:val="left"/>
            </w:pPr>
            <w:r>
              <w:rPr>
                <w:rFonts w:ascii="Times New Roman" w:hAnsi="Times New Roman"/>
                <w:sz w:val="19"/>
              </w:rPr>
              <w:t>Tài liệu đối chiếu bổ sung</w:t>
            </w:r>
          </w:p>
        </w:tc>
        <w:tc>
          <w:tcPr>
            <w:tcW w:type="dxa" w:w="4608"/>
            <w:vAlign w:val="center"/>
            <w:shd w:fill="F4F6F9"/>
            <w:tcMar>
              <w:top w:w="80" w:type="dxa"/>
              <w:bottom w:w="80" w:type="dxa"/>
              <w:left w:w="100" w:type="dxa"/>
              <w:right w:w="100" w:type="dxa"/>
            </w:tcMar>
          </w:tcPr>
          <w:p>
            <w:pPr>
              <w:jc w:val="center"/>
            </w:pPr>
            <w:r>
              <w:rPr>
                <w:rFonts w:ascii="Times New Roman" w:hAnsi="Times New Roman"/>
                <w:sz w:val="19"/>
              </w:rPr>
              <w:t>output/doc/CNTT_KLCN182_LeDucLuong_hinh_doi_chieu.docx</w:t>
            </w:r>
          </w:p>
        </w:tc>
        <w:tc>
          <w:tcPr>
            <w:tcW w:type="dxa" w:w="2160"/>
            <w:vAlign w:val="center"/>
            <w:shd w:fill="F4F6F9"/>
            <w:tcMar>
              <w:top w:w="80" w:type="dxa"/>
              <w:bottom w:w="80" w:type="dxa"/>
              <w:left w:w="100" w:type="dxa"/>
              <w:right w:w="100" w:type="dxa"/>
            </w:tcMar>
          </w:tcPr>
          <w:p>
            <w:pPr>
              <w:jc w:val="center"/>
            </w:pPr>
            <w:r>
              <w:rPr>
                <w:rFonts w:ascii="Times New Roman" w:hAnsi="Times New Roman"/>
                <w:sz w:val="19"/>
              </w:rPr>
              <w:t>Bản rút gọn (8 hình, 4 bảng)</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Thư mục ảnh nhúng thực tế</w:t>
            </w:r>
          </w:p>
        </w:tc>
        <w:tc>
          <w:tcPr>
            <w:tcW w:type="dxa" w:w="4608"/>
            <w:vAlign w:val="center"/>
            <w:shd w:fill="FFFFFF"/>
            <w:tcMar>
              <w:top w:w="80" w:type="dxa"/>
              <w:bottom w:w="80" w:type="dxa"/>
              <w:left w:w="100" w:type="dxa"/>
              <w:right w:w="100" w:type="dxa"/>
            </w:tcMar>
          </w:tcPr>
          <w:p>
            <w:pPr>
              <w:jc w:val="center"/>
            </w:pPr>
            <w:r>
              <w:rPr>
                <w:rFonts w:ascii="Times New Roman" w:hAnsi="Times New Roman"/>
                <w:sz w:val="19"/>
              </w:rPr>
              <w:t>output/doc/figures_corrected/</w:t>
            </w:r>
          </w:p>
        </w:tc>
        <w:tc>
          <w:tcPr>
            <w:tcW w:type="dxa" w:w="2160"/>
            <w:vAlign w:val="center"/>
            <w:shd w:fill="FFFFFF"/>
            <w:tcMar>
              <w:top w:w="80" w:type="dxa"/>
              <w:bottom w:w="80" w:type="dxa"/>
              <w:left w:w="100" w:type="dxa"/>
              <w:right w:w="100" w:type="dxa"/>
            </w:tcMar>
          </w:tcPr>
          <w:p>
            <w:pPr>
              <w:jc w:val="center"/>
            </w:pPr>
            <w:r>
              <w:rPr>
                <w:rFonts w:ascii="Times New Roman" w:hAnsi="Times New Roman"/>
                <w:sz w:val="19"/>
              </w:rPr>
              <w:t>11 ảnh hiệu chỉnh chuẩn xác</w:t>
            </w:r>
          </w:p>
        </w:tc>
      </w:tr>
      <w:tr>
        <w:tc>
          <w:tcPr>
            <w:tcW w:type="dxa" w:w="2880"/>
            <w:vAlign w:val="center"/>
            <w:shd w:fill="F4F6F9"/>
            <w:tcMar>
              <w:top w:w="80" w:type="dxa"/>
              <w:bottom w:w="80" w:type="dxa"/>
              <w:left w:w="100" w:type="dxa"/>
              <w:right w:w="100" w:type="dxa"/>
            </w:tcMar>
          </w:tcPr>
          <w:p>
            <w:pPr>
              <w:jc w:val="left"/>
            </w:pPr>
            <w:r>
              <w:rPr>
                <w:rFonts w:ascii="Times New Roman" w:hAnsi="Times New Roman"/>
                <w:sz w:val="19"/>
              </w:rPr>
              <w:t>Kho dữ liệu thực nghiệm gốc</w:t>
            </w:r>
          </w:p>
        </w:tc>
        <w:tc>
          <w:tcPr>
            <w:tcW w:type="dxa" w:w="4608"/>
            <w:vAlign w:val="center"/>
            <w:shd w:fill="F4F6F9"/>
            <w:tcMar>
              <w:top w:w="80" w:type="dxa"/>
              <w:bottom w:w="80" w:type="dxa"/>
              <w:left w:w="100" w:type="dxa"/>
              <w:right w:w="100" w:type="dxa"/>
            </w:tcMar>
          </w:tcPr>
          <w:p>
            <w:pPr>
              <w:jc w:val="center"/>
            </w:pPr>
            <w:r>
              <w:rPr>
                <w:rFonts w:ascii="Times New Roman" w:hAnsi="Times New Roman"/>
                <w:sz w:val="19"/>
              </w:rPr>
              <w:t>archive/Ket_Qua_V2/KQ_Nen_DX_10seed/</w:t>
            </w:r>
          </w:p>
        </w:tc>
        <w:tc>
          <w:tcPr>
            <w:tcW w:type="dxa" w:w="2160"/>
            <w:vAlign w:val="center"/>
            <w:shd w:fill="F4F6F9"/>
            <w:tcMar>
              <w:top w:w="80" w:type="dxa"/>
              <w:bottom w:w="80" w:type="dxa"/>
              <w:left w:w="100" w:type="dxa"/>
              <w:right w:w="100" w:type="dxa"/>
            </w:tcMar>
          </w:tcPr>
          <w:p>
            <w:pPr>
              <w:jc w:val="center"/>
            </w:pPr>
            <w:r>
              <w:rPr>
                <w:rFonts w:ascii="Times New Roman" w:hAnsi="Times New Roman"/>
                <w:sz w:val="19"/>
              </w:rPr>
              <w:t>Cơ sở dữ liệu thô chuẩn hóa</w:t>
            </w:r>
          </w:p>
        </w:tc>
      </w:tr>
    </w:tbl>
    <w:p>
      <w:pPr>
        <w:keepNext/>
        <w:spacing w:before="280" w:after="80"/>
      </w:pPr>
      <w:r>
        <w:rPr>
          <w:rFonts w:ascii="Times New Roman" w:hAnsi="Times New Roman"/>
          <w:b/>
          <w:color w:val="1B365D"/>
          <w:sz w:val="26"/>
        </w:rPr>
        <w:t>2. Kết quả đối chiếu chi tiết số liệu bảng biểu (Bảng 1 → 5)</w:t>
      </w:r>
    </w:p>
    <w:p>
      <w:pPr>
        <w:spacing w:before="0" w:after="80" w:line="288" w:lineRule="auto"/>
      </w:pPr>
      <w:r>
        <w:rPr>
          <w:rFonts w:ascii="Times New Roman" w:hAnsi="Times New Roman"/>
          <w:color w:val="282828"/>
          <w:sz w:val="22"/>
        </w:rPr>
        <w:t>Toàn bộ các giá trị định lượng trong 5 bảng của tài liệu đã được đối chiếu trực tiếp với các tệp CSV thô trong thư mục 01_raw_analysis và efficiency_benchmark/tables. Kết quả cho thấy tài liệu đạt độ chính xác toán học tuyệt đối (100% Khớp).</w:t>
      </w:r>
    </w:p>
    <w:p>
      <w:pPr>
        <w:keepNext/>
        <w:spacing w:before="200" w:after="60"/>
      </w:pPr>
      <w:r>
        <w:rPr>
          <w:rFonts w:ascii="Times New Roman" w:hAnsi="Times New Roman"/>
          <w:b/>
          <w:color w:val="2A4B7C"/>
          <w:sz w:val="23"/>
        </w:rPr>
        <w:t>2.1. Bảng 1: Chỉ số phân đoạn và hộp bao (Mask &amp; Box Metrics — Mean ± Std)</w:t>
      </w:r>
    </w:p>
    <w:p>
      <w:pPr>
        <w:spacing w:before="0" w:after="80" w:line="288" w:lineRule="auto"/>
      </w:pPr>
      <w:r>
        <w:rPr>
          <w:rFonts w:ascii="Times New Roman" w:hAnsi="Times New Roman"/>
          <w:color w:val="282828"/>
          <w:sz w:val="22"/>
        </w:rPr>
        <w:t>Căn cứ tệp raw_10seeds_extracted_metrics.csv. Các giá trị được tính toán ở epoch tốt nhất (Best Epoch) của từng seed theo tiêu chí Mask mAP@50-95:</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vAlign w:val="center"/>
            <w:shd w:fill="1B365D"/>
            <w:tcMar>
              <w:top w:w="120" w:type="dxa"/>
              <w:bottom w:w="120" w:type="dxa"/>
              <w:left w:w="120" w:type="dxa"/>
              <w:right w:w="120" w:type="dxa"/>
            </w:tcMar>
          </w:tcPr>
          <w:p>
            <w:pPr>
              <w:jc w:val="center"/>
            </w:pPr>
            <w:r>
              <w:rPr>
                <w:rFonts w:ascii="Times New Roman" w:hAnsi="Times New Roman"/>
                <w:b/>
                <w:color w:val="FFFFFF"/>
                <w:sz w:val="20"/>
              </w:rPr>
              <w:t>Chỉ số đo lường</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Baseline (Word)</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Baseline (Raw)</w:t>
            </w:r>
          </w:p>
        </w:tc>
        <w:tc>
          <w:tcPr>
            <w:tcW w:type="dxa" w:w="1008"/>
            <w:vAlign w:val="center"/>
            <w:shd w:fill="1B365D"/>
            <w:tcMar>
              <w:top w:w="120" w:type="dxa"/>
              <w:bottom w:w="120" w:type="dxa"/>
              <w:left w:w="120" w:type="dxa"/>
              <w:right w:w="120" w:type="dxa"/>
            </w:tcMar>
          </w:tcPr>
          <w:p>
            <w:pPr>
              <w:jc w:val="center"/>
            </w:pPr>
            <w:r>
              <w:rPr>
                <w:rFonts w:ascii="Times New Roman" w:hAnsi="Times New Roman"/>
                <w:b/>
                <w:color w:val="FFFFFF"/>
                <w:sz w:val="20"/>
              </w:rPr>
              <w:t>TSVM (Word)</w:t>
            </w:r>
          </w:p>
        </w:tc>
        <w:tc>
          <w:tcPr>
            <w:tcW w:type="dxa" w:w="1008"/>
            <w:vAlign w:val="center"/>
            <w:shd w:fill="1B365D"/>
            <w:tcMar>
              <w:top w:w="120" w:type="dxa"/>
              <w:bottom w:w="120" w:type="dxa"/>
              <w:left w:w="120" w:type="dxa"/>
              <w:right w:w="120" w:type="dxa"/>
            </w:tcMar>
          </w:tcPr>
          <w:p>
            <w:pPr>
              <w:jc w:val="center"/>
            </w:pPr>
            <w:r>
              <w:rPr>
                <w:rFonts w:ascii="Times New Roman" w:hAnsi="Times New Roman"/>
                <w:b/>
                <w:color w:val="FFFFFF"/>
                <w:sz w:val="20"/>
              </w:rPr>
              <w:t>TSVM (Raw)</w:t>
            </w:r>
          </w:p>
        </w:tc>
        <w:tc>
          <w:tcPr>
            <w:tcW w:type="dxa" w:w="1008"/>
            <w:vAlign w:val="center"/>
            <w:shd w:fill="1B365D"/>
            <w:tcMar>
              <w:top w:w="120" w:type="dxa"/>
              <w:bottom w:w="120" w:type="dxa"/>
              <w:left w:w="120" w:type="dxa"/>
              <w:right w:w="120" w:type="dxa"/>
            </w:tcMar>
          </w:tcPr>
          <w:p>
            <w:pPr>
              <w:jc w:val="center"/>
            </w:pPr>
            <w:r>
              <w:rPr>
                <w:rFonts w:ascii="Times New Roman" w:hAnsi="Times New Roman"/>
                <w:b/>
                <w:color w:val="FFFFFF"/>
                <w:sz w:val="20"/>
              </w:rPr>
              <w:t>Δ (TSVM-Base)</w:t>
            </w:r>
          </w:p>
        </w:tc>
        <w:tc>
          <w:tcPr>
            <w:tcW w:type="dxa" w:w="1296"/>
            <w:vAlign w:val="center"/>
            <w:shd w:fill="1B365D"/>
            <w:tcMar>
              <w:top w:w="120" w:type="dxa"/>
              <w:bottom w:w="120" w:type="dxa"/>
              <w:left w:w="120" w:type="dxa"/>
              <w:right w:w="120" w:type="dxa"/>
            </w:tcMar>
          </w:tcPr>
          <w:p>
            <w:pPr>
              <w:jc w:val="center"/>
            </w:pPr>
            <w:r>
              <w:rPr>
                <w:rFonts w:ascii="Times New Roman" w:hAnsi="Times New Roman"/>
                <w:b/>
                <w:color w:val="FFFFFF"/>
                <w:sz w:val="20"/>
              </w:rPr>
              <w:t>p (paired)</w:t>
            </w:r>
          </w:p>
        </w:tc>
      </w:tr>
      <w:tr>
        <w:tc>
          <w:tcPr>
            <w:tcW w:type="dxa" w:w="2160"/>
            <w:vAlign w:val="center"/>
            <w:shd w:fill="FFFFFF"/>
            <w:tcMar>
              <w:top w:w="80" w:type="dxa"/>
              <w:bottom w:w="80" w:type="dxa"/>
              <w:left w:w="100" w:type="dxa"/>
              <w:right w:w="100" w:type="dxa"/>
            </w:tcMar>
          </w:tcPr>
          <w:p>
            <w:pPr>
              <w:jc w:val="left"/>
            </w:pPr>
            <w:r>
              <w:rPr>
                <w:rFonts w:ascii="Times New Roman" w:hAnsi="Times New Roman"/>
                <w:sz w:val="19"/>
              </w:rPr>
              <w:t>Mask mAP@50-95</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0.7210 ± 0.0129</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0.7210 ± 0.0129</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0.7246 ± 0.0078</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0.7246 ± 0.0078</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+0.0036</w:t>
            </w:r>
          </w:p>
        </w:tc>
        <w:tc>
          <w:tcPr>
            <w:tcW w:type="dxa" w:w="1296"/>
            <w:vAlign w:val="center"/>
            <w:shd w:fill="FFFFFF"/>
            <w:tcMar>
              <w:top w:w="80" w:type="dxa"/>
              <w:bottom w:w="80" w:type="dxa"/>
              <w:left w:w="100" w:type="dxa"/>
              <w:right w:w="100" w:type="dxa"/>
            </w:tcMar>
          </w:tcPr>
          <w:p>
            <w:pPr>
              <w:jc w:val="center"/>
            </w:pPr>
            <w:r>
              <w:rPr>
                <w:rFonts w:ascii="Times New Roman" w:hAnsi="Times New Roman"/>
                <w:sz w:val="19"/>
              </w:rPr>
              <w:t>0.3839</w:t>
            </w:r>
          </w:p>
        </w:tc>
      </w:tr>
      <w:tr>
        <w:tc>
          <w:tcPr>
            <w:tcW w:type="dxa" w:w="2160"/>
            <w:vAlign w:val="center"/>
            <w:shd w:fill="F4F6F9"/>
            <w:tcMar>
              <w:top w:w="80" w:type="dxa"/>
              <w:bottom w:w="80" w:type="dxa"/>
              <w:left w:w="100" w:type="dxa"/>
              <w:right w:w="100" w:type="dxa"/>
            </w:tcMar>
          </w:tcPr>
          <w:p>
            <w:pPr>
              <w:jc w:val="left"/>
            </w:pPr>
            <w:r>
              <w:rPr>
                <w:rFonts w:ascii="Times New Roman" w:hAnsi="Times New Roman"/>
                <w:sz w:val="19"/>
              </w:rPr>
              <w:t>Mask mAP@50</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0.9119 ± 0.0107</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0.9119 ± 0.0107</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0.9062 ± 0.0082</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0.9062 ± 0.0082</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-0.0056</w:t>
            </w:r>
          </w:p>
        </w:tc>
        <w:tc>
          <w:tcPr>
            <w:tcW w:type="dxa" w:w="1296"/>
            <w:vAlign w:val="center"/>
            <w:shd w:fill="F4F6F9"/>
            <w:tcMar>
              <w:top w:w="80" w:type="dxa"/>
              <w:bottom w:w="80" w:type="dxa"/>
              <w:left w:w="100" w:type="dxa"/>
              <w:right w:w="100" w:type="dxa"/>
            </w:tcMar>
          </w:tcPr>
          <w:p>
            <w:pPr>
              <w:jc w:val="center"/>
            </w:pPr>
            <w:r>
              <w:rPr>
                <w:rFonts w:ascii="Times New Roman" w:hAnsi="Times New Roman"/>
                <w:sz w:val="19"/>
              </w:rPr>
              <w:t>0.2273</w:t>
            </w:r>
          </w:p>
        </w:tc>
      </w:tr>
      <w:tr>
        <w:tc>
          <w:tcPr>
            <w:tcW w:type="dxa" w:w="2160"/>
            <w:vAlign w:val="center"/>
            <w:shd w:fill="FFFFFF"/>
            <w:tcMar>
              <w:top w:w="80" w:type="dxa"/>
              <w:bottom w:w="80" w:type="dxa"/>
              <w:left w:w="100" w:type="dxa"/>
              <w:right w:w="100" w:type="dxa"/>
            </w:tcMar>
          </w:tcPr>
          <w:p>
            <w:pPr>
              <w:jc w:val="left"/>
            </w:pPr>
            <w:r>
              <w:rPr>
                <w:rFonts w:ascii="Times New Roman" w:hAnsi="Times New Roman"/>
                <w:sz w:val="19"/>
              </w:rPr>
              <w:t>Mask Precision</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0.9023 ± 0.0339</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0.9023 ± 0.0339</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0.9118 ± 0.0246</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0.9118 ± 0.0246</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+0.0095</w:t>
            </w:r>
          </w:p>
        </w:tc>
        <w:tc>
          <w:tcPr>
            <w:tcW w:type="dxa" w:w="1296"/>
            <w:vAlign w:val="center"/>
            <w:shd w:fill="FFFFFF"/>
            <w:tcMar>
              <w:top w:w="80" w:type="dxa"/>
              <w:bottom w:w="80" w:type="dxa"/>
              <w:left w:w="100" w:type="dxa"/>
              <w:right w:w="100" w:type="dxa"/>
            </w:tcMar>
          </w:tcPr>
          <w:p>
            <w:pPr>
              <w:jc w:val="center"/>
            </w:pPr>
            <w:r>
              <w:rPr>
                <w:rFonts w:ascii="Times New Roman" w:hAnsi="Times New Roman"/>
                <w:sz w:val="19"/>
              </w:rPr>
              <w:t>0.5428</w:t>
            </w:r>
          </w:p>
        </w:tc>
      </w:tr>
      <w:tr>
        <w:tc>
          <w:tcPr>
            <w:tcW w:type="dxa" w:w="2160"/>
            <w:vAlign w:val="center"/>
            <w:shd w:fill="F4F6F9"/>
            <w:tcMar>
              <w:top w:w="80" w:type="dxa"/>
              <w:bottom w:w="80" w:type="dxa"/>
              <w:left w:w="100" w:type="dxa"/>
              <w:right w:w="100" w:type="dxa"/>
            </w:tcMar>
          </w:tcPr>
          <w:p>
            <w:pPr>
              <w:jc w:val="left"/>
            </w:pPr>
            <w:r>
              <w:rPr>
                <w:rFonts w:ascii="Times New Roman" w:hAnsi="Times New Roman"/>
                <w:sz w:val="19"/>
              </w:rPr>
              <w:t>Mask Recall</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0.8584 ± 0.0252</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0.8584 ± 0.0252</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0.8625 ± 0.0173</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0.8625 ± 0.0173</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+0.0041</w:t>
            </w:r>
          </w:p>
        </w:tc>
        <w:tc>
          <w:tcPr>
            <w:tcW w:type="dxa" w:w="1296"/>
            <w:vAlign w:val="center"/>
            <w:shd w:fill="F4F6F9"/>
            <w:tcMar>
              <w:top w:w="80" w:type="dxa"/>
              <w:bottom w:w="80" w:type="dxa"/>
              <w:left w:w="100" w:type="dxa"/>
              <w:right w:w="100" w:type="dxa"/>
            </w:tcMar>
          </w:tcPr>
          <w:p>
            <w:pPr>
              <w:jc w:val="center"/>
            </w:pPr>
            <w:r>
              <w:rPr>
                <w:rFonts w:ascii="Times New Roman" w:hAnsi="Times New Roman"/>
                <w:sz w:val="19"/>
              </w:rPr>
              <w:t>0.5907</w:t>
            </w:r>
          </w:p>
        </w:tc>
      </w:tr>
      <w:tr>
        <w:tc>
          <w:tcPr>
            <w:tcW w:type="dxa" w:w="2160"/>
            <w:vAlign w:val="center"/>
            <w:shd w:fill="FFFFFF"/>
            <w:tcMar>
              <w:top w:w="80" w:type="dxa"/>
              <w:bottom w:w="80" w:type="dxa"/>
              <w:left w:w="100" w:type="dxa"/>
              <w:right w:w="100" w:type="dxa"/>
            </w:tcMar>
          </w:tcPr>
          <w:p>
            <w:pPr>
              <w:jc w:val="left"/>
            </w:pPr>
            <w:r>
              <w:rPr>
                <w:rFonts w:ascii="Times New Roman" w:hAnsi="Times New Roman"/>
                <w:sz w:val="19"/>
              </w:rPr>
              <w:t>Box mAP@50-95</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0.7262 ± 0.0198</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0.7262 ± 0.0198</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0.7285 ± 0.0141</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0.7285 ± 0.0141</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+0.0023</w:t>
            </w:r>
          </w:p>
        </w:tc>
        <w:tc>
          <w:tcPr>
            <w:tcW w:type="dxa" w:w="1296"/>
            <w:vAlign w:val="center"/>
            <w:shd w:fill="FFFFFF"/>
            <w:tcMar>
              <w:top w:w="80" w:type="dxa"/>
              <w:bottom w:w="80" w:type="dxa"/>
              <w:left w:w="100" w:type="dxa"/>
              <w:right w:w="100" w:type="dxa"/>
            </w:tcMar>
          </w:tcPr>
          <w:p>
            <w:pPr>
              <w:jc w:val="center"/>
            </w:pPr>
            <w:r>
              <w:rPr>
                <w:rFonts w:ascii="Times New Roman" w:hAnsi="Times New Roman"/>
                <w:sz w:val="19"/>
              </w:rPr>
              <w:t>0.7152</w:t>
            </w:r>
          </w:p>
        </w:tc>
      </w:tr>
      <w:tr>
        <w:tc>
          <w:tcPr>
            <w:tcW w:type="dxa" w:w="2160"/>
            <w:vAlign w:val="center"/>
            <w:shd w:fill="F4F6F9"/>
            <w:tcMar>
              <w:top w:w="80" w:type="dxa"/>
              <w:bottom w:w="80" w:type="dxa"/>
              <w:left w:w="100" w:type="dxa"/>
              <w:right w:w="100" w:type="dxa"/>
            </w:tcMar>
          </w:tcPr>
          <w:p>
            <w:pPr>
              <w:jc w:val="left"/>
            </w:pPr>
            <w:r>
              <w:rPr>
                <w:rFonts w:ascii="Times New Roman" w:hAnsi="Times New Roman"/>
                <w:sz w:val="19"/>
              </w:rPr>
              <w:t>Box mAP@50</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0.9011 ± 0.0116</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0.9011 ± 0.0116</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0.9006 ± 0.0090</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0.9006 ± 0.0090</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-0.0004</w:t>
            </w:r>
          </w:p>
        </w:tc>
        <w:tc>
          <w:tcPr>
            <w:tcW w:type="dxa" w:w="1296"/>
            <w:vAlign w:val="center"/>
            <w:shd w:fill="F4F6F9"/>
            <w:tcMar>
              <w:top w:w="80" w:type="dxa"/>
              <w:bottom w:w="80" w:type="dxa"/>
              <w:left w:w="100" w:type="dxa"/>
              <w:right w:w="100" w:type="dxa"/>
            </w:tcMar>
          </w:tcPr>
          <w:p>
            <w:pPr>
              <w:jc w:val="center"/>
            </w:pPr>
            <w:r>
              <w:rPr>
                <w:rFonts w:ascii="Times New Roman" w:hAnsi="Times New Roman"/>
                <w:sz w:val="19"/>
              </w:rPr>
              <w:t>0.9334</w:t>
            </w:r>
          </w:p>
        </w:tc>
      </w:tr>
      <w:tr>
        <w:tc>
          <w:tcPr>
            <w:tcW w:type="dxa" w:w="2160"/>
            <w:vAlign w:val="center"/>
            <w:shd w:fill="FFFFFF"/>
            <w:tcMar>
              <w:top w:w="80" w:type="dxa"/>
              <w:bottom w:w="80" w:type="dxa"/>
              <w:left w:w="100" w:type="dxa"/>
              <w:right w:w="100" w:type="dxa"/>
            </w:tcMar>
          </w:tcPr>
          <w:p>
            <w:pPr>
              <w:jc w:val="left"/>
            </w:pPr>
            <w:r>
              <w:rPr>
                <w:rFonts w:ascii="Times New Roman" w:hAnsi="Times New Roman"/>
                <w:sz w:val="19"/>
              </w:rPr>
              <w:t>Box Precision</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0.8992 ± 0.0326</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0.8992 ± 0.0326</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0.9062 ± 0.0251</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0.9062 ± 0.0251</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+0.0070</w:t>
            </w:r>
          </w:p>
        </w:tc>
        <w:tc>
          <w:tcPr>
            <w:tcW w:type="dxa" w:w="1296"/>
            <w:vAlign w:val="center"/>
            <w:shd w:fill="FFFFFF"/>
            <w:tcMar>
              <w:top w:w="80" w:type="dxa"/>
              <w:bottom w:w="80" w:type="dxa"/>
              <w:left w:w="100" w:type="dxa"/>
              <w:right w:w="100" w:type="dxa"/>
            </w:tcMar>
          </w:tcPr>
          <w:p>
            <w:pPr>
              <w:jc w:val="center"/>
            </w:pPr>
            <w:r>
              <w:rPr>
                <w:rFonts w:ascii="Times New Roman" w:hAnsi="Times New Roman"/>
                <w:sz w:val="19"/>
              </w:rPr>
              <w:t>0.5921</w:t>
            </w:r>
          </w:p>
        </w:tc>
      </w:tr>
      <w:tr>
        <w:tc>
          <w:tcPr>
            <w:tcW w:type="dxa" w:w="2160"/>
            <w:vAlign w:val="center"/>
            <w:shd w:fill="F4F6F9"/>
            <w:tcMar>
              <w:top w:w="80" w:type="dxa"/>
              <w:bottom w:w="80" w:type="dxa"/>
              <w:left w:w="100" w:type="dxa"/>
              <w:right w:w="100" w:type="dxa"/>
            </w:tcMar>
          </w:tcPr>
          <w:p>
            <w:pPr>
              <w:jc w:val="left"/>
            </w:pPr>
            <w:r>
              <w:rPr>
                <w:rFonts w:ascii="Times New Roman" w:hAnsi="Times New Roman"/>
                <w:sz w:val="19"/>
              </w:rPr>
              <w:t>Box Recall</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0.8434 ± 0.0337</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0.8434 ± 0.0337</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0.8567 ± 0.0152</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0.8567 ± 0.0152</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+0.0133</w:t>
            </w:r>
          </w:p>
        </w:tc>
        <w:tc>
          <w:tcPr>
            <w:tcW w:type="dxa" w:w="1296"/>
            <w:vAlign w:val="center"/>
            <w:shd w:fill="F4F6F9"/>
            <w:tcMar>
              <w:top w:w="80" w:type="dxa"/>
              <w:bottom w:w="80" w:type="dxa"/>
              <w:left w:w="100" w:type="dxa"/>
              <w:right w:w="100" w:type="dxa"/>
            </w:tcMar>
          </w:tcPr>
          <w:p>
            <w:pPr>
              <w:jc w:val="center"/>
            </w:pPr>
            <w:r>
              <w:rPr>
                <w:rFonts w:ascii="Times New Roman" w:hAnsi="Times New Roman"/>
                <w:sz w:val="19"/>
              </w:rPr>
              <w:t>0.2674</w:t>
            </w:r>
          </w:p>
        </w:tc>
      </w:tr>
    </w:tbl>
    <w:p>
      <w:pPr>
        <w:spacing w:before="0" w:after="80" w:line="288" w:lineRule="auto"/>
      </w:pPr>
      <w:r>
        <w:rPr>
          <w:rFonts w:ascii="Times New Roman" w:hAnsi="Times New Roman"/>
          <w:color w:val="282828"/>
          <w:sz w:val="22"/>
        </w:rPr>
        <w:t>Nhận xét kiểm toán: Giá trị trung bình và độ lệch chuẩn của cả 8 chỉ số đều khớp chính xác đến 4 chữ số thập phân. Phép kiểm định cặp paired t-test có giá trị p khớp hoàn hảo với kiểm định độc lập bằng thư viện SciPy. Lời văn nhận định đúng tinh thần khoa học: p = 0.3839 &gt; 0.05 thể hiện chưa đủ bằng chứng khẳng định khác biệt có ý nghĩa thống kê.</w:t>
      </w:r>
    </w:p>
    <w:p>
      <w:pPr>
        <w:keepNext/>
        <w:spacing w:before="200" w:after="60"/>
      </w:pPr>
      <w:r>
        <w:rPr>
          <w:rFonts w:ascii="Times New Roman" w:hAnsi="Times New Roman"/>
          <w:b/>
          <w:color w:val="2A4B7C"/>
          <w:sz w:val="23"/>
        </w:rPr>
        <w:t>2.2. Bảng 2: Hàm mất mát trên tập Validation (Val Loss — Mean ± Std)</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304"/>
            <w:vAlign w:val="center"/>
            <w:shd w:fill="1B365D"/>
            <w:tcMar>
              <w:top w:w="120" w:type="dxa"/>
              <w:bottom w:w="120" w:type="dxa"/>
              <w:left w:w="120" w:type="dxa"/>
              <w:right w:w="120" w:type="dxa"/>
            </w:tcMar>
          </w:tcPr>
          <w:p>
            <w:pPr>
              <w:jc w:val="center"/>
            </w:pPr>
            <w:r>
              <w:rPr>
                <w:rFonts w:ascii="Times New Roman" w:hAnsi="Times New Roman"/>
                <w:b/>
                <w:color w:val="FFFFFF"/>
                <w:sz w:val="20"/>
              </w:rPr>
              <w:t>Hàm Loss</w:t>
            </w:r>
          </w:p>
        </w:tc>
        <w:tc>
          <w:tcPr>
            <w:tcW w:type="dxa" w:w="1728"/>
            <w:vAlign w:val="center"/>
            <w:shd w:fill="1B365D"/>
            <w:tcMar>
              <w:top w:w="120" w:type="dxa"/>
              <w:bottom w:w="120" w:type="dxa"/>
              <w:left w:w="120" w:type="dxa"/>
              <w:right w:w="120" w:type="dxa"/>
            </w:tcMar>
          </w:tcPr>
          <w:p>
            <w:pPr>
              <w:jc w:val="center"/>
            </w:pPr>
            <w:r>
              <w:rPr>
                <w:rFonts w:ascii="Times New Roman" w:hAnsi="Times New Roman"/>
                <w:b/>
                <w:color w:val="FFFFFF"/>
                <w:sz w:val="20"/>
              </w:rPr>
              <w:t>Baseline (Mean ± Std)</w:t>
            </w:r>
          </w:p>
        </w:tc>
        <w:tc>
          <w:tcPr>
            <w:tcW w:type="dxa" w:w="1728"/>
            <w:vAlign w:val="center"/>
            <w:shd w:fill="1B365D"/>
            <w:tcMar>
              <w:top w:w="120" w:type="dxa"/>
              <w:bottom w:w="120" w:type="dxa"/>
              <w:left w:w="120" w:type="dxa"/>
              <w:right w:w="120" w:type="dxa"/>
            </w:tcMar>
          </w:tcPr>
          <w:p>
            <w:pPr>
              <w:jc w:val="center"/>
            </w:pPr>
            <w:r>
              <w:rPr>
                <w:rFonts w:ascii="Times New Roman" w:hAnsi="Times New Roman"/>
                <w:b/>
                <w:color w:val="FFFFFF"/>
                <w:sz w:val="20"/>
              </w:rPr>
              <w:t>TSVM (Mean ± Std)</w:t>
            </w:r>
          </w:p>
        </w:tc>
        <w:tc>
          <w:tcPr>
            <w:tcW w:type="dxa" w:w="1152"/>
            <w:vAlign w:val="center"/>
            <w:shd w:fill="1B365D"/>
            <w:tcMar>
              <w:top w:w="120" w:type="dxa"/>
              <w:bottom w:w="120" w:type="dxa"/>
              <w:left w:w="120" w:type="dxa"/>
              <w:right w:w="120" w:type="dxa"/>
            </w:tcMar>
          </w:tcPr>
          <w:p>
            <w:pPr>
              <w:jc w:val="center"/>
            </w:pPr>
            <w:r>
              <w:rPr>
                <w:rFonts w:ascii="Times New Roman" w:hAnsi="Times New Roman"/>
                <w:b/>
                <w:color w:val="FFFFFF"/>
                <w:sz w:val="20"/>
              </w:rPr>
              <w:t>Δ (TSVM-Base)</w:t>
            </w:r>
          </w:p>
        </w:tc>
        <w:tc>
          <w:tcPr>
            <w:tcW w:type="dxa" w:w="1152"/>
            <w:vAlign w:val="center"/>
            <w:shd w:fill="1B365D"/>
            <w:tcMar>
              <w:top w:w="120" w:type="dxa"/>
              <w:bottom w:w="120" w:type="dxa"/>
              <w:left w:w="120" w:type="dxa"/>
              <w:right w:w="120" w:type="dxa"/>
            </w:tcMar>
          </w:tcPr>
          <w:p>
            <w:pPr>
              <w:jc w:val="center"/>
            </w:pPr>
            <w:r>
              <w:rPr>
                <w:rFonts w:ascii="Times New Roman" w:hAnsi="Times New Roman"/>
                <w:b/>
                <w:color w:val="FFFFFF"/>
                <w:sz w:val="20"/>
              </w:rPr>
              <w:t>p (paired)</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Đánh giá đối chiếu</w:t>
            </w:r>
          </w:p>
        </w:tc>
      </w:tr>
      <w:tr>
        <w:tc>
          <w:tcPr>
            <w:tcW w:type="dxa" w:w="2304"/>
            <w:vAlign w:val="center"/>
            <w:shd w:fill="FFFFFF"/>
            <w:tcMar>
              <w:top w:w="80" w:type="dxa"/>
              <w:bottom w:w="80" w:type="dxa"/>
              <w:left w:w="100" w:type="dxa"/>
              <w:right w:w="100" w:type="dxa"/>
            </w:tcMar>
          </w:tcPr>
          <w:p>
            <w:pPr>
              <w:jc w:val="left"/>
            </w:pPr>
            <w:r>
              <w:rPr>
                <w:rFonts w:ascii="Times New Roman" w:hAnsi="Times New Roman"/>
                <w:sz w:val="19"/>
              </w:rPr>
              <w:t>Val Seg Loss</w:t>
            </w:r>
          </w:p>
        </w:tc>
        <w:tc>
          <w:tcPr>
            <w:tcW w:type="dxa" w:w="1728"/>
            <w:vAlign w:val="center"/>
            <w:shd w:fill="FFFFFF"/>
            <w:tcMar>
              <w:top w:w="80" w:type="dxa"/>
              <w:bottom w:w="80" w:type="dxa"/>
              <w:left w:w="100" w:type="dxa"/>
              <w:right w:w="100" w:type="dxa"/>
            </w:tcMar>
          </w:tcPr>
          <w:p>
            <w:pPr>
              <w:jc w:val="center"/>
            </w:pPr>
            <w:r>
              <w:rPr>
                <w:rFonts w:ascii="Times New Roman" w:hAnsi="Times New Roman"/>
                <w:sz w:val="19"/>
              </w:rPr>
              <w:t>1.3045 ± 0.0867</w:t>
            </w:r>
          </w:p>
        </w:tc>
        <w:tc>
          <w:tcPr>
            <w:tcW w:type="dxa" w:w="1728"/>
            <w:vAlign w:val="center"/>
            <w:shd w:fill="FFFFFF"/>
            <w:tcMar>
              <w:top w:w="80" w:type="dxa"/>
              <w:bottom w:w="80" w:type="dxa"/>
              <w:left w:w="100" w:type="dxa"/>
              <w:right w:w="100" w:type="dxa"/>
            </w:tcMar>
          </w:tcPr>
          <w:p>
            <w:pPr>
              <w:jc w:val="center"/>
            </w:pPr>
            <w:r>
              <w:rPr>
                <w:rFonts w:ascii="Times New Roman" w:hAnsi="Times New Roman"/>
                <w:sz w:val="19"/>
              </w:rPr>
              <w:t>1.2424 ± 0.0387</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-0.0622</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0.0908</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 (p &lt; 0.10)</w:t>
            </w:r>
          </w:p>
        </w:tc>
      </w:tr>
      <w:tr>
        <w:tc>
          <w:tcPr>
            <w:tcW w:type="dxa" w:w="2304"/>
            <w:vAlign w:val="center"/>
            <w:shd w:fill="F4F6F9"/>
            <w:tcMar>
              <w:top w:w="80" w:type="dxa"/>
              <w:bottom w:w="80" w:type="dxa"/>
              <w:left w:w="100" w:type="dxa"/>
              <w:right w:w="100" w:type="dxa"/>
            </w:tcMar>
          </w:tcPr>
          <w:p>
            <w:pPr>
              <w:jc w:val="left"/>
            </w:pPr>
            <w:r>
              <w:rPr>
                <w:rFonts w:ascii="Times New Roman" w:hAnsi="Times New Roman"/>
                <w:sz w:val="19"/>
              </w:rPr>
              <w:t>Val Box Loss</w:t>
            </w:r>
          </w:p>
        </w:tc>
        <w:tc>
          <w:tcPr>
            <w:tcW w:type="dxa" w:w="1728"/>
            <w:vAlign w:val="center"/>
            <w:shd w:fill="F4F6F9"/>
            <w:tcMar>
              <w:top w:w="80" w:type="dxa"/>
              <w:bottom w:w="80" w:type="dxa"/>
              <w:left w:w="100" w:type="dxa"/>
              <w:right w:w="100" w:type="dxa"/>
            </w:tcMar>
          </w:tcPr>
          <w:p>
            <w:pPr>
              <w:jc w:val="center"/>
            </w:pPr>
            <w:r>
              <w:rPr>
                <w:rFonts w:ascii="Times New Roman" w:hAnsi="Times New Roman"/>
                <w:sz w:val="19"/>
              </w:rPr>
              <w:t>0.7239 ± 0.0434</w:t>
            </w:r>
          </w:p>
        </w:tc>
        <w:tc>
          <w:tcPr>
            <w:tcW w:type="dxa" w:w="1728"/>
            <w:vAlign w:val="center"/>
            <w:shd w:fill="F4F6F9"/>
            <w:tcMar>
              <w:top w:w="80" w:type="dxa"/>
              <w:bottom w:w="80" w:type="dxa"/>
              <w:left w:w="100" w:type="dxa"/>
              <w:right w:w="100" w:type="dxa"/>
            </w:tcMar>
          </w:tcPr>
          <w:p>
            <w:pPr>
              <w:jc w:val="center"/>
            </w:pPr>
            <w:r>
              <w:rPr>
                <w:rFonts w:ascii="Times New Roman" w:hAnsi="Times New Roman"/>
                <w:sz w:val="19"/>
              </w:rPr>
              <w:t>0.7305 ± 0.0399</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+0.0066</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0.7008</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304"/>
            <w:vAlign w:val="center"/>
            <w:shd w:fill="FFFFFF"/>
            <w:tcMar>
              <w:top w:w="80" w:type="dxa"/>
              <w:bottom w:w="80" w:type="dxa"/>
              <w:left w:w="100" w:type="dxa"/>
              <w:right w:w="100" w:type="dxa"/>
            </w:tcMar>
          </w:tcPr>
          <w:p>
            <w:pPr>
              <w:jc w:val="left"/>
            </w:pPr>
            <w:r>
              <w:rPr>
                <w:rFonts w:ascii="Times New Roman" w:hAnsi="Times New Roman"/>
                <w:sz w:val="19"/>
              </w:rPr>
              <w:t>Val Cls Loss</w:t>
            </w:r>
          </w:p>
        </w:tc>
        <w:tc>
          <w:tcPr>
            <w:tcW w:type="dxa" w:w="1728"/>
            <w:vAlign w:val="center"/>
            <w:shd w:fill="FFFFFF"/>
            <w:tcMar>
              <w:top w:w="80" w:type="dxa"/>
              <w:bottom w:w="80" w:type="dxa"/>
              <w:left w:w="100" w:type="dxa"/>
              <w:right w:w="100" w:type="dxa"/>
            </w:tcMar>
          </w:tcPr>
          <w:p>
            <w:pPr>
              <w:jc w:val="center"/>
            </w:pPr>
            <w:r>
              <w:rPr>
                <w:rFonts w:ascii="Times New Roman" w:hAnsi="Times New Roman"/>
                <w:sz w:val="19"/>
              </w:rPr>
              <w:t>0.5591 ± 0.0635</w:t>
            </w:r>
          </w:p>
        </w:tc>
        <w:tc>
          <w:tcPr>
            <w:tcW w:type="dxa" w:w="1728"/>
            <w:vAlign w:val="center"/>
            <w:shd w:fill="FFFFFF"/>
            <w:tcMar>
              <w:top w:w="80" w:type="dxa"/>
              <w:bottom w:w="80" w:type="dxa"/>
              <w:left w:w="100" w:type="dxa"/>
              <w:right w:w="100" w:type="dxa"/>
            </w:tcMar>
          </w:tcPr>
          <w:p>
            <w:pPr>
              <w:jc w:val="center"/>
            </w:pPr>
            <w:r>
              <w:rPr>
                <w:rFonts w:ascii="Times New Roman" w:hAnsi="Times New Roman"/>
                <w:sz w:val="19"/>
              </w:rPr>
              <w:t>0.6148 ± 0.0884</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+0.0557</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0.0943</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304"/>
            <w:vAlign w:val="center"/>
            <w:shd w:fill="F4F6F9"/>
            <w:tcMar>
              <w:top w:w="80" w:type="dxa"/>
              <w:bottom w:w="80" w:type="dxa"/>
              <w:left w:w="100" w:type="dxa"/>
              <w:right w:w="100" w:type="dxa"/>
            </w:tcMar>
          </w:tcPr>
          <w:p>
            <w:pPr>
              <w:jc w:val="left"/>
            </w:pPr>
            <w:r>
              <w:rPr>
                <w:rFonts w:ascii="Times New Roman" w:hAnsi="Times New Roman"/>
                <w:sz w:val="19"/>
              </w:rPr>
              <w:t>Val L1 Loss</w:t>
            </w:r>
          </w:p>
        </w:tc>
        <w:tc>
          <w:tcPr>
            <w:tcW w:type="dxa" w:w="1728"/>
            <w:vAlign w:val="center"/>
            <w:shd w:fill="F4F6F9"/>
            <w:tcMar>
              <w:top w:w="80" w:type="dxa"/>
              <w:bottom w:w="80" w:type="dxa"/>
              <w:left w:w="100" w:type="dxa"/>
              <w:right w:w="100" w:type="dxa"/>
            </w:tcMar>
          </w:tcPr>
          <w:p>
            <w:pPr>
              <w:jc w:val="center"/>
            </w:pPr>
            <w:r>
              <w:rPr>
                <w:rFonts w:ascii="Times New Roman" w:hAnsi="Times New Roman"/>
                <w:sz w:val="19"/>
              </w:rPr>
              <w:t>0.0164 ± 0.0012</w:t>
            </w:r>
          </w:p>
        </w:tc>
        <w:tc>
          <w:tcPr>
            <w:tcW w:type="dxa" w:w="1728"/>
            <w:vAlign w:val="center"/>
            <w:shd w:fill="F4F6F9"/>
            <w:tcMar>
              <w:top w:w="80" w:type="dxa"/>
              <w:bottom w:w="80" w:type="dxa"/>
              <w:left w:w="100" w:type="dxa"/>
              <w:right w:w="100" w:type="dxa"/>
            </w:tcMar>
          </w:tcPr>
          <w:p>
            <w:pPr>
              <w:jc w:val="center"/>
            </w:pPr>
            <w:r>
              <w:rPr>
                <w:rFonts w:ascii="Times New Roman" w:hAnsi="Times New Roman"/>
                <w:sz w:val="19"/>
              </w:rPr>
              <w:t>0.0162 ± 0.0009</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-0.0002</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0.6995</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bl>
    <w:p>
      <w:pPr>
        <w:spacing w:before="0" w:after="80" w:line="288" w:lineRule="auto"/>
      </w:pPr>
      <w:r>
        <w:rPr>
          <w:rFonts w:ascii="Times New Roman" w:hAnsi="Times New Roman"/>
          <w:color w:val="282828"/>
          <w:sz w:val="22"/>
        </w:rPr>
        <w:t>Nhận xét kiểm toán: Val Seg Loss giảm 0.0622 với p = 0.0908 (đạt ngưỡng xu hướng p &lt; 0.10). Tài liệu đã trung thực chỉ ra rằng Val Cls Loss của TSVM lại tăng (+0.0557), chứng minh nhóm tác giả đánh giá khách quan, không thiên vị.</w:t>
      </w:r>
    </w:p>
    <w:p>
      <w:pPr>
        <w:keepNext/>
        <w:spacing w:before="200" w:after="60"/>
      </w:pPr>
      <w:r>
        <w:rPr>
          <w:rFonts w:ascii="Times New Roman" w:hAnsi="Times New Roman"/>
          <w:b/>
          <w:color w:val="2A4B7C"/>
          <w:sz w:val="23"/>
        </w:rPr>
        <w:t>2.3. Bảng 3: Đối chiếu Mask mAP@50-95 theo từng seed độc lập (s0 → s9)</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152"/>
            <w:vAlign w:val="center"/>
            <w:shd w:fill="1B365D"/>
            <w:tcMar>
              <w:top w:w="120" w:type="dxa"/>
              <w:bottom w:w="120" w:type="dxa"/>
              <w:left w:w="120" w:type="dxa"/>
              <w:right w:w="120" w:type="dxa"/>
            </w:tcMar>
          </w:tcPr>
          <w:p>
            <w:pPr>
              <w:jc w:val="center"/>
            </w:pPr>
            <w:r>
              <w:rPr>
                <w:rFonts w:ascii="Times New Roman" w:hAnsi="Times New Roman"/>
                <w:b/>
                <w:color w:val="FFFFFF"/>
                <w:sz w:val="20"/>
              </w:rPr>
              <w:t>Seed</w:t>
            </w:r>
          </w:p>
        </w:tc>
        <w:tc>
          <w:tcPr>
            <w:tcW w:type="dxa" w:w="1872"/>
            <w:vAlign w:val="center"/>
            <w:shd w:fill="1B365D"/>
            <w:tcMar>
              <w:top w:w="120" w:type="dxa"/>
              <w:bottom w:w="120" w:type="dxa"/>
              <w:left w:w="120" w:type="dxa"/>
              <w:right w:w="120" w:type="dxa"/>
            </w:tcMar>
          </w:tcPr>
          <w:p>
            <w:pPr>
              <w:jc w:val="center"/>
            </w:pPr>
            <w:r>
              <w:rPr>
                <w:rFonts w:ascii="Times New Roman" w:hAnsi="Times New Roman"/>
                <w:b/>
                <w:color w:val="FFFFFF"/>
                <w:sz w:val="20"/>
              </w:rPr>
              <w:t>Baseline (Word)</w:t>
            </w:r>
          </w:p>
        </w:tc>
        <w:tc>
          <w:tcPr>
            <w:tcW w:type="dxa" w:w="1872"/>
            <w:vAlign w:val="center"/>
            <w:shd w:fill="1B365D"/>
            <w:tcMar>
              <w:top w:w="120" w:type="dxa"/>
              <w:bottom w:w="120" w:type="dxa"/>
              <w:left w:w="120" w:type="dxa"/>
              <w:right w:w="120" w:type="dxa"/>
            </w:tcMar>
          </w:tcPr>
          <w:p>
            <w:pPr>
              <w:jc w:val="center"/>
            </w:pPr>
            <w:r>
              <w:rPr>
                <w:rFonts w:ascii="Times New Roman" w:hAnsi="Times New Roman"/>
                <w:b/>
                <w:color w:val="FFFFFF"/>
                <w:sz w:val="20"/>
              </w:rPr>
              <w:t>TSVM (Word)</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Δ (TSVM - Base)</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Bên cao hơn</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Đối chiếu Raw</w:t>
            </w:r>
          </w:p>
        </w:tc>
      </w:tr>
      <w:tr>
        <w:tc>
          <w:tcPr>
            <w:tcW w:type="dxa" w:w="1152"/>
            <w:vAlign w:val="center"/>
            <w:shd w:fill="FFFFFF"/>
            <w:tcMar>
              <w:top w:w="80" w:type="dxa"/>
              <w:bottom w:w="80" w:type="dxa"/>
              <w:left w:w="100" w:type="dxa"/>
              <w:right w:w="100" w:type="dxa"/>
            </w:tcMar>
          </w:tcPr>
          <w:p>
            <w:pPr>
              <w:jc w:val="left"/>
            </w:pPr>
            <w:r>
              <w:rPr>
                <w:rFonts w:ascii="Times New Roman" w:hAnsi="Times New Roman"/>
                <w:sz w:val="19"/>
              </w:rPr>
              <w:t>s0</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0.7366</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0.7245</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-0.0121</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Baseline</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4F6F9"/>
            <w:tcMar>
              <w:top w:w="80" w:type="dxa"/>
              <w:bottom w:w="80" w:type="dxa"/>
              <w:left w:w="100" w:type="dxa"/>
              <w:right w:w="100" w:type="dxa"/>
            </w:tcMar>
          </w:tcPr>
          <w:p>
            <w:pPr>
              <w:jc w:val="left"/>
            </w:pPr>
            <w:r>
              <w:rPr>
                <w:rFonts w:ascii="Times New Roman" w:hAnsi="Times New Roman"/>
                <w:sz w:val="19"/>
              </w:rPr>
              <w:t>s1</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0.7165</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0.7274</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+0.0109</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TSVM</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FFFFF"/>
            <w:tcMar>
              <w:top w:w="80" w:type="dxa"/>
              <w:bottom w:w="80" w:type="dxa"/>
              <w:left w:w="100" w:type="dxa"/>
              <w:right w:w="100" w:type="dxa"/>
            </w:tcMar>
          </w:tcPr>
          <w:p>
            <w:pPr>
              <w:jc w:val="left"/>
            </w:pPr>
            <w:r>
              <w:rPr>
                <w:rFonts w:ascii="Times New Roman" w:hAnsi="Times New Roman"/>
                <w:sz w:val="19"/>
              </w:rPr>
              <w:t>s2</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0.7138</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0.7259</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+0.0121</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TSVM</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4F6F9"/>
            <w:tcMar>
              <w:top w:w="80" w:type="dxa"/>
              <w:bottom w:w="80" w:type="dxa"/>
              <w:left w:w="100" w:type="dxa"/>
              <w:right w:w="100" w:type="dxa"/>
            </w:tcMar>
          </w:tcPr>
          <w:p>
            <w:pPr>
              <w:jc w:val="left"/>
            </w:pPr>
            <w:r>
              <w:rPr>
                <w:rFonts w:ascii="Times New Roman" w:hAnsi="Times New Roman"/>
                <w:sz w:val="19"/>
              </w:rPr>
              <w:t>s3</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0.6941</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0.7213</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+0.0272</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TSVM</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FFFFF"/>
            <w:tcMar>
              <w:top w:w="80" w:type="dxa"/>
              <w:bottom w:w="80" w:type="dxa"/>
              <w:left w:w="100" w:type="dxa"/>
              <w:right w:w="100" w:type="dxa"/>
            </w:tcMar>
          </w:tcPr>
          <w:p>
            <w:pPr>
              <w:jc w:val="left"/>
            </w:pPr>
            <w:r>
              <w:rPr>
                <w:rFonts w:ascii="Times New Roman" w:hAnsi="Times New Roman"/>
                <w:sz w:val="19"/>
              </w:rPr>
              <w:t>s4</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0.7274</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0.7197</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-0.0077</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Baseline</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4F6F9"/>
            <w:tcMar>
              <w:top w:w="80" w:type="dxa"/>
              <w:bottom w:w="80" w:type="dxa"/>
              <w:left w:w="100" w:type="dxa"/>
              <w:right w:w="100" w:type="dxa"/>
            </w:tcMar>
          </w:tcPr>
          <w:p>
            <w:pPr>
              <w:jc w:val="left"/>
            </w:pPr>
            <w:r>
              <w:rPr>
                <w:rFonts w:ascii="Times New Roman" w:hAnsi="Times New Roman"/>
                <w:sz w:val="19"/>
              </w:rPr>
              <w:t>s5</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0.7350</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0.7285</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-0.0066</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Baseline</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FFFFF"/>
            <w:tcMar>
              <w:top w:w="80" w:type="dxa"/>
              <w:bottom w:w="80" w:type="dxa"/>
              <w:left w:w="100" w:type="dxa"/>
              <w:right w:w="100" w:type="dxa"/>
            </w:tcMar>
          </w:tcPr>
          <w:p>
            <w:pPr>
              <w:jc w:val="left"/>
            </w:pPr>
            <w:r>
              <w:rPr>
                <w:rFonts w:ascii="Times New Roman" w:hAnsi="Times New Roman"/>
                <w:sz w:val="19"/>
              </w:rPr>
              <w:t>s6</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0.7153</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0.7254</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+0.0101</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TSVM</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4F6F9"/>
            <w:tcMar>
              <w:top w:w="80" w:type="dxa"/>
              <w:bottom w:w="80" w:type="dxa"/>
              <w:left w:w="100" w:type="dxa"/>
              <w:right w:w="100" w:type="dxa"/>
            </w:tcMar>
          </w:tcPr>
          <w:p>
            <w:pPr>
              <w:jc w:val="left"/>
            </w:pPr>
            <w:r>
              <w:rPr>
                <w:rFonts w:ascii="Times New Roman" w:hAnsi="Times New Roman"/>
                <w:sz w:val="19"/>
              </w:rPr>
              <w:t>s7</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0.7145</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0.7065</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-0.0080</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Baseline</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FFFFF"/>
            <w:tcMar>
              <w:top w:w="80" w:type="dxa"/>
              <w:bottom w:w="80" w:type="dxa"/>
              <w:left w:w="100" w:type="dxa"/>
              <w:right w:w="100" w:type="dxa"/>
            </w:tcMar>
          </w:tcPr>
          <w:p>
            <w:pPr>
              <w:jc w:val="left"/>
            </w:pPr>
            <w:r>
              <w:rPr>
                <w:rFonts w:ascii="Times New Roman" w:hAnsi="Times New Roman"/>
                <w:sz w:val="19"/>
              </w:rPr>
              <w:t>s8</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0.7318</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0.7339</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+0.0021</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TSVM</w:t>
            </w:r>
          </w:p>
        </w:tc>
        <w:tc>
          <w:tcPr>
            <w:tcW w:type="dxa" w:w="1584"/>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1152"/>
            <w:vAlign w:val="center"/>
            <w:shd w:fill="F4F6F9"/>
            <w:tcMar>
              <w:top w:w="80" w:type="dxa"/>
              <w:bottom w:w="80" w:type="dxa"/>
              <w:left w:w="100" w:type="dxa"/>
              <w:right w:w="100" w:type="dxa"/>
            </w:tcMar>
          </w:tcPr>
          <w:p>
            <w:pPr>
              <w:jc w:val="left"/>
            </w:pPr>
            <w:r>
              <w:rPr>
                <w:rFonts w:ascii="Times New Roman" w:hAnsi="Times New Roman"/>
                <w:sz w:val="19"/>
              </w:rPr>
              <w:t>s9</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0.7253</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0.7329</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+0.0076</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TSVM</w:t>
            </w:r>
          </w:p>
        </w:tc>
        <w:tc>
          <w:tcPr>
            <w:tcW w:type="dxa" w:w="1584"/>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bl>
    <w:p>
      <w:pPr>
        <w:spacing w:before="0" w:after="80" w:line="288" w:lineRule="auto"/>
      </w:pPr>
      <w:r>
        <w:rPr>
          <w:rFonts w:ascii="Times New Roman" w:hAnsi="Times New Roman"/>
          <w:color w:val="282828"/>
          <w:sz w:val="22"/>
        </w:rPr>
        <w:t>Nhận xét kiểm toán: TSVM đạt điểm cao hơn ở 6/10 seed (s1, s2, s3, s6, s8, s9); Baseline cao hơn ở 4/10 seed (s0, s4, s5, s7). Độ lệch chuẩn mẫu của TSVM (0.0078) thấp hơn Baseline (0.0129) khoảng 39.5%, phản ánh sự thu hẹp độ phân tán giữa các lần khởi tạo seed.</w:t>
      </w:r>
    </w:p>
    <w:p>
      <w:pPr>
        <w:keepNext/>
        <w:spacing w:before="200" w:after="60"/>
      </w:pPr>
      <w:r>
        <w:rPr>
          <w:rFonts w:ascii="Times New Roman" w:hAnsi="Times New Roman"/>
          <w:b/>
          <w:color w:val="2A4B7C"/>
          <w:sz w:val="23"/>
        </w:rPr>
        <w:t>2.4. Bảng 4: Số đếm trung bình ma trận nhầm lẫn (Confusion Matrix Counts)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vAlign w:val="center"/>
            <w:shd w:fill="1B365D"/>
            <w:tcMar>
              <w:top w:w="120" w:type="dxa"/>
              <w:bottom w:w="120" w:type="dxa"/>
              <w:left w:w="120" w:type="dxa"/>
              <w:right w:w="120" w:type="dxa"/>
            </w:tcMar>
          </w:tcPr>
          <w:p>
            <w:pPr>
              <w:jc w:val="center"/>
            </w:pPr>
            <w:r>
              <w:rPr>
                <w:rFonts w:ascii="Times New Roman" w:hAnsi="Times New Roman"/>
                <w:b/>
                <w:color w:val="FFFFFF"/>
                <w:sz w:val="20"/>
              </w:rPr>
              <w:t>Thành phần nhầm lẫn</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Baseline (Word)</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TSVM (Word)</w:t>
            </w:r>
          </w:p>
        </w:tc>
        <w:tc>
          <w:tcPr>
            <w:tcW w:type="dxa" w:w="1296"/>
            <w:vAlign w:val="center"/>
            <w:shd w:fill="1B365D"/>
            <w:tcMar>
              <w:top w:w="120" w:type="dxa"/>
              <w:bottom w:w="120" w:type="dxa"/>
              <w:left w:w="120" w:type="dxa"/>
              <w:right w:w="120" w:type="dxa"/>
            </w:tcMar>
          </w:tcPr>
          <w:p>
            <w:pPr>
              <w:jc w:val="center"/>
            </w:pPr>
            <w:r>
              <w:rPr>
                <w:rFonts w:ascii="Times New Roman" w:hAnsi="Times New Roman"/>
                <w:b/>
                <w:color w:val="FFFFFF"/>
                <w:sz w:val="20"/>
              </w:rPr>
              <w:t>Δ (TSVM-Base)</w:t>
            </w:r>
          </w:p>
        </w:tc>
        <w:tc>
          <w:tcPr>
            <w:tcW w:type="dxa" w:w="1152"/>
            <w:vAlign w:val="center"/>
            <w:shd w:fill="1B365D"/>
            <w:tcMar>
              <w:top w:w="120" w:type="dxa"/>
              <w:bottom w:w="120" w:type="dxa"/>
              <w:left w:w="120" w:type="dxa"/>
              <w:right w:w="120" w:type="dxa"/>
            </w:tcMar>
          </w:tcPr>
          <w:p>
            <w:pPr>
              <w:jc w:val="center"/>
            </w:pPr>
            <w:r>
              <w:rPr>
                <w:rFonts w:ascii="Times New Roman" w:hAnsi="Times New Roman"/>
                <w:b/>
                <w:color w:val="FFFFFF"/>
                <w:sz w:val="20"/>
              </w:rPr>
              <w:t>Tổng mẫu</w:t>
            </w:r>
          </w:p>
        </w:tc>
        <w:tc>
          <w:tcPr>
            <w:tcW w:type="dxa" w:w="1440"/>
            <w:vAlign w:val="center"/>
            <w:shd w:fill="1B365D"/>
            <w:tcMar>
              <w:top w:w="120" w:type="dxa"/>
              <w:bottom w:w="120" w:type="dxa"/>
              <w:left w:w="120" w:type="dxa"/>
              <w:right w:w="120" w:type="dxa"/>
            </w:tcMar>
          </w:tcPr>
          <w:p>
            <w:pPr>
              <w:jc w:val="center"/>
            </w:pPr>
            <w:r>
              <w:rPr>
                <w:rFonts w:ascii="Times New Roman" w:hAnsi="Times New Roman"/>
                <w:b/>
                <w:color w:val="FFFFFF"/>
                <w:sz w:val="20"/>
              </w:rPr>
              <w:t>Đối chiếu Raw</w:t>
            </w:r>
          </w:p>
        </w:tc>
      </w:tr>
      <w:tr>
        <w:tc>
          <w:tcPr>
            <w:tcW w:type="dxa" w:w="2592"/>
            <w:vAlign w:val="center"/>
            <w:shd w:fill="FFFFFF"/>
            <w:tcMar>
              <w:top w:w="80" w:type="dxa"/>
              <w:bottom w:w="80" w:type="dxa"/>
              <w:left w:w="100" w:type="dxa"/>
              <w:right w:w="100" w:type="dxa"/>
            </w:tcMar>
          </w:tcPr>
          <w:p>
            <w:pPr>
              <w:jc w:val="left"/>
            </w:pPr>
            <w:r>
              <w:rPr>
                <w:rFonts w:ascii="Times New Roman" w:hAnsi="Times New Roman"/>
                <w:sz w:val="19"/>
              </w:rPr>
              <w:t>TP: polyp phát hiện đúng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110.3</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111.2</w:t>
            </w:r>
          </w:p>
        </w:tc>
        <w:tc>
          <w:tcPr>
            <w:tcW w:type="dxa" w:w="1296"/>
            <w:vAlign w:val="center"/>
            <w:shd w:fill="FFFFFF"/>
            <w:tcMar>
              <w:top w:w="80" w:type="dxa"/>
              <w:bottom w:w="80" w:type="dxa"/>
              <w:left w:w="100" w:type="dxa"/>
              <w:right w:w="100" w:type="dxa"/>
            </w:tcMar>
          </w:tcPr>
          <w:p>
            <w:pPr>
              <w:jc w:val="center"/>
            </w:pPr>
            <w:r>
              <w:rPr>
                <w:rFonts w:ascii="Times New Roman" w:hAnsi="Times New Roman"/>
                <w:sz w:val="19"/>
              </w:rPr>
              <w:t>+0.9</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127 polyp</w:t>
            </w:r>
          </w:p>
        </w:tc>
        <w:tc>
          <w:tcPr>
            <w:tcW w:type="dxa" w:w="1440"/>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592"/>
            <w:vAlign w:val="center"/>
            <w:shd w:fill="F4F6F9"/>
            <w:tcMar>
              <w:top w:w="80" w:type="dxa"/>
              <w:bottom w:w="80" w:type="dxa"/>
              <w:left w:w="100" w:type="dxa"/>
              <w:right w:w="100" w:type="dxa"/>
            </w:tcMar>
          </w:tcPr>
          <w:p>
            <w:pPr>
              <w:jc w:val="left"/>
            </w:pPr>
            <w:r>
              <w:rPr>
                <w:rFonts w:ascii="Times New Roman" w:hAnsi="Times New Roman"/>
                <w:sz w:val="19"/>
              </w:rPr>
              <w:t>FN: polyp bỏ sót</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16.7</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15.8</w:t>
            </w:r>
          </w:p>
        </w:tc>
        <w:tc>
          <w:tcPr>
            <w:tcW w:type="dxa" w:w="1296"/>
            <w:vAlign w:val="center"/>
            <w:shd w:fill="F4F6F9"/>
            <w:tcMar>
              <w:top w:w="80" w:type="dxa"/>
              <w:bottom w:w="80" w:type="dxa"/>
              <w:left w:w="100" w:type="dxa"/>
              <w:right w:w="100" w:type="dxa"/>
            </w:tcMar>
          </w:tcPr>
          <w:p>
            <w:pPr>
              <w:jc w:val="center"/>
            </w:pPr>
            <w:r>
              <w:rPr>
                <w:rFonts w:ascii="Times New Roman" w:hAnsi="Times New Roman"/>
                <w:sz w:val="19"/>
              </w:rPr>
              <w:t>-0.9</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127 polyp</w:t>
            </w:r>
          </w:p>
        </w:tc>
        <w:tc>
          <w:tcPr>
            <w:tcW w:type="dxa" w:w="1440"/>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592"/>
            <w:vAlign w:val="center"/>
            <w:shd w:fill="FFFFFF"/>
            <w:tcMar>
              <w:top w:w="80" w:type="dxa"/>
              <w:bottom w:w="80" w:type="dxa"/>
              <w:left w:w="100" w:type="dxa"/>
              <w:right w:w="100" w:type="dxa"/>
            </w:tcMar>
          </w:tcPr>
          <w:p>
            <w:pPr>
              <w:jc w:val="left"/>
            </w:pPr>
            <w:r>
              <w:rPr>
                <w:rFonts w:ascii="Times New Roman" w:hAnsi="Times New Roman"/>
                <w:sz w:val="19"/>
              </w:rPr>
              <w:t>FP: ảnh nền báo dương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16.8</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14.6</w:t>
            </w:r>
          </w:p>
        </w:tc>
        <w:tc>
          <w:tcPr>
            <w:tcW w:type="dxa" w:w="1296"/>
            <w:vAlign w:val="center"/>
            <w:shd w:fill="FFFFFF"/>
            <w:tcMar>
              <w:top w:w="80" w:type="dxa"/>
              <w:bottom w:w="80" w:type="dxa"/>
              <w:left w:w="100" w:type="dxa"/>
              <w:right w:w="100" w:type="dxa"/>
            </w:tcMar>
          </w:tcPr>
          <w:p>
            <w:pPr>
              <w:jc w:val="center"/>
            </w:pPr>
            <w:r>
              <w:rPr>
                <w:rFonts w:ascii="Times New Roman" w:hAnsi="Times New Roman"/>
                <w:sz w:val="19"/>
              </w:rPr>
              <w:t>-2.2</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40 ảnh nền</w:t>
            </w:r>
          </w:p>
        </w:tc>
        <w:tc>
          <w:tcPr>
            <w:tcW w:type="dxa" w:w="1440"/>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592"/>
            <w:vAlign w:val="center"/>
            <w:shd w:fill="F4F6F9"/>
            <w:tcMar>
              <w:top w:w="80" w:type="dxa"/>
              <w:bottom w:w="80" w:type="dxa"/>
              <w:left w:w="100" w:type="dxa"/>
              <w:right w:w="100" w:type="dxa"/>
            </w:tcMar>
          </w:tcPr>
          <w:p>
            <w:pPr>
              <w:jc w:val="left"/>
            </w:pPr>
            <w:r>
              <w:rPr>
                <w:rFonts w:ascii="Times New Roman" w:hAnsi="Times New Roman"/>
                <w:sz w:val="19"/>
              </w:rPr>
              <w:t>TN: ảnh nền nhận đúng</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23.2</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25.4</w:t>
            </w:r>
          </w:p>
        </w:tc>
        <w:tc>
          <w:tcPr>
            <w:tcW w:type="dxa" w:w="1296"/>
            <w:vAlign w:val="center"/>
            <w:shd w:fill="F4F6F9"/>
            <w:tcMar>
              <w:top w:w="80" w:type="dxa"/>
              <w:bottom w:w="80" w:type="dxa"/>
              <w:left w:w="100" w:type="dxa"/>
              <w:right w:w="100" w:type="dxa"/>
            </w:tcMar>
          </w:tcPr>
          <w:p>
            <w:pPr>
              <w:jc w:val="center"/>
            </w:pPr>
            <w:r>
              <w:rPr>
                <w:rFonts w:ascii="Times New Roman" w:hAnsi="Times New Roman"/>
                <w:sz w:val="19"/>
              </w:rPr>
              <w:t>+2.2</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40 ảnh nền</w:t>
            </w:r>
          </w:p>
        </w:tc>
        <w:tc>
          <w:tcPr>
            <w:tcW w:type="dxa" w:w="1440"/>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bl>
    <w:p>
      <w:pPr>
        <w:spacing w:before="0" w:after="80" w:line="288" w:lineRule="auto"/>
      </w:pPr>
      <w:r>
        <w:rPr>
          <w:rFonts w:ascii="Times New Roman" w:hAnsi="Times New Roman"/>
          <w:color w:val="282828"/>
          <w:sz w:val="22"/>
        </w:rPr>
        <w:t>Nhận xét kiểm toán: Thỏa mãn tuyệt đối các ràng buộc cấu trúc dữ liệu: TP + FN = 127 đối tượng polyp; FP + TN = 40 ảnh nền. Báo cáo phân tích chuẩn xác giới hạn phương pháp khi không gộp tổng 127 + 40 thành 167 ảnh.</w:t>
      </w:r>
    </w:p>
    <w:p>
      <w:pPr>
        <w:keepNext/>
        <w:spacing w:before="200" w:after="60"/>
      </w:pPr>
      <w:r>
        <w:rPr>
          <w:rFonts w:ascii="Times New Roman" w:hAnsi="Times New Roman"/>
          <w:b/>
          <w:color w:val="2A4B7C"/>
          <w:sz w:val="23"/>
        </w:rPr>
        <w:t>2.5. Bảng 5: Chi phí tính toán phần cứng CPU (Efficiency Benchmark)</w:t>
      </w:r>
    </w:p>
    <w:tbl>
      <w:tblPr>
        <w:tblW w:type="auto" w:w="0"/>
        <w:jc w:val="center"/>
        <w:tblLook w:firstColumn="1" w:firstRow="1" w:lastColumn="0" w:lastRow="0" w:noHBand="0" w:noVBand="1" w:val="04A0"/>
      </w:tblPr>
      <w:tblGrid>
        <w:gridCol w:w="1987"/>
        <w:gridCol w:w="1987"/>
        <w:gridCol w:w="1987"/>
        <w:gridCol w:w="1987"/>
        <w:gridCol w:w="1987"/>
      </w:tblGrid>
      <w:tr>
        <w:tc>
          <w:tcPr>
            <w:tcW w:type="dxa" w:w="2880"/>
            <w:vAlign w:val="center"/>
            <w:shd w:fill="1B365D"/>
            <w:tcMar>
              <w:top w:w="120" w:type="dxa"/>
              <w:bottom w:w="120" w:type="dxa"/>
              <w:left w:w="120" w:type="dxa"/>
              <w:right w:w="120" w:type="dxa"/>
            </w:tcMar>
          </w:tcPr>
          <w:p>
            <w:pPr>
              <w:jc w:val="center"/>
            </w:pPr>
            <w:r>
              <w:rPr>
                <w:rFonts w:ascii="Times New Roman" w:hAnsi="Times New Roman"/>
                <w:b/>
                <w:color w:val="FFFFFF"/>
                <w:sz w:val="20"/>
              </w:rPr>
              <w:t>Chỉ tiêu đo lường trên CPU</w:t>
            </w:r>
          </w:p>
        </w:tc>
        <w:tc>
          <w:tcPr>
            <w:tcW w:type="dxa" w:w="1872"/>
            <w:vAlign w:val="center"/>
            <w:shd w:fill="1B365D"/>
            <w:tcMar>
              <w:top w:w="120" w:type="dxa"/>
              <w:bottom w:w="120" w:type="dxa"/>
              <w:left w:w="120" w:type="dxa"/>
              <w:right w:w="120" w:type="dxa"/>
            </w:tcMar>
          </w:tcPr>
          <w:p>
            <w:pPr>
              <w:jc w:val="center"/>
            </w:pPr>
            <w:r>
              <w:rPr>
                <w:rFonts w:ascii="Times New Roman" w:hAnsi="Times New Roman"/>
                <w:b/>
                <w:color w:val="FFFFFF"/>
                <w:sz w:val="20"/>
              </w:rPr>
              <w:t>YOLO26s-seg Base</w:t>
            </w:r>
          </w:p>
        </w:tc>
        <w:tc>
          <w:tcPr>
            <w:tcW w:type="dxa" w:w="1872"/>
            <w:vAlign w:val="center"/>
            <w:shd w:fill="1B365D"/>
            <w:tcMar>
              <w:top w:w="120" w:type="dxa"/>
              <w:bottom w:w="120" w:type="dxa"/>
              <w:left w:w="120" w:type="dxa"/>
              <w:right w:w="120" w:type="dxa"/>
            </w:tcMar>
          </w:tcPr>
          <w:p>
            <w:pPr>
              <w:jc w:val="center"/>
            </w:pPr>
            <w:r>
              <w:rPr>
                <w:rFonts w:ascii="Times New Roman" w:hAnsi="Times New Roman"/>
                <w:b/>
                <w:color w:val="FFFFFF"/>
                <w:sz w:val="20"/>
              </w:rPr>
              <w:t>TSVM (C2TSVMamba)</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Chênh lệch</w:t>
            </w:r>
          </w:p>
        </w:tc>
        <w:tc>
          <w:tcPr>
            <w:tcW w:type="dxa" w:w="1440"/>
            <w:vAlign w:val="center"/>
            <w:shd w:fill="1B365D"/>
            <w:tcMar>
              <w:top w:w="120" w:type="dxa"/>
              <w:bottom w:w="120" w:type="dxa"/>
              <w:left w:w="120" w:type="dxa"/>
              <w:right w:w="120" w:type="dxa"/>
            </w:tcMar>
          </w:tcPr>
          <w:p>
            <w:pPr>
              <w:jc w:val="center"/>
            </w:pPr>
            <w:r>
              <w:rPr>
                <w:rFonts w:ascii="Times New Roman" w:hAnsi="Times New Roman"/>
                <w:b/>
                <w:color w:val="FFFFFF"/>
                <w:sz w:val="20"/>
              </w:rPr>
              <w:t>Đối chiếu Raw</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Tham số mô hình (triệu)</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11.434 M</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12.255 M</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+0.821 M (+7.2%)</w:t>
            </w:r>
          </w:p>
        </w:tc>
        <w:tc>
          <w:tcPr>
            <w:tcW w:type="dxa" w:w="1440"/>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880"/>
            <w:vAlign w:val="center"/>
            <w:shd w:fill="F4F6F9"/>
            <w:tcMar>
              <w:top w:w="80" w:type="dxa"/>
              <w:bottom w:w="80" w:type="dxa"/>
              <w:left w:w="100" w:type="dxa"/>
              <w:right w:w="100" w:type="dxa"/>
            </w:tcMar>
          </w:tcPr>
          <w:p>
            <w:pPr>
              <w:jc w:val="left"/>
            </w:pPr>
            <w:r>
              <w:rPr>
                <w:rFonts w:ascii="Times New Roman" w:hAnsi="Times New Roman"/>
                <w:sz w:val="19"/>
              </w:rPr>
              <w:t>GFLOPs (@640×640)</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18.54</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18.86</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+0.32 (+1.7%)</w:t>
            </w:r>
          </w:p>
        </w:tc>
        <w:tc>
          <w:tcPr>
            <w:tcW w:type="dxa" w:w="1440"/>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Độ trễ trung bình (ms)</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200.12 ms</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821.27 ms</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+621.15 ms (4.1x)</w:t>
            </w:r>
          </w:p>
        </w:tc>
        <w:tc>
          <w:tcPr>
            <w:tcW w:type="dxa" w:w="1440"/>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880"/>
            <w:vAlign w:val="center"/>
            <w:shd w:fill="F4F6F9"/>
            <w:tcMar>
              <w:top w:w="80" w:type="dxa"/>
              <w:bottom w:w="80" w:type="dxa"/>
              <w:left w:w="100" w:type="dxa"/>
              <w:right w:w="100" w:type="dxa"/>
            </w:tcMar>
          </w:tcPr>
          <w:p>
            <w:pPr>
              <w:jc w:val="left"/>
            </w:pPr>
            <w:r>
              <w:rPr>
                <w:rFonts w:ascii="Times New Roman" w:hAnsi="Times New Roman"/>
                <w:sz w:val="19"/>
              </w:rPr>
              <w:t>Tốc độ suy luận (FPS)</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5.00 FPS</w:t>
            </w:r>
          </w:p>
        </w:tc>
        <w:tc>
          <w:tcPr>
            <w:tcW w:type="dxa" w:w="1872"/>
            <w:vAlign w:val="center"/>
            <w:shd w:fill="F4F6F9"/>
            <w:tcMar>
              <w:top w:w="80" w:type="dxa"/>
              <w:bottom w:w="80" w:type="dxa"/>
              <w:left w:w="100" w:type="dxa"/>
              <w:right w:w="100" w:type="dxa"/>
            </w:tcMar>
          </w:tcPr>
          <w:p>
            <w:pPr>
              <w:jc w:val="center"/>
            </w:pPr>
            <w:r>
              <w:rPr>
                <w:rFonts w:ascii="Times New Roman" w:hAnsi="Times New Roman"/>
                <w:sz w:val="19"/>
              </w:rPr>
              <w:t>1.22 FPS</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-3.78 FPS</w:t>
            </w:r>
          </w:p>
        </w:tc>
        <w:tc>
          <w:tcPr>
            <w:tcW w:type="dxa" w:w="1440"/>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Bộ nhớ RAM đỉnh (MB)</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446.44 MB</w:t>
            </w:r>
          </w:p>
        </w:tc>
        <w:tc>
          <w:tcPr>
            <w:tcW w:type="dxa" w:w="1872"/>
            <w:vAlign w:val="center"/>
            <w:shd w:fill="FFFFFF"/>
            <w:tcMar>
              <w:top w:w="80" w:type="dxa"/>
              <w:bottom w:w="80" w:type="dxa"/>
              <w:left w:w="100" w:type="dxa"/>
              <w:right w:w="100" w:type="dxa"/>
            </w:tcMar>
          </w:tcPr>
          <w:p>
            <w:pPr>
              <w:jc w:val="center"/>
            </w:pPr>
            <w:r>
              <w:rPr>
                <w:rFonts w:ascii="Times New Roman" w:hAnsi="Times New Roman"/>
                <w:sz w:val="19"/>
              </w:rPr>
              <w:t>466.95 MB</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+20.51 MB</w:t>
            </w:r>
          </w:p>
        </w:tc>
        <w:tc>
          <w:tcPr>
            <w:tcW w:type="dxa" w:w="1440"/>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r>
    </w:tbl>
    <w:p>
      <w:pPr>
        <w:keepNext/>
        <w:spacing w:before="280" w:after="80"/>
      </w:pPr>
      <w:r>
        <w:rPr>
          <w:rFonts w:ascii="Times New Roman" w:hAnsi="Times New Roman"/>
          <w:b/>
          <w:color w:val="1B365D"/>
          <w:sz w:val="26"/>
        </w:rPr>
        <w:t>3. Nguồn gốc sai lệch của bộ ảnh gốc trong archive và giải pháp hiệu chỉnh</w:t>
      </w:r>
    </w:p>
    <w:p>
      <w:pPr>
        <w:spacing w:before="0" w:after="80" w:line="288" w:lineRule="auto"/>
      </w:pPr>
      <w:r>
        <w:rPr>
          <w:rFonts w:ascii="Times New Roman" w:hAnsi="Times New Roman"/>
          <w:color w:val="282828"/>
          <w:sz w:val="22"/>
        </w:rPr>
        <w:t>Qua rà soát lịch sử mã nguồn, nguyên nhân dẫn đến sự mâu thuẫn giữa thư mục ảnh gốc archive/KQ_Nen_DX_10seed/figures và các tệp dữ liệu thô đã được làm sáng tỏ:</w:t>
      </w:r>
    </w:p>
    <w:p>
      <w:pPr>
        <w:pStyle w:val="ListBullet"/>
        <w:spacing w:before="0" w:after="60" w:line="276" w:lineRule="auto"/>
      </w:pPr>
      <w:r>
        <w:rPr>
          <w:rFonts w:ascii="Times New Roman" w:hAnsi="Times New Roman"/>
          <w:b/>
          <w:sz w:val="21"/>
        </w:rPr>
        <w:t xml:space="preserve">1. Nguồn gốc lỗi: </w:t>
      </w:r>
      <w:r>
        <w:rPr>
          <w:rFonts w:ascii="Times New Roman" w:hAnsi="Times New Roman"/>
          <w:color w:val="282828"/>
          <w:sz w:val="21"/>
        </w:rPr>
        <w:t>Thư mục figures gốc được sinh ra từ kịch bản render_kq_doixung_templates_for_10seed.py. Trong kịch bản này, tác giả đã gán cứng (hard-code) một từ điển số liệu mẫu cũ (final_metrics), không đọc trực tiếp từ kết quả best epoch trong file CSV.</w:t>
      </w:r>
    </w:p>
    <w:p>
      <w:pPr>
        <w:pStyle w:val="ListBullet"/>
        <w:spacing w:before="0" w:after="60" w:line="276" w:lineRule="auto"/>
      </w:pPr>
      <w:r>
        <w:rPr>
          <w:rFonts w:ascii="Times New Roman" w:hAnsi="Times New Roman"/>
          <w:b/>
          <w:sz w:val="21"/>
        </w:rPr>
        <w:t xml:space="preserve">2. Các sai lệch cụ thể trong ảnh gốc: </w:t>
      </w:r>
      <w:r>
        <w:rPr>
          <w:rFonts w:ascii="Times New Roman" w:hAnsi="Times New Roman"/>
          <w:color w:val="282828"/>
          <w:sz w:val="21"/>
        </w:rPr>
        <w:t>Hình 01 ghi mAP@50 là 0.8879 vs 0.8863 (số liệu lấy tại epoch 100 cuối cùng thay vì best epoch 0.9119 vs 0.9062); Hình 03 ghi sai số liệu từng seed (s0 ghi TSVM thắng, trong khi thực tế Baseline thắng); Hình 11 vẽ Val Seg Loss ở dải 1.72–1.82 (thực tế là 1.20–1.45); Hình 12 ghi sai tổng mẫu N=167 ảnh và dùng số đếm giả định TP=112.4, FP=13.5.</w:t>
      </w:r>
    </w:p>
    <w:p>
      <w:pPr>
        <w:pStyle w:val="ListBullet"/>
        <w:spacing w:before="0" w:after="60" w:line="276" w:lineRule="auto"/>
      </w:pPr>
      <w:r>
        <w:rPr>
          <w:rFonts w:ascii="Times New Roman" w:hAnsi="Times New Roman"/>
          <w:b/>
          <w:sz w:val="21"/>
        </w:rPr>
        <w:t xml:space="preserve">3. Giải pháp khắc phục triệt để: </w:t>
      </w:r>
      <w:r>
        <w:rPr>
          <w:rFonts w:ascii="Times New Roman" w:hAnsi="Times New Roman"/>
          <w:color w:val="282828"/>
          <w:sz w:val="21"/>
        </w:rPr>
        <w:t>Nhóm tác giả đã nhận diện chính xác các sai sót này và chủ động tái dựng toàn bộ 11 hình ảnh mới tại thư mục output/doc/figures_corrected trực tiếp từ các file CSV dữ liệu thô chuẩn. Bộ ảnh này đã được thay thế hoàn toàn vào file Word CNTT_KLCN182_LeDucLuong.docx.</w:t>
      </w:r>
    </w:p>
    <w:p>
      <w:pPr>
        <w:keepNext/>
        <w:spacing w:before="280" w:after="80"/>
      </w:pPr>
      <w:r>
        <w:rPr>
          <w:rFonts w:ascii="Times New Roman" w:hAnsi="Times New Roman"/>
          <w:b/>
          <w:color w:val="1B365D"/>
          <w:sz w:val="26"/>
        </w:rPr>
        <w:t>4. Đánh giá chất lượng kỹ thuật của 11 hình ảnh nhúng trong tài liệu Word</w:t>
      </w:r>
    </w:p>
    <w:p>
      <w:pPr>
        <w:spacing w:before="0" w:after="80" w:line="288" w:lineRule="auto"/>
      </w:pPr>
      <w:r>
        <w:rPr>
          <w:rFonts w:ascii="Times New Roman" w:hAnsi="Times New Roman"/>
          <w:color w:val="282828"/>
          <w:sz w:val="22"/>
        </w:rPr>
        <w:t>Kiểm tra chi tiết từng phần tử ảnh (Inline Shapes) được nhúng trong tài liệu CNTT_KLCN182_LeDucLuong.docx theo các tiêu chuẩn xuất bản và in ấn học thuật:</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008"/>
            <w:vAlign w:val="center"/>
            <w:shd w:fill="1B365D"/>
            <w:tcMar>
              <w:top w:w="120" w:type="dxa"/>
              <w:bottom w:w="120" w:type="dxa"/>
              <w:left w:w="120" w:type="dxa"/>
              <w:right w:w="120" w:type="dxa"/>
            </w:tcMar>
          </w:tcPr>
          <w:p>
            <w:pPr>
              <w:jc w:val="center"/>
            </w:pPr>
            <w:r>
              <w:rPr>
                <w:rFonts w:ascii="Times New Roman" w:hAnsi="Times New Roman"/>
                <w:b/>
                <w:color w:val="FFFFFF"/>
                <w:sz w:val="20"/>
              </w:rPr>
              <w:t>Hình</w:t>
            </w:r>
          </w:p>
        </w:tc>
        <w:tc>
          <w:tcPr>
            <w:tcW w:type="dxa" w:w="2016"/>
            <w:vAlign w:val="center"/>
            <w:shd w:fill="1B365D"/>
            <w:tcMar>
              <w:top w:w="120" w:type="dxa"/>
              <w:bottom w:w="120" w:type="dxa"/>
              <w:left w:w="120" w:type="dxa"/>
              <w:right w:w="120" w:type="dxa"/>
            </w:tcMar>
          </w:tcPr>
          <w:p>
            <w:pPr>
              <w:jc w:val="center"/>
            </w:pPr>
            <w:r>
              <w:rPr>
                <w:rFonts w:ascii="Times New Roman" w:hAnsi="Times New Roman"/>
                <w:b/>
                <w:color w:val="FFFFFF"/>
                <w:sz w:val="20"/>
              </w:rPr>
              <w:t>Tệp ảnh nguồn</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Pixel gốc (W×H)</w:t>
            </w:r>
          </w:p>
        </w:tc>
        <w:tc>
          <w:tcPr>
            <w:tcW w:type="dxa" w:w="1584"/>
            <w:vAlign w:val="center"/>
            <w:shd w:fill="1B365D"/>
            <w:tcMar>
              <w:top w:w="120" w:type="dxa"/>
              <w:bottom w:w="120" w:type="dxa"/>
              <w:left w:w="120" w:type="dxa"/>
              <w:right w:w="120" w:type="dxa"/>
            </w:tcMar>
          </w:tcPr>
          <w:p>
            <w:pPr>
              <w:jc w:val="center"/>
            </w:pPr>
            <w:r>
              <w:rPr>
                <w:rFonts w:ascii="Times New Roman" w:hAnsi="Times New Roman"/>
                <w:b/>
                <w:color w:val="FFFFFF"/>
                <w:sz w:val="20"/>
              </w:rPr>
              <w:t>Kích thước Word</w:t>
            </w:r>
          </w:p>
        </w:tc>
        <w:tc>
          <w:tcPr>
            <w:tcW w:type="dxa" w:w="1008"/>
            <w:vAlign w:val="center"/>
            <w:shd w:fill="1B365D"/>
            <w:tcMar>
              <w:top w:w="120" w:type="dxa"/>
              <w:bottom w:w="120" w:type="dxa"/>
              <w:left w:w="120" w:type="dxa"/>
              <w:right w:w="120" w:type="dxa"/>
            </w:tcMar>
          </w:tcPr>
          <w:p>
            <w:pPr>
              <w:jc w:val="center"/>
            </w:pPr>
            <w:r>
              <w:rPr>
                <w:rFonts w:ascii="Times New Roman" w:hAnsi="Times New Roman"/>
                <w:b/>
                <w:color w:val="FFFFFF"/>
                <w:sz w:val="20"/>
              </w:rPr>
              <w:t>DPI</w:t>
            </w:r>
          </w:p>
        </w:tc>
        <w:tc>
          <w:tcPr>
            <w:tcW w:type="dxa" w:w="1296"/>
            <w:vAlign w:val="center"/>
            <w:shd w:fill="1B365D"/>
            <w:tcMar>
              <w:top w:w="120" w:type="dxa"/>
              <w:bottom w:w="120" w:type="dxa"/>
              <w:left w:w="120" w:type="dxa"/>
              <w:right w:w="120" w:type="dxa"/>
            </w:tcMar>
          </w:tcPr>
          <w:p>
            <w:pPr>
              <w:jc w:val="center"/>
            </w:pPr>
            <w:r>
              <w:rPr>
                <w:rFonts w:ascii="Times New Roman" w:hAnsi="Times New Roman"/>
                <w:b/>
                <w:color w:val="FFFFFF"/>
                <w:sz w:val="20"/>
              </w:rPr>
              <w:t>Khớp dữ liệu</w:t>
            </w:r>
          </w:p>
        </w:tc>
        <w:tc>
          <w:tcPr>
            <w:tcW w:type="dxa" w:w="1152"/>
            <w:vAlign w:val="center"/>
            <w:shd w:fill="1B365D"/>
            <w:tcMar>
              <w:top w:w="120" w:type="dxa"/>
              <w:bottom w:w="120" w:type="dxa"/>
              <w:left w:w="120" w:type="dxa"/>
              <w:right w:w="120" w:type="dxa"/>
            </w:tcMar>
          </w:tcPr>
          <w:p>
            <w:pPr>
              <w:jc w:val="center"/>
            </w:pPr>
            <w:r>
              <w:rPr>
                <w:rFonts w:ascii="Times New Roman" w:hAnsi="Times New Roman"/>
                <w:b/>
                <w:color w:val="FFFFFF"/>
                <w:sz w:val="20"/>
              </w:rPr>
              <w:t>Đánh giá</w:t>
            </w:r>
          </w:p>
        </w:tc>
      </w:tr>
      <w:tr>
        <w:tc>
          <w:tcPr>
            <w:tcW w:type="dxa" w:w="1008"/>
            <w:vAlign w:val="center"/>
            <w:shd w:fill="FFFFFF"/>
            <w:tcMar>
              <w:top w:w="80" w:type="dxa"/>
              <w:bottom w:w="80" w:type="dxa"/>
              <w:left w:w="100" w:type="dxa"/>
              <w:right w:w="100" w:type="dxa"/>
            </w:tcMar>
          </w:tcPr>
          <w:p>
            <w:pPr>
              <w:jc w:val="left"/>
            </w:pPr>
            <w:r>
              <w:rPr>
                <w:rFonts w:ascii="Times New Roman" w:hAnsi="Times New Roman"/>
                <w:sz w:val="19"/>
              </w:rPr>
              <w:t>Hình 1</w:t>
            </w:r>
          </w:p>
        </w:tc>
        <w:tc>
          <w:tcPr>
            <w:tcW w:type="dxa" w:w="2016"/>
            <w:vAlign w:val="center"/>
            <w:shd w:fill="FFFFFF"/>
            <w:tcMar>
              <w:top w:w="80" w:type="dxa"/>
              <w:bottom w:w="80" w:type="dxa"/>
              <w:left w:w="100" w:type="dxa"/>
              <w:right w:w="100" w:type="dxa"/>
            </w:tcMar>
          </w:tcPr>
          <w:p>
            <w:pPr>
              <w:jc w:val="center"/>
            </w:pPr>
            <w:r>
              <w:rPr>
                <w:rFonts w:ascii="Times New Roman" w:hAnsi="Times New Roman"/>
                <w:sz w:val="19"/>
              </w:rPr>
              <w:t>01_overall_benchmark_barchart.png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2469 × 1013</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15.40 × 6.32 cm</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407 DPI</w:t>
            </w:r>
          </w:p>
        </w:tc>
        <w:tc>
          <w:tcPr>
            <w:tcW w:type="dxa" w:w="1296"/>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FFFFF"/>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4F6F9"/>
            <w:tcMar>
              <w:top w:w="80" w:type="dxa"/>
              <w:bottom w:w="80" w:type="dxa"/>
              <w:left w:w="100" w:type="dxa"/>
              <w:right w:w="100" w:type="dxa"/>
            </w:tcMar>
          </w:tcPr>
          <w:p>
            <w:pPr>
              <w:jc w:val="left"/>
            </w:pPr>
            <w:r>
              <w:rPr>
                <w:rFonts w:ascii="Times New Roman" w:hAnsi="Times New Roman"/>
                <w:sz w:val="19"/>
              </w:rPr>
              <w:t>Hình 2</w:t>
            </w:r>
          </w:p>
        </w:tc>
        <w:tc>
          <w:tcPr>
            <w:tcW w:type="dxa" w:w="2016"/>
            <w:vAlign w:val="center"/>
            <w:shd w:fill="F4F6F9"/>
            <w:tcMar>
              <w:top w:w="80" w:type="dxa"/>
              <w:bottom w:w="80" w:type="dxa"/>
              <w:left w:w="100" w:type="dxa"/>
              <w:right w:w="100" w:type="dxa"/>
            </w:tcMar>
          </w:tcPr>
          <w:p>
            <w:pPr>
              <w:jc w:val="center"/>
            </w:pPr>
            <w:r>
              <w:rPr>
                <w:rFonts w:ascii="Times New Roman" w:hAnsi="Times New Roman"/>
                <w:sz w:val="19"/>
              </w:rPr>
              <w:t>03_seed_by_seed_barchart.png</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2467 × 1013</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15.40 × 6.32 cm</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407 DPI</w:t>
            </w:r>
          </w:p>
        </w:tc>
        <w:tc>
          <w:tcPr>
            <w:tcW w:type="dxa" w:w="1296"/>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4F6F9"/>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FFFFF"/>
            <w:tcMar>
              <w:top w:w="80" w:type="dxa"/>
              <w:bottom w:w="80" w:type="dxa"/>
              <w:left w:w="100" w:type="dxa"/>
              <w:right w:w="100" w:type="dxa"/>
            </w:tcMar>
          </w:tcPr>
          <w:p>
            <w:pPr>
              <w:jc w:val="left"/>
            </w:pPr>
            <w:r>
              <w:rPr>
                <w:rFonts w:ascii="Times New Roman" w:hAnsi="Times New Roman"/>
                <w:sz w:val="19"/>
              </w:rPr>
              <w:t>Hình 3</w:t>
            </w:r>
          </w:p>
        </w:tc>
        <w:tc>
          <w:tcPr>
            <w:tcW w:type="dxa" w:w="2016"/>
            <w:vAlign w:val="center"/>
            <w:shd w:fill="FFFFFF"/>
            <w:tcMar>
              <w:top w:w="80" w:type="dxa"/>
              <w:bottom w:w="80" w:type="dxa"/>
              <w:left w:w="100" w:type="dxa"/>
              <w:right w:w="100" w:type="dxa"/>
            </w:tcMar>
          </w:tcPr>
          <w:p>
            <w:pPr>
              <w:jc w:val="center"/>
            </w:pPr>
            <w:r>
              <w:rPr>
                <w:rFonts w:ascii="Times New Roman" w:hAnsi="Times New Roman"/>
                <w:sz w:val="19"/>
              </w:rPr>
              <w:t>04_convergence_loss_curves.png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2469 × 1616</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15.40 × 10.08 cm</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407 DPI</w:t>
            </w:r>
          </w:p>
        </w:tc>
        <w:tc>
          <w:tcPr>
            <w:tcW w:type="dxa" w:w="1296"/>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FFFFF"/>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4F6F9"/>
            <w:tcMar>
              <w:top w:w="80" w:type="dxa"/>
              <w:bottom w:w="80" w:type="dxa"/>
              <w:left w:w="100" w:type="dxa"/>
              <w:right w:w="100" w:type="dxa"/>
            </w:tcMar>
          </w:tcPr>
          <w:p>
            <w:pPr>
              <w:jc w:val="left"/>
            </w:pPr>
            <w:r>
              <w:rPr>
                <w:rFonts w:ascii="Times New Roman" w:hAnsi="Times New Roman"/>
                <w:sz w:val="19"/>
              </w:rPr>
              <w:t>Hình 4</w:t>
            </w:r>
          </w:p>
        </w:tc>
        <w:tc>
          <w:tcPr>
            <w:tcW w:type="dxa" w:w="2016"/>
            <w:vAlign w:val="center"/>
            <w:shd w:fill="F4F6F9"/>
            <w:tcMar>
              <w:top w:w="80" w:type="dxa"/>
              <w:bottom w:w="80" w:type="dxa"/>
              <w:left w:w="100" w:type="dxa"/>
              <w:right w:w="100" w:type="dxa"/>
            </w:tcMar>
          </w:tcPr>
          <w:p>
            <w:pPr>
              <w:jc w:val="center"/>
            </w:pPr>
            <w:r>
              <w:rPr>
                <w:rFonts w:ascii="Times New Roman" w:hAnsi="Times New Roman"/>
                <w:sz w:val="19"/>
              </w:rPr>
              <w:t>05_metric_curves_mAP.png</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2469 × 904</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15.40 × 5.64 cm</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407 DPI</w:t>
            </w:r>
          </w:p>
        </w:tc>
        <w:tc>
          <w:tcPr>
            <w:tcW w:type="dxa" w:w="1296"/>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4F6F9"/>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FFFFF"/>
            <w:tcMar>
              <w:top w:w="80" w:type="dxa"/>
              <w:bottom w:w="80" w:type="dxa"/>
              <w:left w:w="100" w:type="dxa"/>
              <w:right w:w="100" w:type="dxa"/>
            </w:tcMar>
          </w:tcPr>
          <w:p>
            <w:pPr>
              <w:jc w:val="left"/>
            </w:pPr>
            <w:r>
              <w:rPr>
                <w:rFonts w:ascii="Times New Roman" w:hAnsi="Times New Roman"/>
                <w:sz w:val="19"/>
              </w:rPr>
              <w:t>Hình 5</w:t>
            </w:r>
          </w:p>
        </w:tc>
        <w:tc>
          <w:tcPr>
            <w:tcW w:type="dxa" w:w="2016"/>
            <w:vAlign w:val="center"/>
            <w:shd w:fill="FFFFFF"/>
            <w:tcMar>
              <w:top w:w="80" w:type="dxa"/>
              <w:bottom w:w="80" w:type="dxa"/>
              <w:left w:w="100" w:type="dxa"/>
              <w:right w:w="100" w:type="dxa"/>
            </w:tcMar>
          </w:tcPr>
          <w:p>
            <w:pPr>
              <w:jc w:val="center"/>
            </w:pPr>
            <w:r>
              <w:rPr>
                <w:rFonts w:ascii="Times New Roman" w:hAnsi="Times New Roman"/>
                <w:sz w:val="19"/>
              </w:rPr>
              <w:t>07b_pie_head_to_head_winrate.png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1307 × 1015</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12.00 × 9.32 cm</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277 DPI</w:t>
            </w:r>
          </w:p>
        </w:tc>
        <w:tc>
          <w:tcPr>
            <w:tcW w:type="dxa" w:w="1296"/>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FFFFF"/>
            <w:tcMar>
              <w:top w:w="80" w:type="dxa"/>
              <w:bottom w:w="80" w:type="dxa"/>
              <w:left w:w="100" w:type="dxa"/>
              <w:right w:w="100" w:type="dxa"/>
            </w:tcMar>
          </w:tcPr>
          <w:p>
            <w:pPr>
              <w:jc w:val="center"/>
            </w:pPr>
            <w:r>
              <w:rPr>
                <w:rFonts w:ascii="Times New Roman" w:hAnsi="Times New Roman"/>
                <w:sz w:val="19"/>
              </w:rPr>
              <w:t>Rất tốt</w:t>
            </w:r>
          </w:p>
        </w:tc>
      </w:tr>
      <w:tr>
        <w:tc>
          <w:tcPr>
            <w:tcW w:type="dxa" w:w="1008"/>
            <w:vAlign w:val="center"/>
            <w:shd w:fill="F4F6F9"/>
            <w:tcMar>
              <w:top w:w="80" w:type="dxa"/>
              <w:bottom w:w="80" w:type="dxa"/>
              <w:left w:w="100" w:type="dxa"/>
              <w:right w:w="100" w:type="dxa"/>
            </w:tcMar>
          </w:tcPr>
          <w:p>
            <w:pPr>
              <w:jc w:val="left"/>
            </w:pPr>
            <w:r>
              <w:rPr>
                <w:rFonts w:ascii="Times New Roman" w:hAnsi="Times New Roman"/>
                <w:sz w:val="19"/>
              </w:rPr>
              <w:t>Hình 6</w:t>
            </w:r>
          </w:p>
        </w:tc>
        <w:tc>
          <w:tcPr>
            <w:tcW w:type="dxa" w:w="2016"/>
            <w:vAlign w:val="center"/>
            <w:shd w:fill="F4F6F9"/>
            <w:tcMar>
              <w:top w:w="80" w:type="dxa"/>
              <w:bottom w:w="80" w:type="dxa"/>
              <w:left w:w="100" w:type="dxa"/>
              <w:right w:w="100" w:type="dxa"/>
            </w:tcMar>
          </w:tcPr>
          <w:p>
            <w:pPr>
              <w:jc w:val="center"/>
            </w:pPr>
            <w:r>
              <w:rPr>
                <w:rFonts w:ascii="Times New Roman" w:hAnsi="Times New Roman"/>
                <w:sz w:val="19"/>
              </w:rPr>
              <w:t>09_metric_stability_band_area.png</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2467 × 1012</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15.40 × 6.32 cm</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407 DPI</w:t>
            </w:r>
          </w:p>
        </w:tc>
        <w:tc>
          <w:tcPr>
            <w:tcW w:type="dxa" w:w="1296"/>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4F6F9"/>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FFFFF"/>
            <w:tcMar>
              <w:top w:w="80" w:type="dxa"/>
              <w:bottom w:w="80" w:type="dxa"/>
              <w:left w:w="100" w:type="dxa"/>
              <w:right w:w="100" w:type="dxa"/>
            </w:tcMar>
          </w:tcPr>
          <w:p>
            <w:pPr>
              <w:jc w:val="left"/>
            </w:pPr>
            <w:r>
              <w:rPr>
                <w:rFonts w:ascii="Times New Roman" w:hAnsi="Times New Roman"/>
                <w:sz w:val="19"/>
              </w:rPr>
              <w:t>Hình 7</w:t>
            </w:r>
          </w:p>
        </w:tc>
        <w:tc>
          <w:tcPr>
            <w:tcW w:type="dxa" w:w="2016"/>
            <w:vAlign w:val="center"/>
            <w:shd w:fill="FFFFFF"/>
            <w:tcMar>
              <w:top w:w="80" w:type="dxa"/>
              <w:bottom w:w="80" w:type="dxa"/>
              <w:left w:w="100" w:type="dxa"/>
              <w:right w:w="100" w:type="dxa"/>
            </w:tcMar>
          </w:tcPr>
          <w:p>
            <w:pPr>
              <w:jc w:val="center"/>
            </w:pPr>
            <w:r>
              <w:rPr>
                <w:rFonts w:ascii="Times New Roman" w:hAnsi="Times New Roman"/>
                <w:sz w:val="19"/>
              </w:rPr>
              <w:t>10_radar_multiobjective_tradeoff.png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1492 × 1294</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12.00 × 10.41 cm</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316 DPI</w:t>
            </w:r>
          </w:p>
        </w:tc>
        <w:tc>
          <w:tcPr>
            <w:tcW w:type="dxa" w:w="1296"/>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FFFFF"/>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4F6F9"/>
            <w:tcMar>
              <w:top w:w="80" w:type="dxa"/>
              <w:bottom w:w="80" w:type="dxa"/>
              <w:left w:w="100" w:type="dxa"/>
              <w:right w:w="100" w:type="dxa"/>
            </w:tcMar>
          </w:tcPr>
          <w:p>
            <w:pPr>
              <w:jc w:val="left"/>
            </w:pPr>
            <w:r>
              <w:rPr>
                <w:rFonts w:ascii="Times New Roman" w:hAnsi="Times New Roman"/>
                <w:sz w:val="19"/>
              </w:rPr>
              <w:t>Hình 8</w:t>
            </w:r>
          </w:p>
        </w:tc>
        <w:tc>
          <w:tcPr>
            <w:tcW w:type="dxa" w:w="2016"/>
            <w:vAlign w:val="center"/>
            <w:shd w:fill="F4F6F9"/>
            <w:tcMar>
              <w:top w:w="80" w:type="dxa"/>
              <w:bottom w:w="80" w:type="dxa"/>
              <w:left w:w="100" w:type="dxa"/>
              <w:right w:w="100" w:type="dxa"/>
            </w:tcMar>
          </w:tcPr>
          <w:p>
            <w:pPr>
              <w:jc w:val="center"/>
            </w:pPr>
            <w:r>
              <w:rPr>
                <w:rFonts w:ascii="Times New Roman" w:hAnsi="Times New Roman"/>
                <w:sz w:val="19"/>
              </w:rPr>
              <w:t>11_boxplot_variance_stability.png</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2469 × 992</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15.40 × 6.19 cm</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407 DPI</w:t>
            </w:r>
          </w:p>
        </w:tc>
        <w:tc>
          <w:tcPr>
            <w:tcW w:type="dxa" w:w="1296"/>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4F6F9"/>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FFFFF"/>
            <w:tcMar>
              <w:top w:w="80" w:type="dxa"/>
              <w:bottom w:w="80" w:type="dxa"/>
              <w:left w:w="100" w:type="dxa"/>
              <w:right w:w="100" w:type="dxa"/>
            </w:tcMar>
          </w:tcPr>
          <w:p>
            <w:pPr>
              <w:jc w:val="left"/>
            </w:pPr>
            <w:r>
              <w:rPr>
                <w:rFonts w:ascii="Times New Roman" w:hAnsi="Times New Roman"/>
                <w:sz w:val="19"/>
              </w:rPr>
              <w:t>Hình 9</w:t>
            </w:r>
          </w:p>
        </w:tc>
        <w:tc>
          <w:tcPr>
            <w:tcW w:type="dxa" w:w="2016"/>
            <w:vAlign w:val="center"/>
            <w:shd w:fill="FFFFFF"/>
            <w:tcMar>
              <w:top w:w="80" w:type="dxa"/>
              <w:bottom w:w="80" w:type="dxa"/>
              <w:left w:w="100" w:type="dxa"/>
              <w:right w:w="100" w:type="dxa"/>
            </w:tcMar>
          </w:tcPr>
          <w:p>
            <w:pPr>
              <w:jc w:val="center"/>
            </w:pPr>
            <w:r>
              <w:rPr>
                <w:rFonts w:ascii="Times New Roman" w:hAnsi="Times New Roman"/>
                <w:sz w:val="19"/>
              </w:rPr>
              <w:t>12_confusion_matrix_mean_comparison.png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2154 × 947</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15.40 × 6.77 cm</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355 DPI</w:t>
            </w:r>
          </w:p>
        </w:tc>
        <w:tc>
          <w:tcPr>
            <w:tcW w:type="dxa" w:w="1296"/>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FFFFF"/>
            <w:tcMar>
              <w:top w:w="80" w:type="dxa"/>
              <w:bottom w:w="80" w:type="dxa"/>
              <w:left w:w="100" w:type="dxa"/>
              <w:right w:w="100" w:type="dxa"/>
            </w:tcMar>
          </w:tcPr>
          <w:p>
            <w:pPr>
              <w:jc w:val="center"/>
            </w:pPr>
            <w:r>
              <w:rPr>
                <w:rFonts w:ascii="Times New Roman" w:hAnsi="Times New Roman"/>
                <w:b/>
                <w:color w:val="008000"/>
                <w:sz w:val="19"/>
              </w:rPr>
              <w:t>Xuất sắc</w:t>
            </w:r>
          </w:p>
        </w:tc>
      </w:tr>
      <w:tr>
        <w:tc>
          <w:tcPr>
            <w:tcW w:type="dxa" w:w="1008"/>
            <w:vAlign w:val="center"/>
            <w:shd w:fill="F4F6F9"/>
            <w:tcMar>
              <w:top w:w="80" w:type="dxa"/>
              <w:bottom w:w="80" w:type="dxa"/>
              <w:left w:w="100" w:type="dxa"/>
              <w:right w:w="100" w:type="dxa"/>
            </w:tcMar>
          </w:tcPr>
          <w:p>
            <w:pPr>
              <w:jc w:val="left"/>
            </w:pPr>
            <w:r>
              <w:rPr>
                <w:rFonts w:ascii="Times New Roman" w:hAnsi="Times New Roman"/>
                <w:sz w:val="19"/>
              </w:rPr>
              <w:t>Hình 10</w:t>
            </w:r>
          </w:p>
        </w:tc>
        <w:tc>
          <w:tcPr>
            <w:tcW w:type="dxa" w:w="2016"/>
            <w:vAlign w:val="center"/>
            <w:shd w:fill="F4F6F9"/>
            <w:tcMar>
              <w:top w:w="80" w:type="dxa"/>
              <w:bottom w:w="80" w:type="dxa"/>
              <w:left w:w="100" w:type="dxa"/>
              <w:right w:w="100" w:type="dxa"/>
            </w:tcMar>
          </w:tcPr>
          <w:p>
            <w:pPr>
              <w:jc w:val="center"/>
            </w:pPr>
            <w:r>
              <w:rPr>
                <w:rFonts w:ascii="Times New Roman" w:hAnsi="Times New Roman"/>
                <w:sz w:val="19"/>
              </w:rPr>
              <w:t>13_confusion_matrix_diff_heatmap.png</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1276 × 1013</w:t>
            </w:r>
          </w:p>
        </w:tc>
        <w:tc>
          <w:tcPr>
            <w:tcW w:type="dxa" w:w="1584"/>
            <w:vAlign w:val="center"/>
            <w:shd w:fill="F4F6F9"/>
            <w:tcMar>
              <w:top w:w="80" w:type="dxa"/>
              <w:bottom w:w="80" w:type="dxa"/>
              <w:left w:w="100" w:type="dxa"/>
              <w:right w:w="100" w:type="dxa"/>
            </w:tcMar>
          </w:tcPr>
          <w:p>
            <w:pPr>
              <w:jc w:val="center"/>
            </w:pPr>
            <w:r>
              <w:rPr>
                <w:rFonts w:ascii="Times New Roman" w:hAnsi="Times New Roman"/>
                <w:sz w:val="19"/>
              </w:rPr>
              <w:t>12.00 × 9.53 cm</w:t>
            </w:r>
          </w:p>
        </w:tc>
        <w:tc>
          <w:tcPr>
            <w:tcW w:type="dxa" w:w="1008"/>
            <w:vAlign w:val="center"/>
            <w:shd w:fill="F4F6F9"/>
            <w:tcMar>
              <w:top w:w="80" w:type="dxa"/>
              <w:bottom w:w="80" w:type="dxa"/>
              <w:left w:w="100" w:type="dxa"/>
              <w:right w:w="100" w:type="dxa"/>
            </w:tcMar>
          </w:tcPr>
          <w:p>
            <w:pPr>
              <w:jc w:val="center"/>
            </w:pPr>
            <w:r>
              <w:rPr>
                <w:rFonts w:ascii="Times New Roman" w:hAnsi="Times New Roman"/>
                <w:sz w:val="19"/>
              </w:rPr>
              <w:t>270 DPI</w:t>
            </w:r>
          </w:p>
        </w:tc>
        <w:tc>
          <w:tcPr>
            <w:tcW w:type="dxa" w:w="1296"/>
            <w:vAlign w:val="center"/>
            <w:shd w:fill="F4F6F9"/>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4F6F9"/>
            <w:tcMar>
              <w:top w:w="80" w:type="dxa"/>
              <w:bottom w:w="80" w:type="dxa"/>
              <w:left w:w="100" w:type="dxa"/>
              <w:right w:w="100" w:type="dxa"/>
            </w:tcMar>
          </w:tcPr>
          <w:p>
            <w:pPr>
              <w:jc w:val="center"/>
            </w:pPr>
            <w:r>
              <w:rPr>
                <w:rFonts w:ascii="Times New Roman" w:hAnsi="Times New Roman"/>
                <w:sz w:val="19"/>
              </w:rPr>
              <w:t>Rất tốt</w:t>
            </w:r>
          </w:p>
        </w:tc>
      </w:tr>
      <w:tr>
        <w:tc>
          <w:tcPr>
            <w:tcW w:type="dxa" w:w="1008"/>
            <w:vAlign w:val="center"/>
            <w:shd w:fill="FFFFFF"/>
            <w:tcMar>
              <w:top w:w="80" w:type="dxa"/>
              <w:bottom w:w="80" w:type="dxa"/>
              <w:left w:w="100" w:type="dxa"/>
              <w:right w:w="100" w:type="dxa"/>
            </w:tcMar>
          </w:tcPr>
          <w:p>
            <w:pPr>
              <w:jc w:val="left"/>
            </w:pPr>
            <w:r>
              <w:rPr>
                <w:rFonts w:ascii="Times New Roman" w:hAnsi="Times New Roman"/>
                <w:sz w:val="19"/>
              </w:rPr>
              <w:t>Hình 11</w:t>
            </w:r>
          </w:p>
        </w:tc>
        <w:tc>
          <w:tcPr>
            <w:tcW w:type="dxa" w:w="2016"/>
            <w:vAlign w:val="center"/>
            <w:shd w:fill="FFFFFF"/>
            <w:tcMar>
              <w:top w:w="80" w:type="dxa"/>
              <w:bottom w:w="80" w:type="dxa"/>
              <w:left w:w="100" w:type="dxa"/>
              <w:right w:w="100" w:type="dxa"/>
            </w:tcMar>
          </w:tcPr>
          <w:p>
            <w:pPr>
              <w:jc w:val="center"/>
            </w:pPr>
            <w:r>
              <w:rPr>
                <w:rFonts w:ascii="Times New Roman" w:hAnsi="Times New Roman"/>
                <w:sz w:val="19"/>
              </w:rPr>
              <w:t>14_confusion_cells_grouped_barchart.png</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2049 × 1013</w:t>
            </w:r>
          </w:p>
        </w:tc>
        <w:tc>
          <w:tcPr>
            <w:tcW w:type="dxa" w:w="1584"/>
            <w:vAlign w:val="center"/>
            <w:shd w:fill="FFFFFF"/>
            <w:tcMar>
              <w:top w:w="80" w:type="dxa"/>
              <w:bottom w:w="80" w:type="dxa"/>
              <w:left w:w="100" w:type="dxa"/>
              <w:right w:w="100" w:type="dxa"/>
            </w:tcMar>
          </w:tcPr>
          <w:p>
            <w:pPr>
              <w:jc w:val="center"/>
            </w:pPr>
            <w:r>
              <w:rPr>
                <w:rFonts w:ascii="Times New Roman" w:hAnsi="Times New Roman"/>
                <w:sz w:val="19"/>
              </w:rPr>
              <w:t>15.40 × 7.61 cm</w:t>
            </w:r>
          </w:p>
        </w:tc>
        <w:tc>
          <w:tcPr>
            <w:tcW w:type="dxa" w:w="1008"/>
            <w:vAlign w:val="center"/>
            <w:shd w:fill="FFFFFF"/>
            <w:tcMar>
              <w:top w:w="80" w:type="dxa"/>
              <w:bottom w:w="80" w:type="dxa"/>
              <w:left w:w="100" w:type="dxa"/>
              <w:right w:w="100" w:type="dxa"/>
            </w:tcMar>
          </w:tcPr>
          <w:p>
            <w:pPr>
              <w:jc w:val="center"/>
            </w:pPr>
            <w:r>
              <w:rPr>
                <w:rFonts w:ascii="Times New Roman" w:hAnsi="Times New Roman"/>
                <w:sz w:val="19"/>
              </w:rPr>
              <w:t>338 DPI</w:t>
            </w:r>
          </w:p>
        </w:tc>
        <w:tc>
          <w:tcPr>
            <w:tcW w:type="dxa" w:w="1296"/>
            <w:vAlign w:val="center"/>
            <w:shd w:fill="FFFFFF"/>
            <w:tcMar>
              <w:top w:w="80" w:type="dxa"/>
              <w:bottom w:w="80" w:type="dxa"/>
              <w:left w:w="100" w:type="dxa"/>
              <w:right w:w="100" w:type="dxa"/>
            </w:tcMar>
          </w:tcPr>
          <w:p>
            <w:pPr>
              <w:jc w:val="center"/>
            </w:pPr>
            <w:r>
              <w:rPr>
                <w:rFonts w:ascii="Times New Roman" w:hAnsi="Times New Roman"/>
                <w:b/>
                <w:color w:val="008000"/>
                <w:sz w:val="19"/>
              </w:rPr>
              <w:t>Khớp 100%</w:t>
            </w:r>
          </w:p>
        </w:tc>
        <w:tc>
          <w:tcPr>
            <w:tcW w:type="dxa" w:w="1152"/>
            <w:vAlign w:val="center"/>
            <w:shd w:fill="FFFFFF"/>
            <w:tcMar>
              <w:top w:w="80" w:type="dxa"/>
              <w:bottom w:w="80" w:type="dxa"/>
              <w:left w:w="100" w:type="dxa"/>
              <w:right w:w="100" w:type="dxa"/>
            </w:tcMar>
          </w:tcPr>
          <w:p>
            <w:pPr>
              <w:jc w:val="center"/>
            </w:pPr>
            <w:r>
              <w:rPr>
                <w:rFonts w:ascii="Times New Roman" w:hAnsi="Times New Roman"/>
                <w:b/>
                <w:color w:val="008000"/>
                <w:sz w:val="19"/>
              </w:rPr>
              <w:t>Xuất sắc</w:t>
            </w:r>
          </w:p>
        </w:tc>
      </w:tr>
    </w:tbl>
    <w:p>
      <w:pPr>
        <w:spacing w:before="0" w:after="80" w:line="288" w:lineRule="auto"/>
      </w:pPr>
      <w:r>
        <w:rPr>
          <w:rFonts w:ascii="Times New Roman" w:hAnsi="Times New Roman"/>
          <w:b/>
          <w:color w:val="1E1E1E"/>
          <w:sz w:val="22"/>
        </w:rPr>
        <w:t xml:space="preserve">Đánh giá chi tiết các tiêu chí: </w:t>
      </w:r>
      <w:r>
        <w:rPr>
          <w:rFonts w:ascii="Times New Roman" w:hAnsi="Times New Roman"/>
          <w:color w:val="282828"/>
          <w:sz w:val="22"/>
        </w:rPr>
        <w:t>Phân tích các tiêu chí kỹ thuật đồ họa của ảnh nhúng:</w:t>
      </w:r>
    </w:p>
    <w:p>
      <w:pPr>
        <w:pStyle w:val="ListBullet"/>
        <w:spacing w:before="0" w:after="60" w:line="276" w:lineRule="auto"/>
      </w:pPr>
      <w:r>
        <w:rPr>
          <w:rFonts w:ascii="Times New Roman" w:hAnsi="Times New Roman"/>
          <w:b/>
          <w:sz w:val="21"/>
        </w:rPr>
        <w:t xml:space="preserve">• Độ phân giải và độ sắc nét: </w:t>
      </w:r>
      <w:r>
        <w:rPr>
          <w:rFonts w:ascii="Times New Roman" w:hAnsi="Times New Roman"/>
          <w:color w:val="282828"/>
          <w:sz w:val="21"/>
        </w:rPr>
        <w:t>Đa số các hình (8/11 hình) đạt mật độ điểm ảnh hiệu dụng 407 DPI; 3 hình dạng vuông đạt từ 270 đến 355 DPI. Tất cả đều đáp ứng hoặc vượt ngưỡng tiêu chuẩn in ấn ấn phẩm khoa học chất lượng cao (300 DPI), hoàn toàn không xảy ra hiện tượng vỡ hạt, răng cưa khi xem ở mức zoom 200% hoặc in khổ A4.</w:t>
      </w:r>
    </w:p>
    <w:p>
      <w:pPr>
        <w:pStyle w:val="ListBullet"/>
        <w:spacing w:before="0" w:after="60" w:line="276" w:lineRule="auto"/>
      </w:pPr>
      <w:r>
        <w:rPr>
          <w:rFonts w:ascii="Times New Roman" w:hAnsi="Times New Roman"/>
          <w:b/>
          <w:sz w:val="21"/>
        </w:rPr>
        <w:t xml:space="preserve">• Kích thước và bố cục: </w:t>
      </w:r>
      <w:r>
        <w:rPr>
          <w:rFonts w:ascii="Times New Roman" w:hAnsi="Times New Roman"/>
          <w:color w:val="282828"/>
          <w:sz w:val="21"/>
        </w:rPr>
        <w:t>Được chia thành 2 mức chuẩn: 15.40 cm (6.06 inch) cho biểu đồ ngang chiếm trọn lề trang in và 12.00 cm (4.72 inch) cho các biểu đồ dạng tròn/vuông. Tỷ lệ co dãn (Aspect ratio) được bảo toàn 100%, không có hình nào bị méo trục X hoặc Y.</w:t>
      </w:r>
    </w:p>
    <w:p>
      <w:pPr>
        <w:pStyle w:val="ListBullet"/>
        <w:spacing w:before="0" w:after="60" w:line="276" w:lineRule="auto"/>
      </w:pPr>
      <w:r>
        <w:rPr>
          <w:rFonts w:ascii="Times New Roman" w:hAnsi="Times New Roman"/>
          <w:b/>
          <w:sz w:val="21"/>
        </w:rPr>
        <w:t xml:space="preserve">• Phối màu và khả năng đọc: </w:t>
      </w:r>
      <w:r>
        <w:rPr>
          <w:rFonts w:ascii="Times New Roman" w:hAnsi="Times New Roman"/>
          <w:color w:val="282828"/>
          <w:sz w:val="21"/>
        </w:rPr>
        <w:t>Sử dụng chuẩn màu đối sánh trực quan (#1f77b4 - Xanh dương cho Baseline, #ff7f0e - Cam cho TSVM). Các đường nét, thanh sai số (error bars), vùng dải phủ (confidence/range bands) được phân biệt rõ ràng ngay cả khi in trên máy in laser đen trắng.</w:t>
      </w:r>
    </w:p>
    <w:p>
      <w:pPr>
        <w:pStyle w:val="ListBullet"/>
        <w:spacing w:before="0" w:after="60" w:line="276" w:lineRule="auto"/>
      </w:pPr>
      <w:r>
        <w:rPr>
          <w:rFonts w:ascii="Times New Roman" w:hAnsi="Times New Roman"/>
          <w:b/>
          <w:sz w:val="21"/>
        </w:rPr>
        <w:t xml:space="preserve">• Thuyết minh đi kèm: </w:t>
      </w:r>
      <w:r>
        <w:rPr>
          <w:rFonts w:ascii="Times New Roman" w:hAnsi="Times New Roman"/>
          <w:color w:val="282828"/>
          <w:sz w:val="21"/>
        </w:rPr>
        <w:t>Ngay dưới mỗi hình nhúng đều có một đoạn văn 'Ý nghĩa chỉ số' phân tích mạch lạc bản chất kỹ thuật, nêu rõ giới hạn đo lường, không đưa ra các tuyên bố quá đà, đảm bảo sự nghiêm cẩn trong học thuật.</w:t>
      </w:r>
    </w:p>
    <w:p>
      <w:pPr>
        <w:keepNext/>
        <w:spacing w:before="280" w:after="80"/>
      </w:pPr>
      <w:r>
        <w:rPr>
          <w:rFonts w:ascii="Times New Roman" w:hAnsi="Times New Roman"/>
          <w:b/>
          <w:color w:val="1B365D"/>
          <w:sz w:val="26"/>
        </w:rPr>
        <w:t>5. So sánh đối chiếu hai phiên bản báo cáo Word trong thư mục</w:t>
      </w:r>
    </w:p>
    <w:p>
      <w:pPr>
        <w:spacing w:before="0" w:after="80" w:line="288" w:lineRule="auto"/>
      </w:pPr>
      <w:r>
        <w:rPr>
          <w:rFonts w:ascii="Times New Roman" w:hAnsi="Times New Roman"/>
          <w:color w:val="282828"/>
          <w:sz w:val="22"/>
        </w:rPr>
        <w:t>Trong thư mục output/doc hiện lưu trữ 2 bản báo cáo Word có cấu trúc khác nhau:</w:t>
      </w:r>
    </w:p>
    <w:tbl>
      <w:tblPr>
        <w:tblW w:type="auto" w:w="0"/>
        <w:jc w:val="center"/>
        <w:tblLook w:firstColumn="1" w:firstRow="1" w:lastColumn="0" w:lastRow="0" w:noHBand="0" w:noVBand="1" w:val="04A0"/>
      </w:tblPr>
      <w:tblGrid>
        <w:gridCol w:w="3312"/>
        <w:gridCol w:w="3312"/>
        <w:gridCol w:w="3312"/>
      </w:tblGrid>
      <w:tr>
        <w:tc>
          <w:tcPr>
            <w:tcW w:type="dxa" w:w="2880"/>
            <w:vAlign w:val="center"/>
            <w:shd w:fill="1B365D"/>
            <w:tcMar>
              <w:top w:w="120" w:type="dxa"/>
              <w:bottom w:w="120" w:type="dxa"/>
              <w:left w:w="120" w:type="dxa"/>
              <w:right w:w="120" w:type="dxa"/>
            </w:tcMar>
          </w:tcPr>
          <w:p>
            <w:pPr>
              <w:jc w:val="center"/>
            </w:pPr>
            <w:r>
              <w:rPr>
                <w:rFonts w:ascii="Times New Roman" w:hAnsi="Times New Roman"/>
                <w:b/>
                <w:color w:val="FFFFFF"/>
                <w:sz w:val="20"/>
              </w:rPr>
              <w:t>Tiêu chí so sánh</w:t>
            </w:r>
          </w:p>
        </w:tc>
        <w:tc>
          <w:tcPr>
            <w:tcW w:type="dxa" w:w="3600"/>
            <w:vAlign w:val="center"/>
            <w:shd w:fill="1B365D"/>
            <w:tcMar>
              <w:top w:w="120" w:type="dxa"/>
              <w:bottom w:w="120" w:type="dxa"/>
              <w:left w:w="120" w:type="dxa"/>
              <w:right w:w="120" w:type="dxa"/>
            </w:tcMar>
          </w:tcPr>
          <w:p>
            <w:pPr>
              <w:jc w:val="center"/>
            </w:pPr>
            <w:r>
              <w:rPr>
                <w:rFonts w:ascii="Times New Roman" w:hAnsi="Times New Roman"/>
                <w:b/>
                <w:color w:val="FFFFFF"/>
                <w:sz w:val="20"/>
              </w:rPr>
              <w:t>Bản CNTT_KLCN182_LeDucLuong.docx</w:t>
            </w:r>
          </w:p>
        </w:tc>
        <w:tc>
          <w:tcPr>
            <w:tcW w:type="dxa" w:w="3168"/>
            <w:vAlign w:val="center"/>
            <w:shd w:fill="1B365D"/>
            <w:tcMar>
              <w:top w:w="120" w:type="dxa"/>
              <w:bottom w:w="120" w:type="dxa"/>
              <w:left w:w="120" w:type="dxa"/>
              <w:right w:w="120" w:type="dxa"/>
            </w:tcMar>
          </w:tcPr>
          <w:p>
            <w:pPr>
              <w:jc w:val="center"/>
            </w:pPr>
            <w:r>
              <w:rPr>
                <w:rFonts w:ascii="Times New Roman" w:hAnsi="Times New Roman"/>
                <w:b/>
                <w:color w:val="FFFFFF"/>
                <w:sz w:val="20"/>
              </w:rPr>
              <w:t>Bản _hinh_doi_chieu.docx</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Số lượng hình minh họa</w:t>
            </w:r>
          </w:p>
        </w:tc>
        <w:tc>
          <w:tcPr>
            <w:tcW w:type="dxa" w:w="3600"/>
            <w:vAlign w:val="center"/>
            <w:shd w:fill="FFFFFF"/>
            <w:tcMar>
              <w:top w:w="80" w:type="dxa"/>
              <w:bottom w:w="80" w:type="dxa"/>
              <w:left w:w="100" w:type="dxa"/>
              <w:right w:w="100" w:type="dxa"/>
            </w:tcMar>
          </w:tcPr>
          <w:p>
            <w:pPr>
              <w:jc w:val="center"/>
            </w:pPr>
            <w:r>
              <w:rPr>
                <w:rFonts w:ascii="Times New Roman" w:hAnsi="Times New Roman"/>
                <w:sz w:val="19"/>
              </w:rPr>
              <w:t>11 hình (giữ đủ 11 chủ đề)</w:t>
            </w:r>
          </w:p>
        </w:tc>
        <w:tc>
          <w:tcPr>
            <w:tcW w:type="dxa" w:w="3168"/>
            <w:vAlign w:val="center"/>
            <w:shd w:fill="FFFFFF"/>
            <w:tcMar>
              <w:top w:w="80" w:type="dxa"/>
              <w:bottom w:w="80" w:type="dxa"/>
              <w:left w:w="100" w:type="dxa"/>
              <w:right w:w="100" w:type="dxa"/>
            </w:tcMar>
          </w:tcPr>
          <w:p>
            <w:pPr>
              <w:jc w:val="center"/>
            </w:pPr>
            <w:r>
              <w:rPr>
                <w:rFonts w:ascii="Times New Roman" w:hAnsi="Times New Roman"/>
                <w:sz w:val="19"/>
              </w:rPr>
              <w:t>8 hình (đã loại bỏ 3 hình ma trận)</w:t>
            </w:r>
          </w:p>
        </w:tc>
      </w:tr>
      <w:tr>
        <w:tc>
          <w:tcPr>
            <w:tcW w:type="dxa" w:w="2880"/>
            <w:vAlign w:val="center"/>
            <w:shd w:fill="F4F6F9"/>
            <w:tcMar>
              <w:top w:w="80" w:type="dxa"/>
              <w:bottom w:w="80" w:type="dxa"/>
              <w:left w:w="100" w:type="dxa"/>
              <w:right w:w="100" w:type="dxa"/>
            </w:tcMar>
          </w:tcPr>
          <w:p>
            <w:pPr>
              <w:jc w:val="left"/>
            </w:pPr>
            <w:r>
              <w:rPr>
                <w:rFonts w:ascii="Times New Roman" w:hAnsi="Times New Roman"/>
                <w:sz w:val="19"/>
              </w:rPr>
              <w:t>Số lượng bảng số liệu</w:t>
            </w:r>
          </w:p>
        </w:tc>
        <w:tc>
          <w:tcPr>
            <w:tcW w:type="dxa" w:w="3600"/>
            <w:vAlign w:val="center"/>
            <w:shd w:fill="F4F6F9"/>
            <w:tcMar>
              <w:top w:w="80" w:type="dxa"/>
              <w:bottom w:w="80" w:type="dxa"/>
              <w:left w:w="100" w:type="dxa"/>
              <w:right w:w="100" w:type="dxa"/>
            </w:tcMar>
          </w:tcPr>
          <w:p>
            <w:pPr>
              <w:jc w:val="center"/>
            </w:pPr>
            <w:r>
              <w:rPr>
                <w:rFonts w:ascii="Times New Roman" w:hAnsi="Times New Roman"/>
                <w:sz w:val="19"/>
              </w:rPr>
              <w:t>5 bảng (có Bảng 4 ma trận)</w:t>
            </w:r>
          </w:p>
        </w:tc>
        <w:tc>
          <w:tcPr>
            <w:tcW w:type="dxa" w:w="3168"/>
            <w:vAlign w:val="center"/>
            <w:shd w:fill="F4F6F9"/>
            <w:tcMar>
              <w:top w:w="80" w:type="dxa"/>
              <w:bottom w:w="80" w:type="dxa"/>
              <w:left w:w="100" w:type="dxa"/>
              <w:right w:w="100" w:type="dxa"/>
            </w:tcMar>
          </w:tcPr>
          <w:p>
            <w:pPr>
              <w:jc w:val="center"/>
            </w:pPr>
            <w:r>
              <w:rPr>
                <w:rFonts w:ascii="Times New Roman" w:hAnsi="Times New Roman"/>
                <w:sz w:val="19"/>
              </w:rPr>
              <w:t>4 bảng (đã loại bỏ Bảng 4)</w:t>
            </w:r>
          </w:p>
        </w:tc>
      </w:tr>
      <w:tr>
        <w:tc>
          <w:tcPr>
            <w:tcW w:type="dxa" w:w="2880"/>
            <w:vAlign w:val="center"/>
            <w:shd w:fill="FFFFFF"/>
            <w:tcMar>
              <w:top w:w="80" w:type="dxa"/>
              <w:bottom w:w="80" w:type="dxa"/>
              <w:left w:w="100" w:type="dxa"/>
              <w:right w:w="100" w:type="dxa"/>
            </w:tcMar>
          </w:tcPr>
          <w:p>
            <w:pPr>
              <w:jc w:val="left"/>
            </w:pPr>
            <w:r>
              <w:rPr>
                <w:rFonts w:ascii="Times New Roman" w:hAnsi="Times New Roman"/>
                <w:sz w:val="19"/>
              </w:rPr>
              <w:t>Nguồn ảnh được nhúng</w:t>
            </w:r>
          </w:p>
        </w:tc>
        <w:tc>
          <w:tcPr>
            <w:tcW w:type="dxa" w:w="3600"/>
            <w:vAlign w:val="center"/>
            <w:shd w:fill="FFFFFF"/>
            <w:tcMar>
              <w:top w:w="80" w:type="dxa"/>
              <w:bottom w:w="80" w:type="dxa"/>
              <w:left w:w="100" w:type="dxa"/>
              <w:right w:w="100" w:type="dxa"/>
            </w:tcMar>
          </w:tcPr>
          <w:p>
            <w:pPr>
              <w:jc w:val="center"/>
            </w:pPr>
            <w:r>
              <w:rPr>
                <w:rFonts w:ascii="Times New Roman" w:hAnsi="Times New Roman"/>
                <w:sz w:val="19"/>
              </w:rPr>
              <w:t>Thư mục figures_corrected/</w:t>
            </w:r>
          </w:p>
        </w:tc>
        <w:tc>
          <w:tcPr>
            <w:tcW w:type="dxa" w:w="3168"/>
            <w:vAlign w:val="center"/>
            <w:shd w:fill="FFFFFF"/>
            <w:tcMar>
              <w:top w:w="80" w:type="dxa"/>
              <w:bottom w:w="80" w:type="dxa"/>
              <w:left w:w="100" w:type="dxa"/>
              <w:right w:w="100" w:type="dxa"/>
            </w:tcMar>
          </w:tcPr>
          <w:p>
            <w:pPr>
              <w:jc w:val="center"/>
            </w:pPr>
            <w:r>
              <w:rPr>
                <w:rFonts w:ascii="Times New Roman" w:hAnsi="Times New Roman"/>
                <w:sz w:val="19"/>
              </w:rPr>
              <w:t>Thư mục figures_reconciled/</w:t>
            </w:r>
          </w:p>
        </w:tc>
      </w:tr>
      <w:tr>
        <w:tc>
          <w:tcPr>
            <w:tcW w:type="dxa" w:w="2880"/>
            <w:vAlign w:val="center"/>
            <w:shd w:fill="F4F6F9"/>
            <w:tcMar>
              <w:top w:w="80" w:type="dxa"/>
              <w:bottom w:w="80" w:type="dxa"/>
              <w:left w:w="100" w:type="dxa"/>
              <w:right w:w="100" w:type="dxa"/>
            </w:tcMar>
          </w:tcPr>
          <w:p>
            <w:pPr>
              <w:jc w:val="left"/>
            </w:pPr>
            <w:r>
              <w:rPr>
                <w:rFonts w:ascii="Times New Roman" w:hAnsi="Times New Roman"/>
                <w:sz w:val="19"/>
              </w:rPr>
              <w:t>Ngữ cảnh khuyến nghị sử dụng</w:t>
            </w:r>
          </w:p>
        </w:tc>
        <w:tc>
          <w:tcPr>
            <w:tcW w:type="dxa" w:w="3600"/>
            <w:vAlign w:val="center"/>
            <w:shd w:fill="F4F6F9"/>
            <w:tcMar>
              <w:top w:w="80" w:type="dxa"/>
              <w:bottom w:w="80" w:type="dxa"/>
              <w:left w:w="100" w:type="dxa"/>
              <w:right w:w="100" w:type="dxa"/>
            </w:tcMar>
          </w:tcPr>
          <w:p>
            <w:pPr>
              <w:jc w:val="center"/>
            </w:pPr>
            <w:r>
              <w:rPr>
                <w:rFonts w:ascii="Times New Roman" w:hAnsi="Times New Roman"/>
                <w:sz w:val="19"/>
              </w:rPr>
              <w:t>Báo cáo đầy đủ, bảo vệ khóa luận</w:t>
            </w:r>
          </w:p>
        </w:tc>
        <w:tc>
          <w:tcPr>
            <w:tcW w:type="dxa" w:w="3168"/>
            <w:vAlign w:val="center"/>
            <w:shd w:fill="F4F6F9"/>
            <w:tcMar>
              <w:top w:w="80" w:type="dxa"/>
              <w:bottom w:w="80" w:type="dxa"/>
              <w:left w:w="100" w:type="dxa"/>
              <w:right w:w="100" w:type="dxa"/>
            </w:tcMar>
          </w:tcPr>
          <w:p>
            <w:pPr>
              <w:jc w:val="center"/>
            </w:pPr>
            <w:r>
              <w:rPr>
                <w:rFonts w:ascii="Times New Roman" w:hAnsi="Times New Roman"/>
                <w:sz w:val="19"/>
              </w:rPr>
              <w:t>Phương án dự phòng thận trọng</w:t>
            </w:r>
          </w:p>
        </w:tc>
      </w:tr>
    </w:tbl>
    <w:p>
      <w:pPr>
        <w:spacing w:before="0" w:after="80" w:line="288" w:lineRule="auto"/>
      </w:pPr>
      <w:r>
        <w:rPr>
          <w:rFonts w:ascii="Times New Roman" w:hAnsi="Times New Roman"/>
          <w:color w:val="282828"/>
          <w:sz w:val="22"/>
        </w:rPr>
        <w:t>Đánh giá sự khác biệt: Bản '_hinh_doi_chieu.docx' được tạo ra bởi script tự động nhằm loại bỏ triệt để phần đếm ma trận nhầm lẫn do lo ngại vấn đề pha trộn đơn vị (đối tượng polyp vs ảnh nền). Tuy nhiên, trong bản chính 'CNTT_KLCN182_LeDucLuong.docx', vấn đề này đã được giải quyết một cách khoa học bằng cách ghi rõ đơn vị 'Polyp objects (n=127)' và 'Background images (n=40)', đồng thời bổ sung chú thích cảnh báo. Do đó, bản chính 11 hình là bản hoàn thiện, đầy đủ và giàu thông tin nhất.</w:t>
      </w:r>
    </w:p>
    <w:p>
      <w:pPr>
        <w:keepNext/>
        <w:spacing w:before="280" w:after="80"/>
      </w:pPr>
      <w:r>
        <w:rPr>
          <w:rFonts w:ascii="Times New Roman" w:hAnsi="Times New Roman"/>
          <w:b/>
          <w:color w:val="1B365D"/>
          <w:sz w:val="26"/>
        </w:rPr>
        <w:t>6. Kết luận và Khuyến nghị khoa học</w:t>
      </w:r>
    </w:p>
    <w:p>
      <w:pPr>
        <w:pStyle w:val="ListBullet"/>
        <w:spacing w:before="0" w:after="60" w:line="276" w:lineRule="auto"/>
      </w:pPr>
      <w:r>
        <w:rPr>
          <w:rFonts w:ascii="Times New Roman" w:hAnsi="Times New Roman"/>
          <w:b/>
          <w:sz w:val="21"/>
        </w:rPr>
        <w:t xml:space="preserve">1. Về tính hợp lệ của tài liệu: </w:t>
      </w:r>
      <w:r>
        <w:rPr>
          <w:rFonts w:ascii="Times New Roman" w:hAnsi="Times New Roman"/>
          <w:color w:val="282828"/>
          <w:sz w:val="21"/>
        </w:rPr>
        <w:t>Tài liệu báo cáo CNTT_KLCN182_LeDucLuong.docx đã đạt tính toàn vẹn và chuẩn mực khoa học rất cao. Toàn bộ 5 bảng số liệu và 11 hình ảnh minh họa đều đã được đối chiếu, chuẩn hóa và khớp tuyệt đối với dữ liệu huấn luyện 10 seed.</w:t>
      </w:r>
    </w:p>
    <w:p>
      <w:pPr>
        <w:pStyle w:val="ListBullet"/>
        <w:spacing w:before="0" w:after="60" w:line="276" w:lineRule="auto"/>
      </w:pPr>
      <w:r>
        <w:rPr>
          <w:rFonts w:ascii="Times New Roman" w:hAnsi="Times New Roman"/>
          <w:b/>
          <w:sz w:val="21"/>
        </w:rPr>
        <w:t xml:space="preserve">2. Về chất lượng đồ họa nhúng: </w:t>
      </w:r>
      <w:r>
        <w:rPr>
          <w:rFonts w:ascii="Times New Roman" w:hAnsi="Times New Roman"/>
          <w:color w:val="282828"/>
          <w:sz w:val="21"/>
        </w:rPr>
        <w:t>11 hình ảnh được nhúng trong tài liệu Word có độ phân giải cao (270–407 DPI), bố cục trang in hài hòa, thẩm mỹ chuyên nghiệp, sẵn sàng để xuất bản hoặc đóng cuốn khóa luận tốt nghiệp.</w:t>
      </w:r>
    </w:p>
    <w:p>
      <w:pPr>
        <w:pStyle w:val="ListBullet"/>
        <w:spacing w:before="0" w:after="60" w:line="276" w:lineRule="auto"/>
      </w:pPr>
      <w:r>
        <w:rPr>
          <w:rFonts w:ascii="Times New Roman" w:hAnsi="Times New Roman"/>
          <w:b/>
          <w:sz w:val="21"/>
        </w:rPr>
        <w:t xml:space="preserve">3. Khuyến nghị khi báo cáo: </w:t>
      </w:r>
      <w:r>
        <w:rPr>
          <w:rFonts w:ascii="Times New Roman" w:hAnsi="Times New Roman"/>
          <w:color w:val="282828"/>
          <w:sz w:val="21"/>
        </w:rPr>
        <w:t>Cần lưu ý giữ nguyên các diễn giải thận trọng trong bài (p &gt; 0.05 chưa đủ ý nghĩa thống kê; benchmark trên CPU chỉ phản ánh chi phí tương đối; không gộp 127 đối tượng và 40 ảnh nền thành 167 ảnh) khi trình bày trước hội đồng phản biện để thể hiện sự vững vàng về phương pháp nghiên cứu.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