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C8296" w14:textId="77777777" w:rsidR="0046435F"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BÁO CÁO KẾT QUẢ ĐỐI SÁNH 10 SEED</w:t>
      </w:r>
    </w:p>
    <w:p w14:paraId="77CA5A7A" w14:textId="77777777" w:rsidR="0046435F" w:rsidRPr="00B930C7" w:rsidRDefault="00000000" w:rsidP="00B930C7">
      <w:pPr>
        <w:ind w:firstLine="0"/>
        <w:jc w:val="center"/>
        <w:rPr>
          <w:rFonts w:cs="Times New Roman"/>
          <w:bCs/>
          <w:color w:val="000000" w:themeColor="text1"/>
          <w:sz w:val="26"/>
          <w:szCs w:val="26"/>
        </w:rPr>
      </w:pPr>
      <w:r w:rsidRPr="00B930C7">
        <w:rPr>
          <w:rFonts w:cs="Times New Roman"/>
          <w:color w:val="000000" w:themeColor="text1"/>
          <w:sz w:val="26"/>
          <w:szCs w:val="26"/>
        </w:rPr>
        <w:t>YOLO26s-seg Baseline và YOLO26s-seg + TSVM trên Kvasir-SEG BG20</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6520"/>
      </w:tblGrid>
      <w:tr w:rsidR="00B930C7" w:rsidRPr="00B930C7" w14:paraId="518FF71D" w14:textId="77777777" w:rsidTr="00894FE6">
        <w:trPr>
          <w:cantSplit/>
          <w:tblHeader/>
          <w:jc w:val="center"/>
        </w:trPr>
        <w:tc>
          <w:tcPr>
            <w:tcW w:w="2551" w:type="dxa"/>
            <w:shd w:val="clear" w:color="auto" w:fill="F2F2F2"/>
            <w:tcMar>
              <w:top w:w="100" w:type="dxa"/>
              <w:left w:w="150" w:type="dxa"/>
              <w:bottom w:w="100" w:type="dxa"/>
              <w:right w:w="150" w:type="dxa"/>
            </w:tcMar>
            <w:vAlign w:val="center"/>
          </w:tcPr>
          <w:p w14:paraId="28FDFE0C"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Mã đề tài:</w:t>
            </w:r>
          </w:p>
        </w:tc>
        <w:tc>
          <w:tcPr>
            <w:tcW w:w="6520" w:type="dxa"/>
            <w:shd w:val="clear" w:color="auto" w:fill="F2F2F2"/>
            <w:tcMar>
              <w:top w:w="100" w:type="dxa"/>
              <w:left w:w="150" w:type="dxa"/>
              <w:bottom w:w="100" w:type="dxa"/>
              <w:right w:w="150" w:type="dxa"/>
            </w:tcMar>
            <w:vAlign w:val="center"/>
          </w:tcPr>
          <w:p w14:paraId="3307E95A"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CNTT_KLCN182</w:t>
            </w:r>
          </w:p>
        </w:tc>
      </w:tr>
      <w:tr w:rsidR="00B930C7" w:rsidRPr="00B930C7" w14:paraId="65D4B150" w14:textId="77777777" w:rsidTr="00894FE6">
        <w:trPr>
          <w:cantSplit/>
          <w:jc w:val="center"/>
        </w:trPr>
        <w:tc>
          <w:tcPr>
            <w:tcW w:w="2551" w:type="dxa"/>
            <w:tcMar>
              <w:top w:w="100" w:type="dxa"/>
              <w:left w:w="150" w:type="dxa"/>
              <w:bottom w:w="100" w:type="dxa"/>
              <w:right w:w="150" w:type="dxa"/>
            </w:tcMar>
            <w:vAlign w:val="center"/>
          </w:tcPr>
          <w:p w14:paraId="1B07F013" w14:textId="77777777" w:rsidR="0046435F" w:rsidRPr="00B930C7" w:rsidRDefault="00000000" w:rsidP="00B930C7">
            <w:pPr>
              <w:ind w:firstLine="0"/>
              <w:jc w:val="left"/>
              <w:rPr>
                <w:rFonts w:cs="Times New Roman"/>
                <w:color w:val="000000" w:themeColor="text1"/>
                <w:sz w:val="26"/>
                <w:szCs w:val="26"/>
              </w:rPr>
            </w:pPr>
            <w:r w:rsidRPr="00B930C7">
              <w:rPr>
                <w:rFonts w:cs="Times New Roman"/>
                <w:b/>
                <w:color w:val="000000" w:themeColor="text1"/>
                <w:sz w:val="26"/>
                <w:szCs w:val="26"/>
              </w:rPr>
              <w:t>Giảng viên Hướng dẫn:</w:t>
            </w:r>
          </w:p>
        </w:tc>
        <w:tc>
          <w:tcPr>
            <w:tcW w:w="6520" w:type="dxa"/>
            <w:tcMar>
              <w:top w:w="100" w:type="dxa"/>
              <w:left w:w="150" w:type="dxa"/>
              <w:bottom w:w="100" w:type="dxa"/>
              <w:right w:w="150" w:type="dxa"/>
            </w:tcMar>
            <w:vAlign w:val="center"/>
          </w:tcPr>
          <w:p w14:paraId="1A91C8E5" w14:textId="77777777" w:rsidR="0046435F"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TS. Phùng Thế Bảo (baopt@huit.edu.vn - 0964.771.122)</w:t>
            </w:r>
          </w:p>
        </w:tc>
      </w:tr>
      <w:tr w:rsidR="00B930C7" w:rsidRPr="00B930C7" w14:paraId="1BA69F84" w14:textId="77777777" w:rsidTr="00894FE6">
        <w:trPr>
          <w:cantSplit/>
          <w:jc w:val="center"/>
        </w:trPr>
        <w:tc>
          <w:tcPr>
            <w:tcW w:w="2551" w:type="dxa"/>
            <w:tcMar>
              <w:top w:w="100" w:type="dxa"/>
              <w:left w:w="150" w:type="dxa"/>
              <w:bottom w:w="100" w:type="dxa"/>
              <w:right w:w="150" w:type="dxa"/>
            </w:tcMar>
            <w:vAlign w:val="center"/>
          </w:tcPr>
          <w:p w14:paraId="2BA325C7"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Nhóm sinh viên thực hiện:</w:t>
            </w:r>
          </w:p>
        </w:tc>
        <w:tc>
          <w:tcPr>
            <w:tcW w:w="6520" w:type="dxa"/>
            <w:tcMar>
              <w:top w:w="100" w:type="dxa"/>
              <w:left w:w="150" w:type="dxa"/>
              <w:bottom w:w="100" w:type="dxa"/>
              <w:right w:w="150" w:type="dxa"/>
            </w:tcMar>
            <w:vAlign w:val="center"/>
          </w:tcPr>
          <w:p w14:paraId="2CED035C" w14:textId="77777777" w:rsidR="0046435F"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Lê Đức Lương (MSSV: 2001230490) — Phùng Tuấn Huy (MSSV: 2001230312) — Trần Mạnh Toàn (MSSV: 2001230830)</w:t>
            </w:r>
          </w:p>
        </w:tc>
      </w:tr>
      <w:tr w:rsidR="00B930C7" w:rsidRPr="00B930C7" w14:paraId="31C05E86" w14:textId="77777777" w:rsidTr="00894FE6">
        <w:trPr>
          <w:cantSplit/>
          <w:jc w:val="center"/>
        </w:trPr>
        <w:tc>
          <w:tcPr>
            <w:tcW w:w="2551" w:type="dxa"/>
            <w:tcMar>
              <w:top w:w="100" w:type="dxa"/>
              <w:left w:w="150" w:type="dxa"/>
              <w:bottom w:w="100" w:type="dxa"/>
              <w:right w:w="150" w:type="dxa"/>
            </w:tcMar>
            <w:vAlign w:val="center"/>
          </w:tcPr>
          <w:p w14:paraId="62423C2E" w14:textId="77777777" w:rsidR="0046435F" w:rsidRPr="00B930C7" w:rsidRDefault="00000000" w:rsidP="00B930C7">
            <w:pPr>
              <w:jc w:val="left"/>
              <w:rPr>
                <w:rFonts w:cs="Times New Roman"/>
                <w:color w:val="000000" w:themeColor="text1"/>
                <w:sz w:val="26"/>
                <w:szCs w:val="26"/>
              </w:rPr>
            </w:pPr>
            <w:r w:rsidRPr="00B930C7">
              <w:rPr>
                <w:rFonts w:cs="Times New Roman"/>
                <w:b/>
                <w:color w:val="000000" w:themeColor="text1"/>
                <w:sz w:val="26"/>
                <w:szCs w:val="26"/>
              </w:rPr>
              <w:t>Đơn vị đào tạo:</w:t>
            </w:r>
          </w:p>
        </w:tc>
        <w:tc>
          <w:tcPr>
            <w:tcW w:w="6520" w:type="dxa"/>
            <w:tcMar>
              <w:top w:w="100" w:type="dxa"/>
              <w:left w:w="150" w:type="dxa"/>
              <w:bottom w:w="100" w:type="dxa"/>
              <w:right w:w="150" w:type="dxa"/>
            </w:tcMar>
            <w:vAlign w:val="center"/>
          </w:tcPr>
          <w:p w14:paraId="220B9784" w14:textId="77777777" w:rsidR="0046435F"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Khoa Công nghệ Thông tin — Trường Đại học Công Thương TP.HCM (HUIT)</w:t>
            </w:r>
          </w:p>
        </w:tc>
      </w:tr>
    </w:tbl>
    <w:p w14:paraId="3BF6FDAB"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1. Mục tiêu và phạm vi</w:t>
      </w:r>
    </w:p>
    <w:p w14:paraId="0D6E4B70"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Báo cáo đối chiếu YOLO26s-seg Baseline với YOLO26s-seg tích hợp C2TSVMamba (gọi tắt là TSVM) qua 10 seed, từ s0 đến s9. Mục tiêu là mô tả hiệu năng phân đoạn, độ phân tán giữa các seed, số đếm phát hiện và chi phí suy luận. Báo cáo chỉ dùng cùng một bộ kết quả Kvasir-SEG BG20 cho phần so sánh chính.</w:t>
      </w:r>
    </w:p>
    <w:p w14:paraId="5B50B1A5"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Tập huấn luyện gồm 880 ảnh polyp và 160 ảnh nền; tập validation gồm 120 ảnh có tổng 127 đối tượng polyp và 40 ảnh nền. Tổng cộng có 1.200 ảnh trong bộ dữ liệu mở rộng. Mỗi mô hình có 10 lượt chạy, 100 epoch mỗi lượt; các chỉ số tổng hợp được lấy ở epoch tốt nhất của từng lượt theo Mask mAP@50-95.</w:t>
      </w:r>
    </w:p>
    <w:p w14:paraId="41BBFC5B"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2. Cơ sở phương pháp và cách đọc chỉ số</w:t>
      </w:r>
    </w:p>
    <w:p w14:paraId="63CCFABC"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2.1. Hai kiến trúc được so sánh</w:t>
      </w:r>
    </w:p>
    <w:p w14:paraId="49BBE9AB"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Baseline là YOLO26s-seg cho bài toán phân đoạn thực thể. TSVM thay khối ở layer 10, vùng đặc trưng P5/32 sau SPPF, bằng C2TSVMamba. Trong mã nguồn, một nhánh SS2D quét đặc trưng theo bốn hướng để tổng hợp ngữ cảnh không gian; nhánh còn lại dùng tích chập đa tỉ lệ và theo hướng để trích xuất đặc trưng hình dạng. Bản đồ cổng sigmoid điều biến đầu ra VMamba trước khi hợp nhất và cộng residual.</w:t>
      </w:r>
    </w:p>
    <w:p w14:paraId="49002A20"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Tên 'topology-aware' mô tả ý đồ kiến trúc. Mã hiện có không tính trực tiếp số thành phần liên thông, số lỗ hoặc một hàm loss topology riêng; vì vậy báo cáo không quy kết cải thiện hình học hay lâm sàng chỉ từ tên module.</w:t>
      </w:r>
    </w:p>
    <w:p w14:paraId="265CE1C5"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2.2. Định nghĩa chỉ số</w:t>
      </w:r>
    </w:p>
    <w:p w14:paraId="544E1BBB"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Mask mAP@50-95 là trung bình AP của mặt nạ qua các ngưỡng IoU từ 0,50 đến 0,95; mAP@50 dùng ngưỡng 0,50. Box mAP đánh giá hộp bao. Precision và Recall trong log Ultralytics là chỉ số đánh giá phát hiện/phân đoạn ở cấp đối tượng, không </w:t>
      </w:r>
      <w:r w:rsidRPr="00B930C7">
        <w:rPr>
          <w:rFonts w:cs="Times New Roman"/>
          <w:color w:val="000000" w:themeColor="text1"/>
          <w:sz w:val="26"/>
          <w:szCs w:val="26"/>
        </w:rPr>
        <w:lastRenderedPageBreak/>
        <w:t>phải 'độ chính xác từng pixel'. Loss validation là hàm mục tiêu của mô hình và chỉ dùng để so sánh trong cùng cấu hình thực nghiệm.</w:t>
      </w:r>
    </w:p>
    <w:p w14:paraId="538AB49E"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Các seed là 10 lần khởi tạo/ngẫu nhiên khác nhau trên cùng split dữ liệu, không phải 10-fold cross-validation. Mean ± Std ở đây là trung bình và độ lệch chuẩn mẫu giữa 10 seed. Phép kiểm paired t-test ghép cặp hai mô hình theo cùng số seed; p &gt; 0,05 nghĩa là chưa đủ bằng chứng về khác biệt trung bình ở mức α = 0,05.</w:t>
      </w:r>
    </w:p>
    <w:p w14:paraId="2DEE37CF"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3. Kết quả định lượng 10 seed</w:t>
      </w:r>
    </w:p>
    <w:p w14:paraId="26DFC549"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3.1. Chỉ số phân đoạn và hộp bao</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B930C7" w:rsidRPr="00B930C7" w14:paraId="6A958883" w14:textId="77777777" w:rsidTr="00B930C7">
        <w:trPr>
          <w:tblHeader/>
          <w:jc w:val="center"/>
        </w:trPr>
        <w:tc>
          <w:tcPr>
            <w:tcW w:w="1033" w:type="pct"/>
            <w:shd w:val="clear" w:color="auto" w:fill="DDEAF4"/>
            <w:vAlign w:val="center"/>
          </w:tcPr>
          <w:p w14:paraId="71A04720"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Chỉ số</w:t>
            </w:r>
          </w:p>
        </w:tc>
        <w:tc>
          <w:tcPr>
            <w:tcW w:w="1133" w:type="pct"/>
            <w:shd w:val="clear" w:color="auto" w:fill="DDEAF4"/>
            <w:vAlign w:val="center"/>
          </w:tcPr>
          <w:p w14:paraId="2CD58D0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r w:rsidRPr="00B930C7">
              <w:rPr>
                <w:rFonts w:cs="Times New Roman"/>
                <w:b/>
                <w:bCs/>
                <w:color w:val="000000" w:themeColor="text1"/>
                <w:sz w:val="26"/>
                <w:szCs w:val="26"/>
              </w:rPr>
              <w:br/>
              <w:t>Mean ± Std</w:t>
            </w:r>
          </w:p>
        </w:tc>
        <w:tc>
          <w:tcPr>
            <w:tcW w:w="1133" w:type="pct"/>
            <w:shd w:val="clear" w:color="auto" w:fill="DDEAF4"/>
            <w:vAlign w:val="center"/>
          </w:tcPr>
          <w:p w14:paraId="178F85A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r w:rsidRPr="00B930C7">
              <w:rPr>
                <w:rFonts w:cs="Times New Roman"/>
                <w:b/>
                <w:bCs/>
                <w:color w:val="000000" w:themeColor="text1"/>
                <w:sz w:val="26"/>
                <w:szCs w:val="26"/>
              </w:rPr>
              <w:br/>
              <w:t>Mean ± Std</w:t>
            </w:r>
          </w:p>
        </w:tc>
        <w:tc>
          <w:tcPr>
            <w:tcW w:w="1000" w:type="pct"/>
            <w:shd w:val="clear" w:color="auto" w:fill="DDEAF4"/>
            <w:vAlign w:val="center"/>
          </w:tcPr>
          <w:p w14:paraId="78064DA6"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c>
          <w:tcPr>
            <w:tcW w:w="700" w:type="pct"/>
            <w:shd w:val="clear" w:color="auto" w:fill="DDEAF4"/>
            <w:vAlign w:val="center"/>
          </w:tcPr>
          <w:p w14:paraId="24DDC32E"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p (paired)</w:t>
            </w:r>
          </w:p>
        </w:tc>
      </w:tr>
      <w:tr w:rsidR="00B930C7" w:rsidRPr="00B930C7" w14:paraId="04179825" w14:textId="77777777" w:rsidTr="00B930C7">
        <w:trPr>
          <w:jc w:val="center"/>
        </w:trPr>
        <w:tc>
          <w:tcPr>
            <w:tcW w:w="1033" w:type="pct"/>
            <w:vAlign w:val="center"/>
          </w:tcPr>
          <w:p w14:paraId="05A2EA6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mAP@50-95</w:t>
            </w:r>
          </w:p>
        </w:tc>
        <w:tc>
          <w:tcPr>
            <w:tcW w:w="1133" w:type="pct"/>
            <w:vAlign w:val="center"/>
          </w:tcPr>
          <w:p w14:paraId="5607189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0.7210 ± 0.0129</w:t>
            </w:r>
          </w:p>
        </w:tc>
        <w:tc>
          <w:tcPr>
            <w:tcW w:w="1133" w:type="pct"/>
            <w:vAlign w:val="center"/>
          </w:tcPr>
          <w:p w14:paraId="6947CC1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0.7246 ± 0.0078</w:t>
            </w:r>
          </w:p>
        </w:tc>
        <w:tc>
          <w:tcPr>
            <w:tcW w:w="1000" w:type="pct"/>
            <w:vAlign w:val="center"/>
          </w:tcPr>
          <w:p w14:paraId="026CBF9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+0.0036</w:t>
            </w:r>
          </w:p>
        </w:tc>
        <w:tc>
          <w:tcPr>
            <w:tcW w:w="700" w:type="pct"/>
            <w:vAlign w:val="center"/>
          </w:tcPr>
          <w:p w14:paraId="20FF7AD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0.3839</w:t>
            </w:r>
          </w:p>
        </w:tc>
      </w:tr>
      <w:tr w:rsidR="00B930C7" w:rsidRPr="00B930C7" w14:paraId="3E4C031C" w14:textId="77777777" w:rsidTr="00B930C7">
        <w:trPr>
          <w:jc w:val="center"/>
        </w:trPr>
        <w:tc>
          <w:tcPr>
            <w:tcW w:w="1033" w:type="pct"/>
            <w:shd w:val="clear" w:color="auto" w:fill="F5F8FB"/>
            <w:vAlign w:val="center"/>
          </w:tcPr>
          <w:p w14:paraId="1834835C"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mAP@50</w:t>
            </w:r>
          </w:p>
        </w:tc>
        <w:tc>
          <w:tcPr>
            <w:tcW w:w="1133" w:type="pct"/>
            <w:shd w:val="clear" w:color="auto" w:fill="F5F8FB"/>
            <w:vAlign w:val="center"/>
          </w:tcPr>
          <w:p w14:paraId="31A011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0.9119 ± 0.0107</w:t>
            </w:r>
          </w:p>
        </w:tc>
        <w:tc>
          <w:tcPr>
            <w:tcW w:w="1133" w:type="pct"/>
            <w:shd w:val="clear" w:color="auto" w:fill="F5F8FB"/>
            <w:vAlign w:val="center"/>
          </w:tcPr>
          <w:p w14:paraId="64CF143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0.9062 ± 0.0082</w:t>
            </w:r>
          </w:p>
        </w:tc>
        <w:tc>
          <w:tcPr>
            <w:tcW w:w="1000" w:type="pct"/>
            <w:shd w:val="clear" w:color="auto" w:fill="F5F8FB"/>
            <w:vAlign w:val="center"/>
          </w:tcPr>
          <w:p w14:paraId="774827D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-0.0056</w:t>
            </w:r>
          </w:p>
        </w:tc>
        <w:tc>
          <w:tcPr>
            <w:tcW w:w="700" w:type="pct"/>
            <w:shd w:val="clear" w:color="auto" w:fill="F5F8FB"/>
            <w:vAlign w:val="center"/>
          </w:tcPr>
          <w:p w14:paraId="262D98C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0.2273</w:t>
            </w:r>
          </w:p>
        </w:tc>
      </w:tr>
      <w:tr w:rsidR="00B930C7" w:rsidRPr="00B930C7" w14:paraId="209BBF24" w14:textId="77777777" w:rsidTr="00B930C7">
        <w:trPr>
          <w:jc w:val="center"/>
        </w:trPr>
        <w:tc>
          <w:tcPr>
            <w:tcW w:w="1033" w:type="pct"/>
            <w:vAlign w:val="center"/>
          </w:tcPr>
          <w:p w14:paraId="05200EB6"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Precision</w:t>
            </w:r>
          </w:p>
        </w:tc>
        <w:tc>
          <w:tcPr>
            <w:tcW w:w="1133" w:type="pct"/>
            <w:vAlign w:val="center"/>
          </w:tcPr>
          <w:p w14:paraId="39E0FEC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0.9023 ± 0.0339</w:t>
            </w:r>
          </w:p>
        </w:tc>
        <w:tc>
          <w:tcPr>
            <w:tcW w:w="1133" w:type="pct"/>
            <w:vAlign w:val="center"/>
          </w:tcPr>
          <w:p w14:paraId="079C28D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0.9118 ± 0.0246</w:t>
            </w:r>
          </w:p>
        </w:tc>
        <w:tc>
          <w:tcPr>
            <w:tcW w:w="1000" w:type="pct"/>
            <w:vAlign w:val="center"/>
          </w:tcPr>
          <w:p w14:paraId="0CD85BB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+0.0095</w:t>
            </w:r>
          </w:p>
        </w:tc>
        <w:tc>
          <w:tcPr>
            <w:tcW w:w="700" w:type="pct"/>
            <w:vAlign w:val="center"/>
          </w:tcPr>
          <w:p w14:paraId="63431C2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0.5428</w:t>
            </w:r>
          </w:p>
        </w:tc>
      </w:tr>
      <w:tr w:rsidR="00B930C7" w:rsidRPr="00B930C7" w14:paraId="591216CE" w14:textId="77777777" w:rsidTr="00B930C7">
        <w:trPr>
          <w:jc w:val="center"/>
        </w:trPr>
        <w:tc>
          <w:tcPr>
            <w:tcW w:w="1033" w:type="pct"/>
            <w:shd w:val="clear" w:color="auto" w:fill="F5F8FB"/>
            <w:vAlign w:val="center"/>
          </w:tcPr>
          <w:p w14:paraId="120079AF"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Mask Recall</w:t>
            </w:r>
          </w:p>
        </w:tc>
        <w:tc>
          <w:tcPr>
            <w:tcW w:w="1133" w:type="pct"/>
            <w:shd w:val="clear" w:color="auto" w:fill="F5F8FB"/>
            <w:vAlign w:val="center"/>
          </w:tcPr>
          <w:p w14:paraId="3748EB7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0.8584 ± 0.0252</w:t>
            </w:r>
          </w:p>
        </w:tc>
        <w:tc>
          <w:tcPr>
            <w:tcW w:w="1133" w:type="pct"/>
            <w:shd w:val="clear" w:color="auto" w:fill="F5F8FB"/>
            <w:vAlign w:val="center"/>
          </w:tcPr>
          <w:p w14:paraId="037F0E1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0.8625 ± 0.0173</w:t>
            </w:r>
          </w:p>
        </w:tc>
        <w:tc>
          <w:tcPr>
            <w:tcW w:w="1000" w:type="pct"/>
            <w:shd w:val="clear" w:color="auto" w:fill="F5F8FB"/>
            <w:vAlign w:val="center"/>
          </w:tcPr>
          <w:p w14:paraId="3C4CC04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+0.0041</w:t>
            </w:r>
          </w:p>
        </w:tc>
        <w:tc>
          <w:tcPr>
            <w:tcW w:w="700" w:type="pct"/>
            <w:shd w:val="clear" w:color="auto" w:fill="F5F8FB"/>
            <w:vAlign w:val="center"/>
          </w:tcPr>
          <w:p w14:paraId="677A4767"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0.5907</w:t>
            </w:r>
          </w:p>
        </w:tc>
      </w:tr>
      <w:tr w:rsidR="00B930C7" w:rsidRPr="00B930C7" w14:paraId="061B07D1" w14:textId="77777777" w:rsidTr="00B930C7">
        <w:trPr>
          <w:jc w:val="center"/>
        </w:trPr>
        <w:tc>
          <w:tcPr>
            <w:tcW w:w="1033" w:type="pct"/>
            <w:vAlign w:val="center"/>
          </w:tcPr>
          <w:p w14:paraId="2601B54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mAP@50-95</w:t>
            </w:r>
          </w:p>
        </w:tc>
        <w:tc>
          <w:tcPr>
            <w:tcW w:w="1133" w:type="pct"/>
            <w:vAlign w:val="center"/>
          </w:tcPr>
          <w:p w14:paraId="2A933EF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0.7262 ± 0.0198</w:t>
            </w:r>
          </w:p>
        </w:tc>
        <w:tc>
          <w:tcPr>
            <w:tcW w:w="1133" w:type="pct"/>
            <w:vAlign w:val="center"/>
          </w:tcPr>
          <w:p w14:paraId="6DE3D7C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0.7285 ± 0.0141</w:t>
            </w:r>
          </w:p>
        </w:tc>
        <w:tc>
          <w:tcPr>
            <w:tcW w:w="1000" w:type="pct"/>
            <w:vAlign w:val="center"/>
          </w:tcPr>
          <w:p w14:paraId="58DA012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+0.0023</w:t>
            </w:r>
          </w:p>
        </w:tc>
        <w:tc>
          <w:tcPr>
            <w:tcW w:w="700" w:type="pct"/>
            <w:vAlign w:val="center"/>
          </w:tcPr>
          <w:p w14:paraId="3E6A110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0.7152</w:t>
            </w:r>
          </w:p>
        </w:tc>
      </w:tr>
      <w:tr w:rsidR="00B930C7" w:rsidRPr="00B930C7" w14:paraId="4A0F6F03" w14:textId="77777777" w:rsidTr="00B930C7">
        <w:trPr>
          <w:jc w:val="center"/>
        </w:trPr>
        <w:tc>
          <w:tcPr>
            <w:tcW w:w="1033" w:type="pct"/>
            <w:shd w:val="clear" w:color="auto" w:fill="F5F8FB"/>
            <w:vAlign w:val="center"/>
          </w:tcPr>
          <w:p w14:paraId="56079618"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mAP@50</w:t>
            </w:r>
          </w:p>
        </w:tc>
        <w:tc>
          <w:tcPr>
            <w:tcW w:w="1133" w:type="pct"/>
            <w:shd w:val="clear" w:color="auto" w:fill="F5F8FB"/>
            <w:vAlign w:val="center"/>
          </w:tcPr>
          <w:p w14:paraId="7C16074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0.9011 ± 0.0116</w:t>
            </w:r>
          </w:p>
        </w:tc>
        <w:tc>
          <w:tcPr>
            <w:tcW w:w="1133" w:type="pct"/>
            <w:shd w:val="clear" w:color="auto" w:fill="F5F8FB"/>
            <w:vAlign w:val="center"/>
          </w:tcPr>
          <w:p w14:paraId="7421686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0.9006 ± 0.0090</w:t>
            </w:r>
          </w:p>
        </w:tc>
        <w:tc>
          <w:tcPr>
            <w:tcW w:w="1000" w:type="pct"/>
            <w:shd w:val="clear" w:color="auto" w:fill="F5F8FB"/>
            <w:vAlign w:val="center"/>
          </w:tcPr>
          <w:p w14:paraId="40B0551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-0.0004</w:t>
            </w:r>
          </w:p>
        </w:tc>
        <w:tc>
          <w:tcPr>
            <w:tcW w:w="700" w:type="pct"/>
            <w:shd w:val="clear" w:color="auto" w:fill="F5F8FB"/>
            <w:vAlign w:val="center"/>
          </w:tcPr>
          <w:p w14:paraId="47BD73C7"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0.9334</w:t>
            </w:r>
          </w:p>
        </w:tc>
      </w:tr>
      <w:tr w:rsidR="00B930C7" w:rsidRPr="00B930C7" w14:paraId="6C159E12" w14:textId="77777777" w:rsidTr="00B930C7">
        <w:trPr>
          <w:jc w:val="center"/>
        </w:trPr>
        <w:tc>
          <w:tcPr>
            <w:tcW w:w="1033" w:type="pct"/>
            <w:vAlign w:val="center"/>
          </w:tcPr>
          <w:p w14:paraId="4D22982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Precision</w:t>
            </w:r>
          </w:p>
        </w:tc>
        <w:tc>
          <w:tcPr>
            <w:tcW w:w="1133" w:type="pct"/>
            <w:vAlign w:val="center"/>
          </w:tcPr>
          <w:p w14:paraId="43334C9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0.8992 ± 0.0326</w:t>
            </w:r>
          </w:p>
        </w:tc>
        <w:tc>
          <w:tcPr>
            <w:tcW w:w="1133" w:type="pct"/>
            <w:vAlign w:val="center"/>
          </w:tcPr>
          <w:p w14:paraId="220DD01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0.9062 ± 0.0251</w:t>
            </w:r>
          </w:p>
        </w:tc>
        <w:tc>
          <w:tcPr>
            <w:tcW w:w="1000" w:type="pct"/>
            <w:vAlign w:val="center"/>
          </w:tcPr>
          <w:p w14:paraId="06F5B62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+0.0070</w:t>
            </w:r>
          </w:p>
        </w:tc>
        <w:tc>
          <w:tcPr>
            <w:tcW w:w="700" w:type="pct"/>
            <w:vAlign w:val="center"/>
          </w:tcPr>
          <w:p w14:paraId="1B5A23A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0.5921</w:t>
            </w:r>
          </w:p>
        </w:tc>
      </w:tr>
      <w:tr w:rsidR="00B930C7" w:rsidRPr="00B930C7" w14:paraId="6175891F" w14:textId="77777777" w:rsidTr="00B930C7">
        <w:trPr>
          <w:jc w:val="center"/>
        </w:trPr>
        <w:tc>
          <w:tcPr>
            <w:tcW w:w="1033" w:type="pct"/>
            <w:shd w:val="clear" w:color="auto" w:fill="F5F8FB"/>
            <w:vAlign w:val="center"/>
          </w:tcPr>
          <w:p w14:paraId="145DF66D"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Box Recall</w:t>
            </w:r>
          </w:p>
        </w:tc>
        <w:tc>
          <w:tcPr>
            <w:tcW w:w="1133" w:type="pct"/>
            <w:shd w:val="clear" w:color="auto" w:fill="F5F8FB"/>
            <w:vAlign w:val="center"/>
          </w:tcPr>
          <w:p w14:paraId="73C37E0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0.8434 ± 0.0337</w:t>
            </w:r>
          </w:p>
        </w:tc>
        <w:tc>
          <w:tcPr>
            <w:tcW w:w="1133" w:type="pct"/>
            <w:shd w:val="clear" w:color="auto" w:fill="F5F8FB"/>
            <w:vAlign w:val="center"/>
          </w:tcPr>
          <w:p w14:paraId="2DC5AE0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0.8567 ± 0.0152</w:t>
            </w:r>
          </w:p>
        </w:tc>
        <w:tc>
          <w:tcPr>
            <w:tcW w:w="1000" w:type="pct"/>
            <w:shd w:val="clear" w:color="auto" w:fill="F5F8FB"/>
            <w:vAlign w:val="center"/>
          </w:tcPr>
          <w:p w14:paraId="13B1145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+0.0133</w:t>
            </w:r>
          </w:p>
        </w:tc>
        <w:tc>
          <w:tcPr>
            <w:tcW w:w="700" w:type="pct"/>
            <w:shd w:val="clear" w:color="auto" w:fill="F5F8FB"/>
            <w:vAlign w:val="center"/>
          </w:tcPr>
          <w:p w14:paraId="0B65F50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0.2674</w:t>
            </w:r>
          </w:p>
        </w:tc>
      </w:tr>
    </w:tbl>
    <w:p w14:paraId="0E0DF84D" w14:textId="77777777" w:rsid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Mask mAP@50-95 của TSVM là 0,7246 ± 0,0078 so với 0,7210 ± 0,0129 ở Baseline (Δ = +0,0036). </w:t>
      </w:r>
    </w:p>
    <w:p w14:paraId="6BF03B1F" w14:textId="77777777" w:rsid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TSVM cao hơn ở 6/10 cặp seed, nhưng paired t-test cho p = 0,3839. Với mẫu này, có thể mô tả xu hướng tăng nhẹ và độ phân tán nhỏ hơn; chưa thể khẳng định cải thiện mAP trung bình có ý nghĩa thống kê. </w:t>
      </w:r>
    </w:p>
    <w:p w14:paraId="73033182" w14:textId="48FB4E1B"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Mask mAP@50 của TSVM thấp hơn 0,0056, trong khi Mask Precision và Recall cao hơn lần lượt khoảng 0,0095 và 0,0041.</w:t>
      </w:r>
    </w:p>
    <w:p w14:paraId="5C8F2D61"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3.2. Validation loss</w:t>
      </w:r>
    </w:p>
    <w:tbl>
      <w:tblPr>
        <w:tblStyle w:val="LiBang"/>
        <w:tblW w:w="5000" w:type="pct"/>
        <w:jc w:val="center"/>
        <w:tblLook w:val="04A0" w:firstRow="1" w:lastRow="0" w:firstColumn="1" w:lastColumn="0" w:noHBand="0" w:noVBand="1"/>
      </w:tblPr>
      <w:tblGrid>
        <w:gridCol w:w="1920"/>
        <w:gridCol w:w="2105"/>
        <w:gridCol w:w="2105"/>
        <w:gridCol w:w="1857"/>
        <w:gridCol w:w="1300"/>
      </w:tblGrid>
      <w:tr w:rsidR="00B930C7" w:rsidRPr="00B930C7" w14:paraId="5F391356" w14:textId="77777777" w:rsidTr="00B930C7">
        <w:trPr>
          <w:tblHeader/>
          <w:jc w:val="center"/>
        </w:trPr>
        <w:tc>
          <w:tcPr>
            <w:tcW w:w="1033" w:type="pct"/>
            <w:shd w:val="clear" w:color="auto" w:fill="DDEAF4"/>
            <w:vAlign w:val="center"/>
          </w:tcPr>
          <w:p w14:paraId="7BCCC477"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Chỉ số</w:t>
            </w:r>
          </w:p>
        </w:tc>
        <w:tc>
          <w:tcPr>
            <w:tcW w:w="1133" w:type="pct"/>
            <w:shd w:val="clear" w:color="auto" w:fill="DDEAF4"/>
            <w:vAlign w:val="center"/>
          </w:tcPr>
          <w:p w14:paraId="799A0E7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r w:rsidRPr="00B930C7">
              <w:rPr>
                <w:rFonts w:cs="Times New Roman"/>
                <w:b/>
                <w:bCs/>
                <w:color w:val="000000" w:themeColor="text1"/>
                <w:sz w:val="26"/>
                <w:szCs w:val="26"/>
              </w:rPr>
              <w:br/>
              <w:t>Mean ± Std</w:t>
            </w:r>
          </w:p>
        </w:tc>
        <w:tc>
          <w:tcPr>
            <w:tcW w:w="1133" w:type="pct"/>
            <w:shd w:val="clear" w:color="auto" w:fill="DDEAF4"/>
            <w:vAlign w:val="center"/>
          </w:tcPr>
          <w:p w14:paraId="2629507C"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r w:rsidRPr="00B930C7">
              <w:rPr>
                <w:rFonts w:cs="Times New Roman"/>
                <w:b/>
                <w:bCs/>
                <w:color w:val="000000" w:themeColor="text1"/>
                <w:sz w:val="26"/>
                <w:szCs w:val="26"/>
              </w:rPr>
              <w:br/>
              <w:t>Mean ± Std</w:t>
            </w:r>
          </w:p>
        </w:tc>
        <w:tc>
          <w:tcPr>
            <w:tcW w:w="1000" w:type="pct"/>
            <w:shd w:val="clear" w:color="auto" w:fill="DDEAF4"/>
            <w:vAlign w:val="center"/>
          </w:tcPr>
          <w:p w14:paraId="1A015E85"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c>
          <w:tcPr>
            <w:tcW w:w="700" w:type="pct"/>
            <w:shd w:val="clear" w:color="auto" w:fill="DDEAF4"/>
            <w:vAlign w:val="center"/>
          </w:tcPr>
          <w:p w14:paraId="4193D401"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p (paired)</w:t>
            </w:r>
          </w:p>
        </w:tc>
      </w:tr>
      <w:tr w:rsidR="00B930C7" w:rsidRPr="00B930C7" w14:paraId="09325087" w14:textId="77777777" w:rsidTr="00B930C7">
        <w:trPr>
          <w:jc w:val="center"/>
        </w:trPr>
        <w:tc>
          <w:tcPr>
            <w:tcW w:w="1033" w:type="pct"/>
            <w:vAlign w:val="center"/>
          </w:tcPr>
          <w:p w14:paraId="2BA7B67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Val Seg Loss</w:t>
            </w:r>
          </w:p>
        </w:tc>
        <w:tc>
          <w:tcPr>
            <w:tcW w:w="1133" w:type="pct"/>
            <w:vAlign w:val="center"/>
          </w:tcPr>
          <w:p w14:paraId="5C0ECB9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1.3045 ± 0.0867</w:t>
            </w:r>
          </w:p>
        </w:tc>
        <w:tc>
          <w:tcPr>
            <w:tcW w:w="1133" w:type="pct"/>
            <w:vAlign w:val="center"/>
          </w:tcPr>
          <w:p w14:paraId="3EA639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1.2424 ± 0.0387</w:t>
            </w:r>
          </w:p>
        </w:tc>
        <w:tc>
          <w:tcPr>
            <w:tcW w:w="1000" w:type="pct"/>
            <w:vAlign w:val="center"/>
          </w:tcPr>
          <w:p w14:paraId="09FB99B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-0.0622</w:t>
            </w:r>
          </w:p>
        </w:tc>
        <w:tc>
          <w:tcPr>
            <w:tcW w:w="700" w:type="pct"/>
            <w:vAlign w:val="center"/>
          </w:tcPr>
          <w:p w14:paraId="1443D44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0.0908</w:t>
            </w:r>
          </w:p>
        </w:tc>
      </w:tr>
      <w:tr w:rsidR="00B930C7" w:rsidRPr="00B930C7" w14:paraId="1A47DC1F" w14:textId="77777777" w:rsidTr="00B930C7">
        <w:trPr>
          <w:jc w:val="center"/>
        </w:trPr>
        <w:tc>
          <w:tcPr>
            <w:tcW w:w="1033" w:type="pct"/>
            <w:shd w:val="clear" w:color="auto" w:fill="F5F8FB"/>
            <w:vAlign w:val="center"/>
          </w:tcPr>
          <w:p w14:paraId="6A48042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Val Box Loss</w:t>
            </w:r>
          </w:p>
        </w:tc>
        <w:tc>
          <w:tcPr>
            <w:tcW w:w="1133" w:type="pct"/>
            <w:shd w:val="clear" w:color="auto" w:fill="F5F8FB"/>
            <w:vAlign w:val="center"/>
          </w:tcPr>
          <w:p w14:paraId="67D39C4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0.7239 ± 0.0434</w:t>
            </w:r>
          </w:p>
        </w:tc>
        <w:tc>
          <w:tcPr>
            <w:tcW w:w="1133" w:type="pct"/>
            <w:shd w:val="clear" w:color="auto" w:fill="F5F8FB"/>
            <w:vAlign w:val="center"/>
          </w:tcPr>
          <w:p w14:paraId="3C1F9A1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0.7305 ± 0.0399</w:t>
            </w:r>
          </w:p>
        </w:tc>
        <w:tc>
          <w:tcPr>
            <w:tcW w:w="1000" w:type="pct"/>
            <w:shd w:val="clear" w:color="auto" w:fill="F5F8FB"/>
            <w:vAlign w:val="center"/>
          </w:tcPr>
          <w:p w14:paraId="23679B6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+0.0066</w:t>
            </w:r>
          </w:p>
        </w:tc>
        <w:tc>
          <w:tcPr>
            <w:tcW w:w="700" w:type="pct"/>
            <w:shd w:val="clear" w:color="auto" w:fill="F5F8FB"/>
            <w:vAlign w:val="center"/>
          </w:tcPr>
          <w:p w14:paraId="58C1B4F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0.7008</w:t>
            </w:r>
          </w:p>
        </w:tc>
      </w:tr>
      <w:tr w:rsidR="00B930C7" w:rsidRPr="00B930C7" w14:paraId="5F41BE5E" w14:textId="77777777" w:rsidTr="00B930C7">
        <w:trPr>
          <w:jc w:val="center"/>
        </w:trPr>
        <w:tc>
          <w:tcPr>
            <w:tcW w:w="1033" w:type="pct"/>
            <w:vAlign w:val="center"/>
          </w:tcPr>
          <w:p w14:paraId="51D43ED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Val Cls Loss</w:t>
            </w:r>
          </w:p>
        </w:tc>
        <w:tc>
          <w:tcPr>
            <w:tcW w:w="1133" w:type="pct"/>
            <w:vAlign w:val="center"/>
          </w:tcPr>
          <w:p w14:paraId="567AC28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0.5591 ± 0.0635</w:t>
            </w:r>
          </w:p>
        </w:tc>
        <w:tc>
          <w:tcPr>
            <w:tcW w:w="1133" w:type="pct"/>
            <w:vAlign w:val="center"/>
          </w:tcPr>
          <w:p w14:paraId="3E8660E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0.6148 ± 0.0884</w:t>
            </w:r>
          </w:p>
        </w:tc>
        <w:tc>
          <w:tcPr>
            <w:tcW w:w="1000" w:type="pct"/>
            <w:vAlign w:val="center"/>
          </w:tcPr>
          <w:p w14:paraId="44407B4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+0.0557</w:t>
            </w:r>
          </w:p>
        </w:tc>
        <w:tc>
          <w:tcPr>
            <w:tcW w:w="700" w:type="pct"/>
            <w:vAlign w:val="center"/>
          </w:tcPr>
          <w:p w14:paraId="78C601D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0.0943</w:t>
            </w:r>
          </w:p>
        </w:tc>
      </w:tr>
      <w:tr w:rsidR="00B930C7" w:rsidRPr="00B930C7" w14:paraId="100004EB" w14:textId="77777777" w:rsidTr="00B930C7">
        <w:trPr>
          <w:jc w:val="center"/>
        </w:trPr>
        <w:tc>
          <w:tcPr>
            <w:tcW w:w="1033" w:type="pct"/>
            <w:shd w:val="clear" w:color="auto" w:fill="F5F8FB"/>
            <w:vAlign w:val="center"/>
          </w:tcPr>
          <w:p w14:paraId="7831029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lastRenderedPageBreak/>
              <w:t>Val L1 Loss</w:t>
            </w:r>
          </w:p>
        </w:tc>
        <w:tc>
          <w:tcPr>
            <w:tcW w:w="1133" w:type="pct"/>
            <w:shd w:val="clear" w:color="auto" w:fill="F5F8FB"/>
            <w:vAlign w:val="center"/>
          </w:tcPr>
          <w:p w14:paraId="0B3CA6D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0.0164 ± 0.0012</w:t>
            </w:r>
          </w:p>
        </w:tc>
        <w:tc>
          <w:tcPr>
            <w:tcW w:w="1133" w:type="pct"/>
            <w:shd w:val="clear" w:color="auto" w:fill="F5F8FB"/>
            <w:vAlign w:val="center"/>
          </w:tcPr>
          <w:p w14:paraId="30D9F74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0.0162 ± 0.0009</w:t>
            </w:r>
          </w:p>
        </w:tc>
        <w:tc>
          <w:tcPr>
            <w:tcW w:w="1000" w:type="pct"/>
            <w:shd w:val="clear" w:color="auto" w:fill="F5F8FB"/>
            <w:vAlign w:val="center"/>
          </w:tcPr>
          <w:p w14:paraId="34F1135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-0.0002</w:t>
            </w:r>
          </w:p>
        </w:tc>
        <w:tc>
          <w:tcPr>
            <w:tcW w:w="700" w:type="pct"/>
            <w:shd w:val="clear" w:color="auto" w:fill="F5F8FB"/>
            <w:vAlign w:val="center"/>
          </w:tcPr>
          <w:p w14:paraId="1F80170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0.6995</w:t>
            </w:r>
          </w:p>
        </w:tc>
      </w:tr>
    </w:tbl>
    <w:p w14:paraId="6BC966A3" w14:textId="77777777" w:rsidR="000A2FDE" w:rsidRPr="00B930C7" w:rsidRDefault="000A2FDE" w:rsidP="00B930C7">
      <w:pPr>
        <w:rPr>
          <w:rFonts w:cs="Times New Roman"/>
          <w:color w:val="000000" w:themeColor="text1"/>
          <w:sz w:val="26"/>
          <w:szCs w:val="26"/>
        </w:rPr>
      </w:pPr>
    </w:p>
    <w:p w14:paraId="6F783F07"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Val Seg Loss trung bình giảm từ 1,3045 xuống 1,2424 (Δ = -0,0622; p = 0,0908). Đây là xu hướng trên 10 seed và chưa đạt ngưỡng 0,05. Val Cls Loss của TSVM lại cao hơn; do đó không thể kết luận TSVM cải thiện đồng đều mọi hàm loss.</w:t>
      </w:r>
    </w:p>
    <w:p w14:paraId="7316F2AA" w14:textId="77777777" w:rsidR="000A2FDE" w:rsidRPr="00B930C7" w:rsidRDefault="00000000" w:rsidP="00B930C7">
      <w:pPr>
        <w:pStyle w:val="u2"/>
        <w:spacing w:before="60" w:after="60" w:line="305" w:lineRule="auto"/>
        <w:rPr>
          <w:rFonts w:ascii="Times New Roman" w:hAnsi="Times New Roman" w:cs="Times New Roman"/>
          <w:color w:val="000000" w:themeColor="text1"/>
          <w:sz w:val="26"/>
        </w:rPr>
      </w:pPr>
      <w:r w:rsidRPr="00B930C7">
        <w:rPr>
          <w:rFonts w:ascii="Times New Roman" w:hAnsi="Times New Roman" w:cs="Times New Roman"/>
          <w:color w:val="000000" w:themeColor="text1"/>
          <w:sz w:val="26"/>
        </w:rPr>
        <w:t>3.3. Đối chiếu từng seed</w:t>
      </w:r>
    </w:p>
    <w:tbl>
      <w:tblPr>
        <w:tblStyle w:val="LiBang"/>
        <w:tblW w:w="5000" w:type="pct"/>
        <w:jc w:val="center"/>
        <w:tblLook w:val="04A0" w:firstRow="1" w:lastRow="0" w:firstColumn="1" w:lastColumn="0" w:noHBand="0" w:noVBand="1"/>
      </w:tblPr>
      <w:tblGrid>
        <w:gridCol w:w="988"/>
        <w:gridCol w:w="2305"/>
        <w:gridCol w:w="2305"/>
        <w:gridCol w:w="1976"/>
        <w:gridCol w:w="1713"/>
      </w:tblGrid>
      <w:tr w:rsidR="00B930C7" w:rsidRPr="00B930C7" w14:paraId="25B024FA" w14:textId="77777777" w:rsidTr="00B930C7">
        <w:trPr>
          <w:tblHeader/>
          <w:jc w:val="center"/>
        </w:trPr>
        <w:tc>
          <w:tcPr>
            <w:tcW w:w="532" w:type="pct"/>
            <w:shd w:val="clear" w:color="auto" w:fill="DDEAF4"/>
            <w:vAlign w:val="center"/>
          </w:tcPr>
          <w:p w14:paraId="52685F2A"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Seed</w:t>
            </w:r>
          </w:p>
        </w:tc>
        <w:tc>
          <w:tcPr>
            <w:tcW w:w="1241" w:type="pct"/>
            <w:shd w:val="clear" w:color="auto" w:fill="DDEAF4"/>
            <w:vAlign w:val="center"/>
          </w:tcPr>
          <w:p w14:paraId="0917AE65"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Baseline mAP@50-95</w:t>
            </w:r>
          </w:p>
        </w:tc>
        <w:tc>
          <w:tcPr>
            <w:tcW w:w="1241" w:type="pct"/>
            <w:shd w:val="clear" w:color="auto" w:fill="DDEAF4"/>
            <w:vAlign w:val="center"/>
          </w:tcPr>
          <w:p w14:paraId="6C8A0DE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 mAP@50-95</w:t>
            </w:r>
          </w:p>
        </w:tc>
        <w:tc>
          <w:tcPr>
            <w:tcW w:w="1064" w:type="pct"/>
            <w:shd w:val="clear" w:color="auto" w:fill="DDEAF4"/>
            <w:vAlign w:val="center"/>
          </w:tcPr>
          <w:p w14:paraId="0743BC5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c>
          <w:tcPr>
            <w:tcW w:w="922" w:type="pct"/>
            <w:shd w:val="clear" w:color="auto" w:fill="DDEAF4"/>
            <w:vAlign w:val="center"/>
          </w:tcPr>
          <w:p w14:paraId="4C9C5D3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Cao hơn</w:t>
            </w:r>
          </w:p>
        </w:tc>
      </w:tr>
      <w:tr w:rsidR="00B930C7" w:rsidRPr="00B930C7" w14:paraId="5686E3D3" w14:textId="77777777" w:rsidTr="00B930C7">
        <w:trPr>
          <w:jc w:val="center"/>
        </w:trPr>
        <w:tc>
          <w:tcPr>
            <w:tcW w:w="532" w:type="pct"/>
            <w:vAlign w:val="center"/>
          </w:tcPr>
          <w:p w14:paraId="71874E2E"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s0</w:t>
            </w:r>
          </w:p>
        </w:tc>
        <w:tc>
          <w:tcPr>
            <w:tcW w:w="1241" w:type="pct"/>
            <w:vAlign w:val="center"/>
          </w:tcPr>
          <w:p w14:paraId="6ECF1FD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0.7366</w:t>
            </w:r>
          </w:p>
        </w:tc>
        <w:tc>
          <w:tcPr>
            <w:tcW w:w="1241" w:type="pct"/>
            <w:vAlign w:val="center"/>
          </w:tcPr>
          <w:p w14:paraId="1B06438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0.7245</w:t>
            </w:r>
          </w:p>
        </w:tc>
        <w:tc>
          <w:tcPr>
            <w:tcW w:w="1064" w:type="pct"/>
            <w:vAlign w:val="center"/>
          </w:tcPr>
          <w:p w14:paraId="5A58FDE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-0.0121</w:t>
            </w:r>
          </w:p>
        </w:tc>
        <w:tc>
          <w:tcPr>
            <w:tcW w:w="922" w:type="pct"/>
            <w:vAlign w:val="center"/>
          </w:tcPr>
          <w:p w14:paraId="2310CCA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3AB76247" w14:textId="77777777" w:rsidTr="00B930C7">
        <w:trPr>
          <w:jc w:val="center"/>
        </w:trPr>
        <w:tc>
          <w:tcPr>
            <w:tcW w:w="532" w:type="pct"/>
            <w:shd w:val="clear" w:color="auto" w:fill="F5F8FB"/>
            <w:vAlign w:val="center"/>
          </w:tcPr>
          <w:p w14:paraId="0FDEFD5B"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s1</w:t>
            </w:r>
          </w:p>
        </w:tc>
        <w:tc>
          <w:tcPr>
            <w:tcW w:w="1241" w:type="pct"/>
            <w:shd w:val="clear" w:color="auto" w:fill="F5F8FB"/>
            <w:vAlign w:val="center"/>
          </w:tcPr>
          <w:p w14:paraId="78AA4E8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0.7165</w:t>
            </w:r>
          </w:p>
        </w:tc>
        <w:tc>
          <w:tcPr>
            <w:tcW w:w="1241" w:type="pct"/>
            <w:shd w:val="clear" w:color="auto" w:fill="F5F8FB"/>
            <w:vAlign w:val="center"/>
          </w:tcPr>
          <w:p w14:paraId="3893229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0.7274</w:t>
            </w:r>
          </w:p>
        </w:tc>
        <w:tc>
          <w:tcPr>
            <w:tcW w:w="1064" w:type="pct"/>
            <w:shd w:val="clear" w:color="auto" w:fill="F5F8FB"/>
            <w:vAlign w:val="center"/>
          </w:tcPr>
          <w:p w14:paraId="7FA24EB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+0.0109</w:t>
            </w:r>
          </w:p>
        </w:tc>
        <w:tc>
          <w:tcPr>
            <w:tcW w:w="922" w:type="pct"/>
            <w:shd w:val="clear" w:color="auto" w:fill="F5F8FB"/>
            <w:vAlign w:val="center"/>
          </w:tcPr>
          <w:p w14:paraId="10B2E9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641F3A29" w14:textId="77777777" w:rsidTr="00B930C7">
        <w:trPr>
          <w:jc w:val="center"/>
        </w:trPr>
        <w:tc>
          <w:tcPr>
            <w:tcW w:w="532" w:type="pct"/>
            <w:vAlign w:val="center"/>
          </w:tcPr>
          <w:p w14:paraId="28420846"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s2</w:t>
            </w:r>
          </w:p>
        </w:tc>
        <w:tc>
          <w:tcPr>
            <w:tcW w:w="1241" w:type="pct"/>
            <w:vAlign w:val="center"/>
          </w:tcPr>
          <w:p w14:paraId="08442E0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0.7138</w:t>
            </w:r>
          </w:p>
        </w:tc>
        <w:tc>
          <w:tcPr>
            <w:tcW w:w="1241" w:type="pct"/>
            <w:vAlign w:val="center"/>
          </w:tcPr>
          <w:p w14:paraId="3AA6E97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0.7259</w:t>
            </w:r>
          </w:p>
        </w:tc>
        <w:tc>
          <w:tcPr>
            <w:tcW w:w="1064" w:type="pct"/>
            <w:vAlign w:val="center"/>
          </w:tcPr>
          <w:p w14:paraId="3058083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+0.0121</w:t>
            </w:r>
          </w:p>
        </w:tc>
        <w:tc>
          <w:tcPr>
            <w:tcW w:w="922" w:type="pct"/>
            <w:vAlign w:val="center"/>
          </w:tcPr>
          <w:p w14:paraId="3C3F515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3485C5BA" w14:textId="77777777" w:rsidTr="00B930C7">
        <w:trPr>
          <w:jc w:val="center"/>
        </w:trPr>
        <w:tc>
          <w:tcPr>
            <w:tcW w:w="532" w:type="pct"/>
            <w:shd w:val="clear" w:color="auto" w:fill="F5F8FB"/>
            <w:vAlign w:val="center"/>
          </w:tcPr>
          <w:p w14:paraId="1D071768"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s3</w:t>
            </w:r>
          </w:p>
        </w:tc>
        <w:tc>
          <w:tcPr>
            <w:tcW w:w="1241" w:type="pct"/>
            <w:shd w:val="clear" w:color="auto" w:fill="F5F8FB"/>
            <w:vAlign w:val="center"/>
          </w:tcPr>
          <w:p w14:paraId="3419A276"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0.6941</w:t>
            </w:r>
          </w:p>
        </w:tc>
        <w:tc>
          <w:tcPr>
            <w:tcW w:w="1241" w:type="pct"/>
            <w:shd w:val="clear" w:color="auto" w:fill="F5F8FB"/>
            <w:vAlign w:val="center"/>
          </w:tcPr>
          <w:p w14:paraId="567A4CC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0.7213</w:t>
            </w:r>
          </w:p>
        </w:tc>
        <w:tc>
          <w:tcPr>
            <w:tcW w:w="1064" w:type="pct"/>
            <w:shd w:val="clear" w:color="auto" w:fill="F5F8FB"/>
            <w:vAlign w:val="center"/>
          </w:tcPr>
          <w:p w14:paraId="2CDF515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+0.0272</w:t>
            </w:r>
          </w:p>
        </w:tc>
        <w:tc>
          <w:tcPr>
            <w:tcW w:w="922" w:type="pct"/>
            <w:shd w:val="clear" w:color="auto" w:fill="F5F8FB"/>
            <w:vAlign w:val="center"/>
          </w:tcPr>
          <w:p w14:paraId="0E3F7C07"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1A71F7C3" w14:textId="77777777" w:rsidTr="00B930C7">
        <w:trPr>
          <w:jc w:val="center"/>
        </w:trPr>
        <w:tc>
          <w:tcPr>
            <w:tcW w:w="532" w:type="pct"/>
            <w:vAlign w:val="center"/>
          </w:tcPr>
          <w:p w14:paraId="0AFF385B"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s4</w:t>
            </w:r>
          </w:p>
        </w:tc>
        <w:tc>
          <w:tcPr>
            <w:tcW w:w="1241" w:type="pct"/>
            <w:vAlign w:val="center"/>
          </w:tcPr>
          <w:p w14:paraId="7C21AEF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0.7274</w:t>
            </w:r>
          </w:p>
        </w:tc>
        <w:tc>
          <w:tcPr>
            <w:tcW w:w="1241" w:type="pct"/>
            <w:vAlign w:val="center"/>
          </w:tcPr>
          <w:p w14:paraId="3342CEA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0.7197</w:t>
            </w:r>
          </w:p>
        </w:tc>
        <w:tc>
          <w:tcPr>
            <w:tcW w:w="1064" w:type="pct"/>
            <w:vAlign w:val="center"/>
          </w:tcPr>
          <w:p w14:paraId="24FF36C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-0.0077</w:t>
            </w:r>
          </w:p>
        </w:tc>
        <w:tc>
          <w:tcPr>
            <w:tcW w:w="922" w:type="pct"/>
            <w:vAlign w:val="center"/>
          </w:tcPr>
          <w:p w14:paraId="6DE58D7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031244FA" w14:textId="77777777" w:rsidTr="00B930C7">
        <w:trPr>
          <w:jc w:val="center"/>
        </w:trPr>
        <w:tc>
          <w:tcPr>
            <w:tcW w:w="532" w:type="pct"/>
            <w:shd w:val="clear" w:color="auto" w:fill="F5F8FB"/>
            <w:vAlign w:val="center"/>
          </w:tcPr>
          <w:p w14:paraId="213AB75A"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s5</w:t>
            </w:r>
          </w:p>
        </w:tc>
        <w:tc>
          <w:tcPr>
            <w:tcW w:w="1241" w:type="pct"/>
            <w:shd w:val="clear" w:color="auto" w:fill="F5F8FB"/>
            <w:vAlign w:val="center"/>
          </w:tcPr>
          <w:p w14:paraId="6498C46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0.7350</w:t>
            </w:r>
          </w:p>
        </w:tc>
        <w:tc>
          <w:tcPr>
            <w:tcW w:w="1241" w:type="pct"/>
            <w:shd w:val="clear" w:color="auto" w:fill="F5F8FB"/>
            <w:vAlign w:val="center"/>
          </w:tcPr>
          <w:p w14:paraId="53B43D1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0.7285</w:t>
            </w:r>
          </w:p>
        </w:tc>
        <w:tc>
          <w:tcPr>
            <w:tcW w:w="1064" w:type="pct"/>
            <w:shd w:val="clear" w:color="auto" w:fill="F5F8FB"/>
            <w:vAlign w:val="center"/>
          </w:tcPr>
          <w:p w14:paraId="4497D3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-0.0066</w:t>
            </w:r>
          </w:p>
        </w:tc>
        <w:tc>
          <w:tcPr>
            <w:tcW w:w="922" w:type="pct"/>
            <w:shd w:val="clear" w:color="auto" w:fill="F5F8FB"/>
            <w:vAlign w:val="center"/>
          </w:tcPr>
          <w:p w14:paraId="0F9C87C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3244ED7B" w14:textId="77777777" w:rsidTr="00B930C7">
        <w:trPr>
          <w:jc w:val="center"/>
        </w:trPr>
        <w:tc>
          <w:tcPr>
            <w:tcW w:w="532" w:type="pct"/>
            <w:vAlign w:val="center"/>
          </w:tcPr>
          <w:p w14:paraId="6EECD035"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s6</w:t>
            </w:r>
          </w:p>
        </w:tc>
        <w:tc>
          <w:tcPr>
            <w:tcW w:w="1241" w:type="pct"/>
            <w:vAlign w:val="center"/>
          </w:tcPr>
          <w:p w14:paraId="0DFC739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0.7153</w:t>
            </w:r>
          </w:p>
        </w:tc>
        <w:tc>
          <w:tcPr>
            <w:tcW w:w="1241" w:type="pct"/>
            <w:vAlign w:val="center"/>
          </w:tcPr>
          <w:p w14:paraId="28EB862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0.7254</w:t>
            </w:r>
          </w:p>
        </w:tc>
        <w:tc>
          <w:tcPr>
            <w:tcW w:w="1064" w:type="pct"/>
            <w:vAlign w:val="center"/>
          </w:tcPr>
          <w:p w14:paraId="6E87652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+0.0101</w:t>
            </w:r>
          </w:p>
        </w:tc>
        <w:tc>
          <w:tcPr>
            <w:tcW w:w="922" w:type="pct"/>
            <w:vAlign w:val="center"/>
          </w:tcPr>
          <w:p w14:paraId="5B3F9BB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13F9E346" w14:textId="77777777" w:rsidTr="00B930C7">
        <w:trPr>
          <w:jc w:val="center"/>
        </w:trPr>
        <w:tc>
          <w:tcPr>
            <w:tcW w:w="532" w:type="pct"/>
            <w:shd w:val="clear" w:color="auto" w:fill="F5F8FB"/>
            <w:vAlign w:val="center"/>
          </w:tcPr>
          <w:p w14:paraId="19575E2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s7</w:t>
            </w:r>
          </w:p>
        </w:tc>
        <w:tc>
          <w:tcPr>
            <w:tcW w:w="1241" w:type="pct"/>
            <w:shd w:val="clear" w:color="auto" w:fill="F5F8FB"/>
            <w:vAlign w:val="center"/>
          </w:tcPr>
          <w:p w14:paraId="47C3C92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0.7145</w:t>
            </w:r>
          </w:p>
        </w:tc>
        <w:tc>
          <w:tcPr>
            <w:tcW w:w="1241" w:type="pct"/>
            <w:shd w:val="clear" w:color="auto" w:fill="F5F8FB"/>
            <w:vAlign w:val="center"/>
          </w:tcPr>
          <w:p w14:paraId="3D09700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0.7065</w:t>
            </w:r>
          </w:p>
        </w:tc>
        <w:tc>
          <w:tcPr>
            <w:tcW w:w="1064" w:type="pct"/>
            <w:shd w:val="clear" w:color="auto" w:fill="F5F8FB"/>
            <w:vAlign w:val="center"/>
          </w:tcPr>
          <w:p w14:paraId="2E1ABA1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-0.0080</w:t>
            </w:r>
          </w:p>
        </w:tc>
        <w:tc>
          <w:tcPr>
            <w:tcW w:w="922" w:type="pct"/>
            <w:shd w:val="clear" w:color="auto" w:fill="F5F8FB"/>
            <w:vAlign w:val="center"/>
          </w:tcPr>
          <w:p w14:paraId="5261FB7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Baseline</w:t>
            </w:r>
          </w:p>
        </w:tc>
      </w:tr>
      <w:tr w:rsidR="00B930C7" w:rsidRPr="00B930C7" w14:paraId="010F8C69" w14:textId="77777777" w:rsidTr="00B930C7">
        <w:trPr>
          <w:jc w:val="center"/>
        </w:trPr>
        <w:tc>
          <w:tcPr>
            <w:tcW w:w="532" w:type="pct"/>
            <w:vAlign w:val="center"/>
          </w:tcPr>
          <w:p w14:paraId="7490A761"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s8</w:t>
            </w:r>
          </w:p>
        </w:tc>
        <w:tc>
          <w:tcPr>
            <w:tcW w:w="1241" w:type="pct"/>
            <w:vAlign w:val="center"/>
          </w:tcPr>
          <w:p w14:paraId="6C7221D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0.7318</w:t>
            </w:r>
          </w:p>
        </w:tc>
        <w:tc>
          <w:tcPr>
            <w:tcW w:w="1241" w:type="pct"/>
            <w:vAlign w:val="center"/>
          </w:tcPr>
          <w:p w14:paraId="7189C4DE"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0.7339</w:t>
            </w:r>
          </w:p>
        </w:tc>
        <w:tc>
          <w:tcPr>
            <w:tcW w:w="1064" w:type="pct"/>
            <w:vAlign w:val="center"/>
          </w:tcPr>
          <w:p w14:paraId="4D5271A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+0.0021</w:t>
            </w:r>
          </w:p>
        </w:tc>
        <w:tc>
          <w:tcPr>
            <w:tcW w:w="922" w:type="pct"/>
            <w:vAlign w:val="center"/>
          </w:tcPr>
          <w:p w14:paraId="6EDF215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r w:rsidR="00B930C7" w:rsidRPr="00B930C7" w14:paraId="1CD97E7A" w14:textId="77777777" w:rsidTr="00B930C7">
        <w:trPr>
          <w:jc w:val="center"/>
        </w:trPr>
        <w:tc>
          <w:tcPr>
            <w:tcW w:w="532" w:type="pct"/>
            <w:shd w:val="clear" w:color="auto" w:fill="F5F8FB"/>
            <w:vAlign w:val="center"/>
          </w:tcPr>
          <w:p w14:paraId="4C8A3E6F"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s9</w:t>
            </w:r>
          </w:p>
        </w:tc>
        <w:tc>
          <w:tcPr>
            <w:tcW w:w="1241" w:type="pct"/>
            <w:shd w:val="clear" w:color="auto" w:fill="F5F8FB"/>
            <w:vAlign w:val="center"/>
          </w:tcPr>
          <w:p w14:paraId="6E89FB32"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0.7253</w:t>
            </w:r>
          </w:p>
        </w:tc>
        <w:tc>
          <w:tcPr>
            <w:tcW w:w="1241" w:type="pct"/>
            <w:shd w:val="clear" w:color="auto" w:fill="F5F8FB"/>
            <w:vAlign w:val="center"/>
          </w:tcPr>
          <w:p w14:paraId="3E768E6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0.7329</w:t>
            </w:r>
          </w:p>
        </w:tc>
        <w:tc>
          <w:tcPr>
            <w:tcW w:w="1064" w:type="pct"/>
            <w:shd w:val="clear" w:color="auto" w:fill="F5F8FB"/>
            <w:vAlign w:val="center"/>
          </w:tcPr>
          <w:p w14:paraId="6542966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+0.0076</w:t>
            </w:r>
          </w:p>
        </w:tc>
        <w:tc>
          <w:tcPr>
            <w:tcW w:w="922" w:type="pct"/>
            <w:shd w:val="clear" w:color="auto" w:fill="F5F8FB"/>
            <w:vAlign w:val="center"/>
          </w:tcPr>
          <w:p w14:paraId="468FFC9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TSVM</w:t>
            </w:r>
          </w:p>
        </w:tc>
      </w:tr>
    </w:tbl>
    <w:p w14:paraId="5E2BFB95" w14:textId="77777777" w:rsidR="00B930C7" w:rsidRDefault="00B930C7" w:rsidP="00B930C7">
      <w:pPr>
        <w:ind w:firstLine="720"/>
        <w:rPr>
          <w:rFonts w:cs="Times New Roman"/>
          <w:i/>
          <w:color w:val="000000" w:themeColor="text1"/>
          <w:sz w:val="26"/>
          <w:szCs w:val="26"/>
        </w:rPr>
      </w:pPr>
    </w:p>
    <w:p w14:paraId="2C6EDC73" w14:textId="7F183165" w:rsidR="000A2FDE" w:rsidRPr="00B930C7" w:rsidRDefault="00000000" w:rsidP="00B930C7">
      <w:pPr>
        <w:ind w:firstLine="720"/>
        <w:rPr>
          <w:rFonts w:cs="Times New Roman"/>
          <w:color w:val="000000" w:themeColor="text1"/>
          <w:sz w:val="26"/>
          <w:szCs w:val="26"/>
        </w:rPr>
      </w:pPr>
      <w:r w:rsidRPr="00B930C7">
        <w:rPr>
          <w:rFonts w:cs="Times New Roman"/>
          <w:color w:val="000000" w:themeColor="text1"/>
          <w:sz w:val="26"/>
          <w:szCs w:val="26"/>
        </w:rPr>
        <w:t>Khoảng quan sát của Mask mAP@50-95 là 0,6941–0,7366 với Baseline và 0,7065–0,7339 với TSVM. Độ lệch chuẩn mẫu giảm khoảng 39,7% (0,0129 xuống 0,0078). Đây là mô tả độ phân tán của 10 lượt chạy, chưa phải bằng chứng rằng TSVM luôn ổn định hơn trên các tập dữ liệu khác.</w:t>
      </w:r>
    </w:p>
    <w:p w14:paraId="340BEF2F"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4. Số đếm phát hiện và giới hạn diễn giải</w:t>
      </w:r>
    </w:p>
    <w:tbl>
      <w:tblPr>
        <w:tblStyle w:val="LiBang"/>
        <w:tblW w:w="5000" w:type="pct"/>
        <w:jc w:val="center"/>
        <w:tblLook w:val="04A0" w:firstRow="1" w:lastRow="0" w:firstColumn="1" w:lastColumn="0" w:noHBand="0" w:noVBand="1"/>
      </w:tblPr>
      <w:tblGrid>
        <w:gridCol w:w="3577"/>
        <w:gridCol w:w="2168"/>
        <w:gridCol w:w="1174"/>
        <w:gridCol w:w="2368"/>
      </w:tblGrid>
      <w:tr w:rsidR="00B930C7" w:rsidRPr="00B930C7" w14:paraId="02C9314C" w14:textId="77777777" w:rsidTr="00B930C7">
        <w:trPr>
          <w:tblHeader/>
          <w:jc w:val="center"/>
        </w:trPr>
        <w:tc>
          <w:tcPr>
            <w:tcW w:w="1926" w:type="pct"/>
            <w:shd w:val="clear" w:color="auto" w:fill="DDEAF4"/>
            <w:vAlign w:val="center"/>
          </w:tcPr>
          <w:p w14:paraId="48E3BBE2"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Số đếm trung bình / seed</w:t>
            </w:r>
          </w:p>
        </w:tc>
        <w:tc>
          <w:tcPr>
            <w:tcW w:w="1167" w:type="pct"/>
            <w:shd w:val="clear" w:color="auto" w:fill="DDEAF4"/>
            <w:vAlign w:val="center"/>
          </w:tcPr>
          <w:p w14:paraId="63ABB6D3"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p>
        </w:tc>
        <w:tc>
          <w:tcPr>
            <w:tcW w:w="632" w:type="pct"/>
            <w:shd w:val="clear" w:color="auto" w:fill="DDEAF4"/>
            <w:vAlign w:val="center"/>
          </w:tcPr>
          <w:p w14:paraId="4D91A1CE"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p>
        </w:tc>
        <w:tc>
          <w:tcPr>
            <w:tcW w:w="1275" w:type="pct"/>
            <w:shd w:val="clear" w:color="auto" w:fill="DDEAF4"/>
            <w:vAlign w:val="center"/>
          </w:tcPr>
          <w:p w14:paraId="66F93DEA"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Δ TSVM - Base</w:t>
            </w:r>
          </w:p>
        </w:tc>
      </w:tr>
      <w:tr w:rsidR="00B930C7" w:rsidRPr="00B930C7" w14:paraId="0448CD75" w14:textId="77777777" w:rsidTr="00B930C7">
        <w:trPr>
          <w:jc w:val="center"/>
        </w:trPr>
        <w:tc>
          <w:tcPr>
            <w:tcW w:w="1926" w:type="pct"/>
            <w:vAlign w:val="center"/>
          </w:tcPr>
          <w:p w14:paraId="7B74EAAD"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TP: polyp phát hiện đúng</w:t>
            </w:r>
          </w:p>
        </w:tc>
        <w:tc>
          <w:tcPr>
            <w:tcW w:w="1167" w:type="pct"/>
            <w:vAlign w:val="center"/>
          </w:tcPr>
          <w:p w14:paraId="4F5BE64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110.3</w:t>
            </w:r>
          </w:p>
        </w:tc>
        <w:tc>
          <w:tcPr>
            <w:tcW w:w="632" w:type="pct"/>
            <w:vAlign w:val="center"/>
          </w:tcPr>
          <w:p w14:paraId="139E5D9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111.2</w:t>
            </w:r>
          </w:p>
        </w:tc>
        <w:tc>
          <w:tcPr>
            <w:tcW w:w="1275" w:type="pct"/>
            <w:vAlign w:val="center"/>
          </w:tcPr>
          <w:p w14:paraId="3D79CA0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w:t>
            </w:r>
          </w:p>
        </w:tc>
      </w:tr>
      <w:tr w:rsidR="00B930C7" w:rsidRPr="00B930C7" w14:paraId="31C18376" w14:textId="77777777" w:rsidTr="00B930C7">
        <w:trPr>
          <w:jc w:val="center"/>
        </w:trPr>
        <w:tc>
          <w:tcPr>
            <w:tcW w:w="1926" w:type="pct"/>
            <w:shd w:val="clear" w:color="auto" w:fill="F5F8FB"/>
            <w:vAlign w:val="center"/>
          </w:tcPr>
          <w:p w14:paraId="77FEC396"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FN: polyp bỏ sót</w:t>
            </w:r>
          </w:p>
        </w:tc>
        <w:tc>
          <w:tcPr>
            <w:tcW w:w="1167" w:type="pct"/>
            <w:shd w:val="clear" w:color="auto" w:fill="F5F8FB"/>
            <w:vAlign w:val="center"/>
          </w:tcPr>
          <w:p w14:paraId="03A259A4"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16.7</w:t>
            </w:r>
          </w:p>
        </w:tc>
        <w:tc>
          <w:tcPr>
            <w:tcW w:w="632" w:type="pct"/>
            <w:shd w:val="clear" w:color="auto" w:fill="F5F8FB"/>
            <w:vAlign w:val="center"/>
          </w:tcPr>
          <w:p w14:paraId="06559DB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15.8</w:t>
            </w:r>
          </w:p>
        </w:tc>
        <w:tc>
          <w:tcPr>
            <w:tcW w:w="1275" w:type="pct"/>
            <w:shd w:val="clear" w:color="auto" w:fill="F5F8FB"/>
            <w:vAlign w:val="center"/>
          </w:tcPr>
          <w:p w14:paraId="1D8FD3EA"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-0.9</w:t>
            </w:r>
          </w:p>
        </w:tc>
      </w:tr>
      <w:tr w:rsidR="00B930C7" w:rsidRPr="00B930C7" w14:paraId="027728F1" w14:textId="77777777" w:rsidTr="00B930C7">
        <w:trPr>
          <w:jc w:val="center"/>
        </w:trPr>
        <w:tc>
          <w:tcPr>
            <w:tcW w:w="1926" w:type="pct"/>
            <w:vAlign w:val="center"/>
          </w:tcPr>
          <w:p w14:paraId="67DD1C55"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FP: ảnh nền báo dương</w:t>
            </w:r>
          </w:p>
        </w:tc>
        <w:tc>
          <w:tcPr>
            <w:tcW w:w="1167" w:type="pct"/>
            <w:vAlign w:val="center"/>
          </w:tcPr>
          <w:p w14:paraId="2894DA3F"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16.8</w:t>
            </w:r>
          </w:p>
        </w:tc>
        <w:tc>
          <w:tcPr>
            <w:tcW w:w="632" w:type="pct"/>
            <w:vAlign w:val="center"/>
          </w:tcPr>
          <w:p w14:paraId="718575E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14.6</w:t>
            </w:r>
          </w:p>
        </w:tc>
        <w:tc>
          <w:tcPr>
            <w:tcW w:w="1275" w:type="pct"/>
            <w:vAlign w:val="center"/>
          </w:tcPr>
          <w:p w14:paraId="28092903"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-2.2</w:t>
            </w:r>
          </w:p>
        </w:tc>
      </w:tr>
      <w:tr w:rsidR="00B930C7" w:rsidRPr="00B930C7" w14:paraId="5AA875DF" w14:textId="77777777" w:rsidTr="00B930C7">
        <w:trPr>
          <w:jc w:val="center"/>
        </w:trPr>
        <w:tc>
          <w:tcPr>
            <w:tcW w:w="1926" w:type="pct"/>
            <w:shd w:val="clear" w:color="auto" w:fill="F5F8FB"/>
            <w:vAlign w:val="center"/>
          </w:tcPr>
          <w:p w14:paraId="306A58A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TN: ảnh nền nhận đúng</w:t>
            </w:r>
          </w:p>
        </w:tc>
        <w:tc>
          <w:tcPr>
            <w:tcW w:w="1167" w:type="pct"/>
            <w:shd w:val="clear" w:color="auto" w:fill="F5F8FB"/>
            <w:vAlign w:val="center"/>
          </w:tcPr>
          <w:p w14:paraId="7AD7D3D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23.2</w:t>
            </w:r>
          </w:p>
        </w:tc>
        <w:tc>
          <w:tcPr>
            <w:tcW w:w="632" w:type="pct"/>
            <w:shd w:val="clear" w:color="auto" w:fill="F5F8FB"/>
            <w:vAlign w:val="center"/>
          </w:tcPr>
          <w:p w14:paraId="44E7A3E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25.4</w:t>
            </w:r>
          </w:p>
        </w:tc>
        <w:tc>
          <w:tcPr>
            <w:tcW w:w="1275" w:type="pct"/>
            <w:shd w:val="clear" w:color="auto" w:fill="F5F8FB"/>
            <w:vAlign w:val="center"/>
          </w:tcPr>
          <w:p w14:paraId="05885819"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+2.2</w:t>
            </w:r>
          </w:p>
        </w:tc>
      </w:tr>
    </w:tbl>
    <w:p w14:paraId="0BBECE19" w14:textId="77777777" w:rsidR="000A2FDE" w:rsidRPr="00B930C7" w:rsidRDefault="000A2FDE" w:rsidP="00B930C7">
      <w:pPr>
        <w:rPr>
          <w:rFonts w:cs="Times New Roman"/>
          <w:color w:val="000000" w:themeColor="text1"/>
          <w:sz w:val="26"/>
          <w:szCs w:val="26"/>
        </w:rPr>
      </w:pPr>
    </w:p>
    <w:p w14:paraId="28975703"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TSVM ghi nhận trung bình thêm 0,9 TP và ít hơn 2,2 FP so với Baseline theo file đếm. File này kết hợp đơn vị 'đối tượng polyp' ở hàng dương với 'ảnh nền' ở hàng âm; vì thế không gọi tổng 127 + 40 là 167 ảnh và không dùng bảng này để suy ra specificity cấp ảnh hoặc kết luận lâm sàng. Tập validation thực tế có 160 ảnh.</w:t>
      </w:r>
    </w:p>
    <w:p w14:paraId="50F1DF29"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5. Hệ thống hình minh họa kết quả</w:t>
      </w:r>
    </w:p>
    <w:p w14:paraId="6A0B1643"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Các hình sau giữ đủ 11 chủ đề hình trong thư mục figures, loại hình số 2 theo yêu cầu. Một số hình gốc dùng bảng số liệu khác bộ CSV 20 lượt chạy hoặc ghi sai số ảnh, nên toàn bộ hình dưới đây được dựng lại từ cùng dữ liệu thô để bảng, chú thích và biểu đồ nhất quán. Đồ thị theo epoch lấy từ results.csv của 20 lượt chạy trong KetQua_Nen.</w:t>
      </w:r>
    </w:p>
    <w:p w14:paraId="4661F789"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154EA138" wp14:editId="048B8E4E">
            <wp:extent cx="5544000" cy="227463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overall_benchmark_barchart.png"/>
                    <pic:cNvPicPr/>
                  </pic:nvPicPr>
                  <pic:blipFill>
                    <a:blip r:embed="rId8"/>
                    <a:stretch>
                      <a:fillRect/>
                    </a:stretch>
                  </pic:blipFill>
                  <pic:spPr>
                    <a:xfrm>
                      <a:off x="0" y="0"/>
                      <a:ext cx="5544000" cy="2274634"/>
                    </a:xfrm>
                    <a:prstGeom prst="rect">
                      <a:avLst/>
                    </a:prstGeom>
                  </pic:spPr>
                </pic:pic>
              </a:graphicData>
            </a:graphic>
          </wp:inline>
        </w:drawing>
      </w:r>
    </w:p>
    <w:p w14:paraId="37620B87"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1. Bốn chỉ số Mask trung bình ± độ lệch chuẩn.</w:t>
      </w:r>
    </w:p>
    <w:p w14:paraId="4760FBD4"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mAP@50-95 tăng nhẹ ở TSVM, nhưng mAP@50 giảm nhẹ; Precision và Recall không thay đổi lớn.</w:t>
      </w:r>
    </w:p>
    <w:p w14:paraId="6EA9E049"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78DEF936" wp14:editId="1D0B7345">
            <wp:extent cx="5544000" cy="227647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seed_by_seed_barchart.png"/>
                    <pic:cNvPicPr/>
                  </pic:nvPicPr>
                  <pic:blipFill>
                    <a:blip r:embed="rId9"/>
                    <a:stretch>
                      <a:fillRect/>
                    </a:stretch>
                  </pic:blipFill>
                  <pic:spPr>
                    <a:xfrm>
                      <a:off x="0" y="0"/>
                      <a:ext cx="5544000" cy="2276478"/>
                    </a:xfrm>
                    <a:prstGeom prst="rect">
                      <a:avLst/>
                    </a:prstGeom>
                  </pic:spPr>
                </pic:pic>
              </a:graphicData>
            </a:graphic>
          </wp:inline>
        </w:drawing>
      </w:r>
    </w:p>
    <w:p w14:paraId="060E3C6C"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2. Mask mAP@50-95 theo từng cặp seed.</w:t>
      </w:r>
    </w:p>
    <w:p w14:paraId="6B309DED"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Các cặp có cả hai chiều chênh lệch; TSVM cao hơn ở 6/10 seed.</w:t>
      </w:r>
    </w:p>
    <w:p w14:paraId="43276AC2"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5B51F236" wp14:editId="71C5DAC7">
            <wp:extent cx="5544000" cy="362863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convergence_loss_curves.png"/>
                    <pic:cNvPicPr/>
                  </pic:nvPicPr>
                  <pic:blipFill>
                    <a:blip r:embed="rId10"/>
                    <a:stretch>
                      <a:fillRect/>
                    </a:stretch>
                  </pic:blipFill>
                  <pic:spPr>
                    <a:xfrm>
                      <a:off x="0" y="0"/>
                      <a:ext cx="5544000" cy="3628637"/>
                    </a:xfrm>
                    <a:prstGeom prst="rect">
                      <a:avLst/>
                    </a:prstGeom>
                  </pic:spPr>
                </pic:pic>
              </a:graphicData>
            </a:graphic>
          </wp:inline>
        </w:drawing>
      </w:r>
    </w:p>
    <w:p w14:paraId="5A37706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3. Đường loss qua 100 epoch của 10 lượt chạy mỗi mô hình.</w:t>
      </w:r>
    </w:p>
    <w:p w14:paraId="1BE0677B"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Đường là trung bình; vùng tô là ±1 độ lệch chuẩn giữa seed tại mỗi epoch. Đây là diễn biến huấn luyện, không phải kiểm định nhân quả.</w:t>
      </w:r>
    </w:p>
    <w:p w14:paraId="0AEE8C6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4E670A57" wp14:editId="620483CB">
            <wp:extent cx="5544000" cy="20298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tric_curves_mAP.png"/>
                    <pic:cNvPicPr/>
                  </pic:nvPicPr>
                  <pic:blipFill>
                    <a:blip r:embed="rId11"/>
                    <a:stretch>
                      <a:fillRect/>
                    </a:stretch>
                  </pic:blipFill>
                  <pic:spPr>
                    <a:xfrm>
                      <a:off x="0" y="0"/>
                      <a:ext cx="5544000" cy="2029881"/>
                    </a:xfrm>
                    <a:prstGeom prst="rect">
                      <a:avLst/>
                    </a:prstGeom>
                  </pic:spPr>
                </pic:pic>
              </a:graphicData>
            </a:graphic>
          </wp:inline>
        </w:drawing>
      </w:r>
    </w:p>
    <w:p w14:paraId="7C8D70DB"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4. Diễn biến Mask mAP@50-95 và mAP@50 theo epoch.</w:t>
      </w:r>
    </w:p>
    <w:p w14:paraId="592F8428" w14:textId="77777777" w:rsidR="000A2FDE" w:rsidRPr="00B930C7" w:rsidRDefault="00000000" w:rsidP="00B930C7">
      <w:pPr>
        <w:ind w:firstLine="0"/>
        <w:rPr>
          <w:rFonts w:cs="Times New Roman"/>
          <w:color w:val="000000" w:themeColor="text1"/>
          <w:sz w:val="26"/>
          <w:szCs w:val="26"/>
        </w:rPr>
      </w:pPr>
      <w:r w:rsidRPr="00B930C7">
        <w:rPr>
          <w:rFonts w:cs="Times New Roman"/>
          <w:iCs/>
          <w:color w:val="000000" w:themeColor="text1"/>
          <w:sz w:val="26"/>
          <w:szCs w:val="26"/>
        </w:rPr>
        <w:t>Hai đường có độ chồng lấn lớn; so sánh định lượng cuối cùng dựa trên epoch tốt nhất từng lượt ở Bảng 1</w:t>
      </w:r>
      <w:r w:rsidRPr="00B930C7">
        <w:rPr>
          <w:rFonts w:cs="Times New Roman"/>
          <w:i/>
          <w:color w:val="000000" w:themeColor="text1"/>
          <w:sz w:val="26"/>
          <w:szCs w:val="26"/>
        </w:rPr>
        <w:t>.</w:t>
      </w:r>
    </w:p>
    <w:p w14:paraId="0EEDE374"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6240FAEE" wp14:editId="71E763C9">
            <wp:extent cx="4320000" cy="33548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b_pie_head_to_head_winrate.png"/>
                    <pic:cNvPicPr/>
                  </pic:nvPicPr>
                  <pic:blipFill>
                    <a:blip r:embed="rId12"/>
                    <a:stretch>
                      <a:fillRect/>
                    </a:stretch>
                  </pic:blipFill>
                  <pic:spPr>
                    <a:xfrm>
                      <a:off x="0" y="0"/>
                      <a:ext cx="4320000" cy="3354859"/>
                    </a:xfrm>
                    <a:prstGeom prst="rect">
                      <a:avLst/>
                    </a:prstGeom>
                  </pic:spPr>
                </pic:pic>
              </a:graphicData>
            </a:graphic>
          </wp:inline>
        </w:drawing>
      </w:r>
    </w:p>
    <w:p w14:paraId="573B825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5. Số cặp seed có Mask mAP@50-95 cao hơn.</w:t>
      </w:r>
    </w:p>
    <w:p w14:paraId="21048CCA"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Tỷ lệ 6/10 là tần suất thắng trong mẫu, không phải xác suất TSVM thắng khi triển khai.</w:t>
      </w:r>
    </w:p>
    <w:p w14:paraId="4699EFE8"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54EC025D" wp14:editId="7D239CCC">
            <wp:extent cx="5544000" cy="227423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metric_stability_band_area.png"/>
                    <pic:cNvPicPr/>
                  </pic:nvPicPr>
                  <pic:blipFill>
                    <a:blip r:embed="rId13"/>
                    <a:stretch>
                      <a:fillRect/>
                    </a:stretch>
                  </pic:blipFill>
                  <pic:spPr>
                    <a:xfrm>
                      <a:off x="0" y="0"/>
                      <a:ext cx="5544000" cy="2274231"/>
                    </a:xfrm>
                    <a:prstGeom prst="rect">
                      <a:avLst/>
                    </a:prstGeom>
                  </pic:spPr>
                </pic:pic>
              </a:graphicData>
            </a:graphic>
          </wp:inline>
        </w:drawing>
      </w:r>
    </w:p>
    <w:p w14:paraId="1A957EE9"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6. Trung bình và khoảng min–max Mask mAP theo epoch.</w:t>
      </w:r>
    </w:p>
    <w:p w14:paraId="74326C22"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Dải biểu thị cực trị quan sát giữa 10 seed, khác với khoảng tin cậy của trung bình.</w:t>
      </w:r>
    </w:p>
    <w:p w14:paraId="4D6B5D18"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5A433758" wp14:editId="5FAF00E9">
            <wp:extent cx="4320000" cy="3746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radar_multiobjective_tradeoff.png"/>
                    <pic:cNvPicPr/>
                  </pic:nvPicPr>
                  <pic:blipFill>
                    <a:blip r:embed="rId14"/>
                    <a:stretch>
                      <a:fillRect/>
                    </a:stretch>
                  </pic:blipFill>
                  <pic:spPr>
                    <a:xfrm>
                      <a:off x="0" y="0"/>
                      <a:ext cx="4320000" cy="3746702"/>
                    </a:xfrm>
                    <a:prstGeom prst="rect">
                      <a:avLst/>
                    </a:prstGeom>
                  </pic:spPr>
                </pic:pic>
              </a:graphicData>
            </a:graphic>
          </wp:inline>
        </w:drawing>
      </w:r>
    </w:p>
    <w:p w14:paraId="2ADF4E97"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7. Góc nhìn đa chỉ số sau khi đưa về thang 0–1.</w:t>
      </w:r>
    </w:p>
    <w:p w14:paraId="53D6CDC5"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Radar chỉ hỗ trợ nhìn tổng quan; các trục 'stability' và 'lower seg loss' đã được biến đổi nên không dùng để khẳng định mô hình hơn toàn diện.</w:t>
      </w:r>
    </w:p>
    <w:p w14:paraId="72A0F360"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57C2D198" wp14:editId="67EFA416">
            <wp:extent cx="5544000" cy="222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boxplot_variance_stability.png"/>
                    <pic:cNvPicPr/>
                  </pic:nvPicPr>
                  <pic:blipFill>
                    <a:blip r:embed="rId15"/>
                    <a:stretch>
                      <a:fillRect/>
                    </a:stretch>
                  </pic:blipFill>
                  <pic:spPr>
                    <a:xfrm>
                      <a:off x="0" y="0"/>
                      <a:ext cx="5544000" cy="2227480"/>
                    </a:xfrm>
                    <a:prstGeom prst="rect">
                      <a:avLst/>
                    </a:prstGeom>
                  </pic:spPr>
                </pic:pic>
              </a:graphicData>
            </a:graphic>
          </wp:inline>
        </w:drawing>
      </w:r>
    </w:p>
    <w:p w14:paraId="23A5B0E6"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8. Phân bố Mask mAP@50-95 và Val Seg Loss theo seed.</w:t>
      </w:r>
    </w:p>
    <w:p w14:paraId="26802752" w14:textId="77777777" w:rsidR="000A2FDE" w:rsidRPr="00B930C7" w:rsidRDefault="00000000" w:rsidP="00B930C7">
      <w:pPr>
        <w:ind w:firstLine="0"/>
        <w:rPr>
          <w:rFonts w:cs="Times New Roman"/>
          <w:iCs/>
          <w:color w:val="000000" w:themeColor="text1"/>
          <w:sz w:val="26"/>
          <w:szCs w:val="26"/>
        </w:rPr>
      </w:pPr>
      <w:r w:rsidRPr="00B930C7">
        <w:rPr>
          <w:rFonts w:cs="Times New Roman"/>
          <w:iCs/>
          <w:color w:val="000000" w:themeColor="text1"/>
          <w:sz w:val="26"/>
          <w:szCs w:val="26"/>
        </w:rPr>
        <w:t>Mỗi chấm là một seed; boxplot mô tả phân bố mẫu, không kiểm định ý nghĩa thống kê.</w:t>
      </w:r>
    </w:p>
    <w:p w14:paraId="1D713E5F"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6F76C119" wp14:editId="39DAC582">
            <wp:extent cx="5544000" cy="243740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confusion_matrix_mean_comparison.png"/>
                    <pic:cNvPicPr/>
                  </pic:nvPicPr>
                  <pic:blipFill>
                    <a:blip r:embed="rId16"/>
                    <a:stretch>
                      <a:fillRect/>
                    </a:stretch>
                  </pic:blipFill>
                  <pic:spPr>
                    <a:xfrm>
                      <a:off x="0" y="0"/>
                      <a:ext cx="5544000" cy="2437404"/>
                    </a:xfrm>
                    <a:prstGeom prst="rect">
                      <a:avLst/>
                    </a:prstGeom>
                  </pic:spPr>
                </pic:pic>
              </a:graphicData>
            </a:graphic>
          </wp:inline>
        </w:drawing>
      </w:r>
    </w:p>
    <w:p w14:paraId="1C72843A"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9. Tỷ lệ hàng và số đếm trung bình của ma trận ghi nhận.</w:t>
      </w:r>
    </w:p>
    <w:p w14:paraId="70476402" w14:textId="77777777" w:rsidR="000A2FDE" w:rsidRPr="00B930C7" w:rsidRDefault="00000000" w:rsidP="00B930C7">
      <w:pPr>
        <w:ind w:firstLine="720"/>
        <w:rPr>
          <w:rFonts w:cs="Times New Roman"/>
          <w:iCs/>
          <w:color w:val="000000" w:themeColor="text1"/>
          <w:sz w:val="26"/>
          <w:szCs w:val="26"/>
        </w:rPr>
      </w:pPr>
      <w:r w:rsidRPr="00B930C7">
        <w:rPr>
          <w:rFonts w:cs="Times New Roman"/>
          <w:iCs/>
          <w:color w:val="000000" w:themeColor="text1"/>
          <w:sz w:val="26"/>
          <w:szCs w:val="26"/>
        </w:rPr>
        <w:t>Hàng polyp dùng 127 đối tượng; hàng background dùng 40 ảnh. Hình được dựng lại từ CSV để thay số liệu cũ không khớp.</w:t>
      </w:r>
    </w:p>
    <w:p w14:paraId="7DD490BE"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drawing>
          <wp:inline distT="0" distB="0" distL="0" distR="0" wp14:anchorId="18D7D596" wp14:editId="2B29884D">
            <wp:extent cx="4320000" cy="3429592"/>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_confusion_matrix_diff_heatmap.png"/>
                    <pic:cNvPicPr/>
                  </pic:nvPicPr>
                  <pic:blipFill>
                    <a:blip r:embed="rId17"/>
                    <a:stretch>
                      <a:fillRect/>
                    </a:stretch>
                  </pic:blipFill>
                  <pic:spPr>
                    <a:xfrm>
                      <a:off x="0" y="0"/>
                      <a:ext cx="4320000" cy="3429592"/>
                    </a:xfrm>
                    <a:prstGeom prst="rect">
                      <a:avLst/>
                    </a:prstGeom>
                  </pic:spPr>
                </pic:pic>
              </a:graphicData>
            </a:graphic>
          </wp:inline>
        </w:drawing>
      </w:r>
    </w:p>
    <w:p w14:paraId="5EC1B824"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10. Chênh lệch tỷ lệ hàng giữa TSVM và Baseline.</w:t>
      </w:r>
    </w:p>
    <w:p w14:paraId="48C2254E" w14:textId="77777777" w:rsidR="000A2FDE" w:rsidRPr="00B930C7" w:rsidRDefault="00000000" w:rsidP="00B930C7">
      <w:pPr>
        <w:ind w:firstLine="720"/>
        <w:rPr>
          <w:rFonts w:cs="Times New Roman"/>
          <w:iCs/>
          <w:color w:val="000000" w:themeColor="text1"/>
          <w:sz w:val="26"/>
          <w:szCs w:val="26"/>
        </w:rPr>
      </w:pPr>
      <w:r w:rsidRPr="00B930C7">
        <w:rPr>
          <w:rFonts w:cs="Times New Roman"/>
          <w:iCs/>
          <w:color w:val="000000" w:themeColor="text1"/>
          <w:sz w:val="26"/>
          <w:szCs w:val="26"/>
        </w:rPr>
        <w:t>Giá trị dương/âm là thay đổi quan sát trong cùng giao thức ghi nhận của CSV.</w:t>
      </w:r>
    </w:p>
    <w:p w14:paraId="5B1DEE36"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noProof/>
          <w:color w:val="000000" w:themeColor="text1"/>
          <w:sz w:val="26"/>
          <w:szCs w:val="26"/>
        </w:rPr>
        <w:lastRenderedPageBreak/>
        <w:drawing>
          <wp:inline distT="0" distB="0" distL="0" distR="0" wp14:anchorId="735EBD46" wp14:editId="14901554">
            <wp:extent cx="5544000" cy="274088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nfusion_cells_grouped_barchart.png"/>
                    <pic:cNvPicPr/>
                  </pic:nvPicPr>
                  <pic:blipFill>
                    <a:blip r:embed="rId18"/>
                    <a:stretch>
                      <a:fillRect/>
                    </a:stretch>
                  </pic:blipFill>
                  <pic:spPr>
                    <a:xfrm>
                      <a:off x="0" y="0"/>
                      <a:ext cx="5544000" cy="2740884"/>
                    </a:xfrm>
                    <a:prstGeom prst="rect">
                      <a:avLst/>
                    </a:prstGeom>
                  </pic:spPr>
                </pic:pic>
              </a:graphicData>
            </a:graphic>
          </wp:inline>
        </w:drawing>
      </w:r>
    </w:p>
    <w:p w14:paraId="26487565" w14:textId="77777777" w:rsidR="000A2FDE" w:rsidRPr="00B930C7" w:rsidRDefault="00000000" w:rsidP="00B930C7">
      <w:pPr>
        <w:keepNext/>
        <w:ind w:firstLine="0"/>
        <w:jc w:val="center"/>
        <w:rPr>
          <w:rFonts w:cs="Times New Roman"/>
          <w:color w:val="000000" w:themeColor="text1"/>
          <w:sz w:val="26"/>
          <w:szCs w:val="26"/>
        </w:rPr>
      </w:pPr>
      <w:r w:rsidRPr="00B930C7">
        <w:rPr>
          <w:rFonts w:cs="Times New Roman"/>
          <w:b/>
          <w:color w:val="000000" w:themeColor="text1"/>
          <w:sz w:val="26"/>
          <w:szCs w:val="26"/>
        </w:rPr>
        <w:t>Hình 11. TP, FN, FP, TN trung bình ± độ lệch chuẩn.</w:t>
      </w:r>
    </w:p>
    <w:p w14:paraId="44CC6D1F" w14:textId="77777777" w:rsidR="000A2FDE" w:rsidRPr="00B930C7" w:rsidRDefault="00000000" w:rsidP="00B930C7">
      <w:pPr>
        <w:ind w:firstLine="720"/>
        <w:rPr>
          <w:rFonts w:cs="Times New Roman"/>
          <w:iCs/>
          <w:color w:val="000000" w:themeColor="text1"/>
          <w:sz w:val="26"/>
          <w:szCs w:val="26"/>
        </w:rPr>
      </w:pPr>
      <w:r w:rsidRPr="00B930C7">
        <w:rPr>
          <w:rFonts w:cs="Times New Roman"/>
          <w:iCs/>
          <w:color w:val="000000" w:themeColor="text1"/>
          <w:sz w:val="26"/>
          <w:szCs w:val="26"/>
        </w:rPr>
        <w:t>Các nhóm TP/FN và FP/TN khác đơn vị đếm; đọc từng cặp trong phạm vi riêng của chúng.</w:t>
      </w:r>
    </w:p>
    <w:p w14:paraId="71831866"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6. Chi phí tính toán</w:t>
      </w:r>
    </w:p>
    <w:tbl>
      <w:tblPr>
        <w:tblStyle w:val="LiBang"/>
        <w:tblW w:w="5000" w:type="pct"/>
        <w:jc w:val="center"/>
        <w:tblLook w:val="04A0" w:firstRow="1" w:lastRow="0" w:firstColumn="1" w:lastColumn="0" w:noHBand="0" w:noVBand="1"/>
      </w:tblPr>
      <w:tblGrid>
        <w:gridCol w:w="4541"/>
        <w:gridCol w:w="3078"/>
        <w:gridCol w:w="1668"/>
      </w:tblGrid>
      <w:tr w:rsidR="00B930C7" w:rsidRPr="00B930C7" w14:paraId="025DA356" w14:textId="77777777" w:rsidTr="00B930C7">
        <w:trPr>
          <w:tblHeader/>
          <w:jc w:val="center"/>
        </w:trPr>
        <w:tc>
          <w:tcPr>
            <w:tcW w:w="2445" w:type="pct"/>
            <w:shd w:val="clear" w:color="auto" w:fill="DDEAF4"/>
            <w:vAlign w:val="center"/>
          </w:tcPr>
          <w:p w14:paraId="4D4BEE99" w14:textId="77777777" w:rsidR="000A2FDE" w:rsidRPr="00B930C7" w:rsidRDefault="00000000" w:rsidP="00B930C7">
            <w:pPr>
              <w:ind w:firstLine="0"/>
              <w:jc w:val="left"/>
              <w:rPr>
                <w:rFonts w:cs="Times New Roman"/>
                <w:b/>
                <w:bCs/>
                <w:color w:val="000000" w:themeColor="text1"/>
                <w:sz w:val="26"/>
                <w:szCs w:val="26"/>
              </w:rPr>
            </w:pPr>
            <w:r w:rsidRPr="00B930C7">
              <w:rPr>
                <w:rFonts w:cs="Times New Roman"/>
                <w:b/>
                <w:bCs/>
                <w:color w:val="000000" w:themeColor="text1"/>
                <w:sz w:val="26"/>
                <w:szCs w:val="26"/>
              </w:rPr>
              <w:t>Chỉ số (đo trên CPU)</w:t>
            </w:r>
          </w:p>
        </w:tc>
        <w:tc>
          <w:tcPr>
            <w:tcW w:w="1657" w:type="pct"/>
            <w:shd w:val="clear" w:color="auto" w:fill="DDEAF4"/>
            <w:vAlign w:val="center"/>
          </w:tcPr>
          <w:p w14:paraId="750D52FF"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YOLO26s-seg</w:t>
            </w:r>
          </w:p>
        </w:tc>
        <w:tc>
          <w:tcPr>
            <w:tcW w:w="898" w:type="pct"/>
            <w:shd w:val="clear" w:color="auto" w:fill="DDEAF4"/>
            <w:vAlign w:val="center"/>
          </w:tcPr>
          <w:p w14:paraId="1B3604AA" w14:textId="77777777" w:rsidR="000A2FDE" w:rsidRPr="00B930C7" w:rsidRDefault="00000000" w:rsidP="00B930C7">
            <w:pPr>
              <w:ind w:firstLine="0"/>
              <w:jc w:val="center"/>
              <w:rPr>
                <w:rFonts w:cs="Times New Roman"/>
                <w:b/>
                <w:bCs/>
                <w:color w:val="000000" w:themeColor="text1"/>
                <w:sz w:val="26"/>
                <w:szCs w:val="26"/>
              </w:rPr>
            </w:pPr>
            <w:r w:rsidRPr="00B930C7">
              <w:rPr>
                <w:rFonts w:cs="Times New Roman"/>
                <w:b/>
                <w:bCs/>
                <w:color w:val="000000" w:themeColor="text1"/>
                <w:sz w:val="26"/>
                <w:szCs w:val="26"/>
              </w:rPr>
              <w:t>TSVM</w:t>
            </w:r>
          </w:p>
        </w:tc>
      </w:tr>
      <w:tr w:rsidR="00B930C7" w:rsidRPr="00B930C7" w14:paraId="5D2E1B4F" w14:textId="77777777" w:rsidTr="00B930C7">
        <w:trPr>
          <w:jc w:val="center"/>
        </w:trPr>
        <w:tc>
          <w:tcPr>
            <w:tcW w:w="2445" w:type="pct"/>
            <w:vAlign w:val="center"/>
          </w:tcPr>
          <w:p w14:paraId="5D4FC8D9"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Tham số (triệu)</w:t>
            </w:r>
          </w:p>
        </w:tc>
        <w:tc>
          <w:tcPr>
            <w:tcW w:w="1657" w:type="pct"/>
            <w:vAlign w:val="center"/>
          </w:tcPr>
          <w:p w14:paraId="58D905EC"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11.434</w:t>
            </w:r>
          </w:p>
        </w:tc>
        <w:tc>
          <w:tcPr>
            <w:tcW w:w="898" w:type="pct"/>
            <w:vAlign w:val="center"/>
          </w:tcPr>
          <w:p w14:paraId="18C51E7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12.255</w:t>
            </w:r>
          </w:p>
        </w:tc>
      </w:tr>
      <w:tr w:rsidR="00B930C7" w:rsidRPr="00B930C7" w14:paraId="399F29DA" w14:textId="77777777" w:rsidTr="00B930C7">
        <w:trPr>
          <w:jc w:val="center"/>
        </w:trPr>
        <w:tc>
          <w:tcPr>
            <w:tcW w:w="2445" w:type="pct"/>
            <w:shd w:val="clear" w:color="auto" w:fill="F5F8FB"/>
            <w:vAlign w:val="center"/>
          </w:tcPr>
          <w:p w14:paraId="4CDA975D"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GFLOPs @640×640</w:t>
            </w:r>
          </w:p>
        </w:tc>
        <w:tc>
          <w:tcPr>
            <w:tcW w:w="1657" w:type="pct"/>
            <w:shd w:val="clear" w:color="auto" w:fill="F5F8FB"/>
            <w:vAlign w:val="center"/>
          </w:tcPr>
          <w:p w14:paraId="78EDB9AD"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18.54</w:t>
            </w:r>
          </w:p>
        </w:tc>
        <w:tc>
          <w:tcPr>
            <w:tcW w:w="898" w:type="pct"/>
            <w:shd w:val="clear" w:color="auto" w:fill="F5F8FB"/>
            <w:vAlign w:val="center"/>
          </w:tcPr>
          <w:p w14:paraId="52F91B7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18.86</w:t>
            </w:r>
          </w:p>
        </w:tc>
      </w:tr>
      <w:tr w:rsidR="00B930C7" w:rsidRPr="00B930C7" w14:paraId="3851DEA5" w14:textId="77777777" w:rsidTr="00B930C7">
        <w:trPr>
          <w:jc w:val="center"/>
        </w:trPr>
        <w:tc>
          <w:tcPr>
            <w:tcW w:w="2445" w:type="pct"/>
            <w:vAlign w:val="center"/>
          </w:tcPr>
          <w:p w14:paraId="2A155B93"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Độ trễ trung bình (ms)</w:t>
            </w:r>
          </w:p>
        </w:tc>
        <w:tc>
          <w:tcPr>
            <w:tcW w:w="1657" w:type="pct"/>
            <w:vAlign w:val="center"/>
          </w:tcPr>
          <w:p w14:paraId="1066E5E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200.12</w:t>
            </w:r>
          </w:p>
        </w:tc>
        <w:tc>
          <w:tcPr>
            <w:tcW w:w="898" w:type="pct"/>
            <w:vAlign w:val="center"/>
          </w:tcPr>
          <w:p w14:paraId="568E9E0B"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821.27</w:t>
            </w:r>
          </w:p>
        </w:tc>
      </w:tr>
      <w:tr w:rsidR="00B930C7" w:rsidRPr="00B930C7" w14:paraId="481948FC" w14:textId="77777777" w:rsidTr="00B930C7">
        <w:trPr>
          <w:jc w:val="center"/>
        </w:trPr>
        <w:tc>
          <w:tcPr>
            <w:tcW w:w="2445" w:type="pct"/>
            <w:shd w:val="clear" w:color="auto" w:fill="F5F8FB"/>
            <w:vAlign w:val="center"/>
          </w:tcPr>
          <w:p w14:paraId="37D720D5"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FPS</w:t>
            </w:r>
          </w:p>
        </w:tc>
        <w:tc>
          <w:tcPr>
            <w:tcW w:w="1657" w:type="pct"/>
            <w:shd w:val="clear" w:color="auto" w:fill="F5F8FB"/>
            <w:vAlign w:val="center"/>
          </w:tcPr>
          <w:p w14:paraId="53134A65"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5.0</w:t>
            </w:r>
          </w:p>
        </w:tc>
        <w:tc>
          <w:tcPr>
            <w:tcW w:w="898" w:type="pct"/>
            <w:shd w:val="clear" w:color="auto" w:fill="F5F8FB"/>
            <w:vAlign w:val="center"/>
          </w:tcPr>
          <w:p w14:paraId="2619D551"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1.22</w:t>
            </w:r>
          </w:p>
        </w:tc>
      </w:tr>
      <w:tr w:rsidR="00B930C7" w:rsidRPr="00B930C7" w14:paraId="2208B36C" w14:textId="77777777" w:rsidTr="00B930C7">
        <w:trPr>
          <w:jc w:val="center"/>
        </w:trPr>
        <w:tc>
          <w:tcPr>
            <w:tcW w:w="2445" w:type="pct"/>
            <w:vAlign w:val="center"/>
          </w:tcPr>
          <w:p w14:paraId="0D11CD1B"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RAM đỉnh (MB)</w:t>
            </w:r>
          </w:p>
        </w:tc>
        <w:tc>
          <w:tcPr>
            <w:tcW w:w="1657" w:type="pct"/>
            <w:vAlign w:val="center"/>
          </w:tcPr>
          <w:p w14:paraId="7EF64B50"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446.44</w:t>
            </w:r>
          </w:p>
        </w:tc>
        <w:tc>
          <w:tcPr>
            <w:tcW w:w="898" w:type="pct"/>
            <w:vAlign w:val="center"/>
          </w:tcPr>
          <w:p w14:paraId="49B43958" w14:textId="77777777" w:rsidR="000A2FDE" w:rsidRPr="00B930C7" w:rsidRDefault="00000000" w:rsidP="00B930C7">
            <w:pPr>
              <w:ind w:firstLine="0"/>
              <w:jc w:val="center"/>
              <w:rPr>
                <w:rFonts w:cs="Times New Roman"/>
                <w:color w:val="000000" w:themeColor="text1"/>
                <w:sz w:val="26"/>
                <w:szCs w:val="26"/>
              </w:rPr>
            </w:pPr>
            <w:r w:rsidRPr="00B930C7">
              <w:rPr>
                <w:rFonts w:cs="Times New Roman"/>
                <w:color w:val="000000" w:themeColor="text1"/>
                <w:sz w:val="26"/>
                <w:szCs w:val="26"/>
              </w:rPr>
              <w:t>466.95</w:t>
            </w:r>
          </w:p>
        </w:tc>
      </w:tr>
    </w:tbl>
    <w:p w14:paraId="58B80ED2" w14:textId="77777777" w:rsidR="000A2FDE" w:rsidRPr="00B930C7" w:rsidRDefault="00000000" w:rsidP="00B930C7">
      <w:pPr>
        <w:ind w:firstLine="720"/>
        <w:rPr>
          <w:rFonts w:cs="Times New Roman"/>
          <w:color w:val="000000" w:themeColor="text1"/>
          <w:sz w:val="26"/>
          <w:szCs w:val="26"/>
        </w:rPr>
      </w:pPr>
      <w:r w:rsidRPr="00B930C7">
        <w:rPr>
          <w:rFonts w:cs="Times New Roman"/>
          <w:color w:val="000000" w:themeColor="text1"/>
          <w:sz w:val="26"/>
          <w:szCs w:val="26"/>
        </w:rPr>
        <w:t>TSVM dùng nhiều tham số hơn và có độ trễ CPU lớn hơn trong phép benchmark này. Không suy diễn FPS đo trên CPU thành FPS triển khai trên GPU hoặc trong phòng nội soi. Đánh giá ứng dụng thời gian thực cần đo riêng phần tiền xử lý, mô hình và hậu xử lý trên thiết bị đích.</w:t>
      </w:r>
    </w:p>
    <w:p w14:paraId="281D7E9C" w14:textId="77777777" w:rsidR="000A2FDE" w:rsidRPr="00B930C7" w:rsidRDefault="00000000" w:rsidP="00B930C7">
      <w:pPr>
        <w:pStyle w:val="u1"/>
        <w:spacing w:before="60" w:after="60" w:line="305" w:lineRule="auto"/>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7. Kết luận và giới hạn</w:t>
      </w:r>
    </w:p>
    <w:p w14:paraId="0E8EE4DE" w14:textId="77777777" w:rsidR="000A2FDE" w:rsidRPr="00B930C7" w:rsidRDefault="00000000" w:rsidP="00B930C7">
      <w:pPr>
        <w:rPr>
          <w:rFonts w:cs="Times New Roman"/>
          <w:color w:val="000000" w:themeColor="text1"/>
          <w:sz w:val="26"/>
          <w:szCs w:val="26"/>
        </w:rPr>
      </w:pPr>
      <w:r w:rsidRPr="00B930C7">
        <w:rPr>
          <w:rFonts w:cs="Times New Roman"/>
          <w:color w:val="000000" w:themeColor="text1"/>
          <w:sz w:val="26"/>
          <w:szCs w:val="26"/>
        </w:rPr>
        <w:t>Trong 10 seed trên Kvasir-SEG BG20, TSVM có Mask mAP@50-95 trung bình cao hơn 0,0036, độ lệch chuẩn nhỏ hơn 0,0051 và Val Seg Loss trung bình thấp hơn 0,0622. Tuy nhiên các kiểm định paired t-test tương ứng có p = 0,3839 và p = 0,0908; do đó chưa có bằng chứng về khác biệt trung bình ở mức α = 0,05. TSVM cũng giảm nhẹ mAP@50 và tăng Val Cls Loss. Kết quả phù hợp để nêu như một xu hướng thực nghiệm trên cùng split và cùng giao thức huấn luyện.</w:t>
      </w:r>
    </w:p>
    <w:p w14:paraId="1AEEC2FC" w14:textId="780BE09C" w:rsidR="00B930C7" w:rsidRDefault="00000000" w:rsidP="00B930C7">
      <w:pPr>
        <w:rPr>
          <w:rFonts w:cs="Times New Roman"/>
          <w:color w:val="000000" w:themeColor="text1"/>
          <w:sz w:val="26"/>
          <w:szCs w:val="26"/>
        </w:rPr>
      </w:pPr>
      <w:r w:rsidRPr="00B930C7">
        <w:rPr>
          <w:rFonts w:cs="Times New Roman"/>
          <w:color w:val="000000" w:themeColor="text1"/>
          <w:sz w:val="26"/>
          <w:szCs w:val="26"/>
        </w:rPr>
        <w:t xml:space="preserve">Các hạn chế chính là cỡ mẫu 10 seed, một split validation, sự pha trộn đơn vị trong file ma trận nhầm lẫn và benchmark độ trễ chỉ trên CPU. Công việc tiếp theo nên gồm </w:t>
      </w:r>
      <w:r w:rsidRPr="00B930C7">
        <w:rPr>
          <w:rFonts w:cs="Times New Roman"/>
          <w:color w:val="000000" w:themeColor="text1"/>
          <w:sz w:val="26"/>
          <w:szCs w:val="26"/>
        </w:rPr>
        <w:lastRenderedPageBreak/>
        <w:t>đánh giá trên tập ngoài miền, định lượng chất lượng biên/độ liên thông mask, và đo tốc độ đầu-cuối trên thiết bị triển khai thực tế.</w:t>
      </w:r>
    </w:p>
    <w:p w14:paraId="7AB4A659" w14:textId="77777777" w:rsidR="00B930C7" w:rsidRDefault="00B930C7">
      <w:pPr>
        <w:spacing w:before="0" w:after="200" w:line="276" w:lineRule="auto"/>
        <w:ind w:firstLine="0"/>
        <w:jc w:val="left"/>
        <w:rPr>
          <w:rFonts w:cs="Times New Roman"/>
          <w:color w:val="000000" w:themeColor="text1"/>
          <w:sz w:val="26"/>
          <w:szCs w:val="26"/>
        </w:rPr>
      </w:pPr>
      <w:r>
        <w:rPr>
          <w:rFonts w:cs="Times New Roman"/>
          <w:color w:val="000000" w:themeColor="text1"/>
          <w:sz w:val="26"/>
          <w:szCs w:val="26"/>
        </w:rPr>
        <w:br w:type="page"/>
      </w:r>
    </w:p>
    <w:p w14:paraId="27CCD4C9" w14:textId="77777777" w:rsidR="000A2FDE" w:rsidRPr="00B930C7" w:rsidRDefault="000A2FDE" w:rsidP="00B930C7">
      <w:pPr>
        <w:rPr>
          <w:rFonts w:cs="Times New Roman"/>
          <w:color w:val="000000" w:themeColor="text1"/>
          <w:sz w:val="26"/>
          <w:szCs w:val="26"/>
        </w:rPr>
      </w:pPr>
    </w:p>
    <w:p w14:paraId="54BB0913" w14:textId="684BF908" w:rsidR="000A2FDE" w:rsidRPr="00B930C7" w:rsidRDefault="00B930C7" w:rsidP="00B930C7">
      <w:pPr>
        <w:pStyle w:val="u1"/>
        <w:spacing w:before="60" w:after="60" w:line="305" w:lineRule="auto"/>
        <w:jc w:val="center"/>
        <w:rPr>
          <w:rFonts w:ascii="Times New Roman" w:hAnsi="Times New Roman" w:cs="Times New Roman"/>
          <w:color w:val="000000" w:themeColor="text1"/>
          <w:sz w:val="26"/>
          <w:szCs w:val="26"/>
        </w:rPr>
      </w:pPr>
      <w:r w:rsidRPr="00B930C7">
        <w:rPr>
          <w:rFonts w:ascii="Times New Roman" w:hAnsi="Times New Roman" w:cs="Times New Roman"/>
          <w:color w:val="000000" w:themeColor="text1"/>
          <w:sz w:val="26"/>
          <w:szCs w:val="26"/>
        </w:rPr>
        <w:t>TÀI LIỆU VÀ DỮ LIỆU TH</w:t>
      </w:r>
      <w:r>
        <w:rPr>
          <w:rFonts w:ascii="Times New Roman" w:hAnsi="Times New Roman" w:cs="Times New Roman"/>
          <w:color w:val="000000" w:themeColor="text1"/>
          <w:sz w:val="26"/>
          <w:szCs w:val="26"/>
        </w:rPr>
        <w:t>AM CHIẾU</w:t>
      </w:r>
    </w:p>
    <w:p w14:paraId="66FA1C98" w14:textId="77777777" w:rsid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[1] Liu và cộng sự (2024), VMamba: Visual State Space Model,</w:t>
      </w:r>
    </w:p>
    <w:p w14:paraId="2657FB57" w14:textId="5E365F7D"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https://arxiv.org/abs/2401.10166.</w:t>
      </w:r>
    </w:p>
    <w:p w14:paraId="1851FF7E"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[2] Ultralytics, YOLO Performance Metrics, https://docs.ultralytics.com/guides/yolo-performance-metrics/.</w:t>
      </w:r>
    </w:p>
    <w:p w14:paraId="1CC331CF"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[3] archive/Ket_Qua_V2/KQ_Nen_DX_10seed/01_raw_analysis/raw_10seeds_extracted_metrics.csv.</w:t>
      </w:r>
    </w:p>
    <w:p w14:paraId="075A8C0C"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[4] archive/Ket_Qua_V2/KQ_Nen_DX_10seed/01_raw_analysis/raw_10seeds_confusion_matrices.csv.</w:t>
      </w:r>
    </w:p>
    <w:p w14:paraId="37BB6487"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[5] archive/Ket_Qua_V2/KetQua_Nen/, results.csv của Baseline và TSVM, seed 0–9.</w:t>
      </w:r>
    </w:p>
    <w:p w14:paraId="2B0C636A" w14:textId="77777777" w:rsidR="000A2FDE" w:rsidRPr="00B930C7" w:rsidRDefault="00000000" w:rsidP="00B930C7">
      <w:pPr>
        <w:ind w:firstLine="0"/>
        <w:jc w:val="left"/>
        <w:rPr>
          <w:rFonts w:cs="Times New Roman"/>
          <w:color w:val="000000" w:themeColor="text1"/>
          <w:sz w:val="26"/>
          <w:szCs w:val="26"/>
        </w:rPr>
      </w:pPr>
      <w:r w:rsidRPr="00B930C7">
        <w:rPr>
          <w:rFonts w:cs="Times New Roman"/>
          <w:color w:val="000000" w:themeColor="text1"/>
          <w:sz w:val="26"/>
          <w:szCs w:val="26"/>
        </w:rPr>
        <w:t>[6] archive/Ket_Qua_V2/KQ_Nen_DX_10seed/efficiency_benchmark/tables/efficiency_summary.csv.</w:t>
      </w:r>
    </w:p>
    <w:sectPr w:rsidR="000A2FDE" w:rsidRPr="00B930C7" w:rsidSect="00034616">
      <w:footerReference w:type="default" r:id="rId19"/>
      <w:pgSz w:w="11906" w:h="16838"/>
      <w:pgMar w:top="850" w:right="1134" w:bottom="85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570E62" w14:textId="77777777" w:rsidR="008D43CB" w:rsidRDefault="008D43CB" w:rsidP="003D291C">
      <w:pPr>
        <w:spacing w:before="0" w:after="0" w:line="240" w:lineRule="auto"/>
      </w:pPr>
      <w:r>
        <w:separator/>
      </w:r>
    </w:p>
  </w:endnote>
  <w:endnote w:type="continuationSeparator" w:id="0">
    <w:p w14:paraId="2083E1FD" w14:textId="77777777" w:rsidR="008D43CB" w:rsidRDefault="008D43CB" w:rsidP="003D291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15BF4D" w14:textId="77777777" w:rsidR="000A2FDE" w:rsidRDefault="00000000">
    <w:pPr>
      <w:jc w:val="center"/>
    </w:pPr>
    <w:r>
      <w:t xml:space="preserve">Trang </w:t>
    </w:r>
    <w:r>
      <w:fldChar w:fldCharType="begin"/>
    </w:r>
    <w:r>
      <w:instrText>PAGE</w:instrText>
    </w:r>
    <w:r>
      <w:fldChar w:fldCharType="separate"/>
    </w:r>
    <w:r w:rsidR="00B930C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A13E3A" w14:textId="77777777" w:rsidR="008D43CB" w:rsidRDefault="008D43CB" w:rsidP="003D291C">
      <w:pPr>
        <w:spacing w:before="0" w:after="0" w:line="240" w:lineRule="auto"/>
      </w:pPr>
      <w:r>
        <w:separator/>
      </w:r>
    </w:p>
  </w:footnote>
  <w:footnote w:type="continuationSeparator" w:id="0">
    <w:p w14:paraId="228E66F6" w14:textId="77777777" w:rsidR="008D43CB" w:rsidRDefault="008D43CB" w:rsidP="003D291C">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abstractNum w:abstractNumId="9" w15:restartNumberingAfterBreak="0">
    <w:nsid w:val="174C77D3"/>
    <w:multiLevelType w:val="multilevel"/>
    <w:tmpl w:val="3B688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2AF5B37"/>
    <w:multiLevelType w:val="multilevel"/>
    <w:tmpl w:val="7CB24FC8"/>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24893981">
    <w:abstractNumId w:val="8"/>
  </w:num>
  <w:num w:numId="2" w16cid:durableId="721246461">
    <w:abstractNumId w:val="6"/>
  </w:num>
  <w:num w:numId="3" w16cid:durableId="176385417">
    <w:abstractNumId w:val="5"/>
  </w:num>
  <w:num w:numId="4" w16cid:durableId="1141462935">
    <w:abstractNumId w:val="4"/>
  </w:num>
  <w:num w:numId="5" w16cid:durableId="160707275">
    <w:abstractNumId w:val="7"/>
  </w:num>
  <w:num w:numId="6" w16cid:durableId="2095735062">
    <w:abstractNumId w:val="3"/>
  </w:num>
  <w:num w:numId="7" w16cid:durableId="978150793">
    <w:abstractNumId w:val="2"/>
  </w:num>
  <w:num w:numId="8" w16cid:durableId="1113867166">
    <w:abstractNumId w:val="1"/>
  </w:num>
  <w:num w:numId="9" w16cid:durableId="1310869040">
    <w:abstractNumId w:val="0"/>
  </w:num>
  <w:num w:numId="10" w16cid:durableId="450829945">
    <w:abstractNumId w:val="10"/>
  </w:num>
  <w:num w:numId="11" w16cid:durableId="1223586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77D0"/>
    <w:rsid w:val="00034616"/>
    <w:rsid w:val="0006063C"/>
    <w:rsid w:val="000A2BFD"/>
    <w:rsid w:val="000A2FDE"/>
    <w:rsid w:val="0015074B"/>
    <w:rsid w:val="00160396"/>
    <w:rsid w:val="0024085F"/>
    <w:rsid w:val="00263496"/>
    <w:rsid w:val="0029639D"/>
    <w:rsid w:val="00326F90"/>
    <w:rsid w:val="003D291C"/>
    <w:rsid w:val="0046435F"/>
    <w:rsid w:val="005C5C52"/>
    <w:rsid w:val="005E0A29"/>
    <w:rsid w:val="006461E4"/>
    <w:rsid w:val="00696AD7"/>
    <w:rsid w:val="006C6858"/>
    <w:rsid w:val="00770AA9"/>
    <w:rsid w:val="007B5FB9"/>
    <w:rsid w:val="007E4E2E"/>
    <w:rsid w:val="008120CA"/>
    <w:rsid w:val="00853184"/>
    <w:rsid w:val="008539F4"/>
    <w:rsid w:val="00894FE6"/>
    <w:rsid w:val="008D43CB"/>
    <w:rsid w:val="00927BB6"/>
    <w:rsid w:val="00A11468"/>
    <w:rsid w:val="00AA1D8D"/>
    <w:rsid w:val="00AD199D"/>
    <w:rsid w:val="00B47730"/>
    <w:rsid w:val="00B930C7"/>
    <w:rsid w:val="00BD797A"/>
    <w:rsid w:val="00CB0664"/>
    <w:rsid w:val="00D80073"/>
    <w:rsid w:val="00DB410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BB1D6CD"/>
  <w14:defaultImageDpi w14:val="300"/>
  <w15:docId w15:val="{85216526-0B73-4500-86BA-CE15534CB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60" w:after="60" w:line="305" w:lineRule="auto"/>
      <w:ind w:firstLine="357"/>
      <w:jc w:val="both"/>
    </w:pPr>
    <w:rPr>
      <w:rFonts w:ascii="Times New Roman" w:hAnsi="Times New Roman"/>
      <w:color w:val="19212A"/>
      <w:sz w:val="24"/>
    </w:rPr>
  </w:style>
  <w:style w:type="paragraph" w:styleId="u1">
    <w:name w:val="heading 1"/>
    <w:basedOn w:val="Binhthng"/>
    <w:next w:val="Binhthng"/>
    <w:link w:val="u1Char"/>
    <w:uiPriority w:val="9"/>
    <w:qFormat/>
    <w:rsid w:val="00FC693F"/>
    <w:pPr>
      <w:keepNext/>
      <w:keepLines/>
      <w:spacing w:before="240" w:after="120" w:line="276" w:lineRule="auto"/>
      <w:ind w:firstLine="0"/>
      <w:outlineLvl w:val="0"/>
    </w:pPr>
    <w:rPr>
      <w:rFonts w:asciiTheme="majorHAnsi" w:eastAsiaTheme="majorEastAsia" w:hAnsiTheme="majorHAnsi" w:cstheme="majorBidi"/>
      <w:b/>
      <w:bCs/>
      <w:color w:val="184066"/>
      <w:sz w:val="28"/>
      <w:szCs w:val="28"/>
    </w:rPr>
  </w:style>
  <w:style w:type="paragraph" w:styleId="u2">
    <w:name w:val="heading 2"/>
    <w:basedOn w:val="Binhthng"/>
    <w:next w:val="Binhthng"/>
    <w:link w:val="u2Char"/>
    <w:uiPriority w:val="9"/>
    <w:unhideWhenUsed/>
    <w:qFormat/>
    <w:rsid w:val="00FC693F"/>
    <w:pPr>
      <w:keepNext/>
      <w:keepLines/>
      <w:spacing w:before="200" w:after="80" w:line="276" w:lineRule="auto"/>
      <w:ind w:firstLine="0"/>
      <w:outlineLvl w:val="1"/>
    </w:pPr>
    <w:rPr>
      <w:rFonts w:asciiTheme="majorHAnsi" w:eastAsiaTheme="majorEastAsia" w:hAnsiTheme="majorHAnsi" w:cstheme="majorBidi"/>
      <w:b/>
      <w:bCs/>
      <w:color w:val="184066"/>
      <w:sz w:val="25"/>
      <w:szCs w:val="26"/>
    </w:rPr>
  </w:style>
  <w:style w:type="paragraph" w:styleId="u3">
    <w:name w:val="heading 3"/>
    <w:basedOn w:val="Binhthng"/>
    <w:next w:val="Binhthng"/>
    <w:link w:val="u3Char"/>
    <w:uiPriority w:val="9"/>
    <w:unhideWhenUsed/>
    <w:qFormat/>
    <w:rsid w:val="00FC693F"/>
    <w:pPr>
      <w:keepNext/>
      <w:keepLines/>
      <w:spacing w:before="80" w:after="40" w:line="276" w:lineRule="auto"/>
      <w:outlineLvl w:val="2"/>
    </w:pPr>
    <w:rPr>
      <w:rFonts w:asciiTheme="majorHAnsi" w:eastAsiaTheme="majorEastAsia" w:hAnsiTheme="majorHAnsi" w:cstheme="majorBidi"/>
      <w:b/>
      <w:bCs/>
      <w:i/>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ind w:firstLine="357"/>
    </w:pPr>
    <w:rPr>
      <w:rFonts w:asciiTheme="majorHAnsi" w:eastAsiaTheme="majorEastAsia" w:hAnsiTheme="majorHAnsi" w:cstheme="majorBidi"/>
      <w:i/>
      <w:iCs/>
      <w:color w:val="4F81BD" w:themeColor="accent1"/>
      <w:spacing w:val="15"/>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hngthngWeb">
    <w:name w:val="Normal (Web)"/>
    <w:basedOn w:val="Binhthng"/>
    <w:uiPriority w:val="99"/>
    <w:unhideWhenUsed/>
    <w:rsid w:val="00263496"/>
    <w:pPr>
      <w:spacing w:before="100" w:beforeAutospacing="1" w:after="100" w:afterAutospacing="1" w:line="240" w:lineRule="auto"/>
      <w:jc w:val="left"/>
    </w:pPr>
    <w:rPr>
      <w:rFonts w:eastAsia="Times New Roman" w:cs="Times New Roman"/>
      <w:color w:val="auto"/>
      <w:szCs w:val="24"/>
      <w:lang w:val="vi-VN" w:eastAsia="zh-CN"/>
    </w:rPr>
  </w:style>
  <w:style w:type="paragraph" w:customStyle="1" w:styleId="isselectedend">
    <w:name w:val="isselectedend"/>
    <w:basedOn w:val="Binhthng"/>
    <w:rsid w:val="00894FE6"/>
    <w:pPr>
      <w:spacing w:before="100" w:beforeAutospacing="1" w:after="100" w:afterAutospacing="1" w:line="240" w:lineRule="auto"/>
      <w:jc w:val="left"/>
    </w:pPr>
    <w:rPr>
      <w:rFonts w:eastAsia="Times New Roman" w:cs="Times New Roman"/>
      <w:color w:val="auto"/>
      <w:szCs w:val="24"/>
      <w:lang w:val="vi-VN"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6771658">
      <w:bodyDiv w:val="1"/>
      <w:marLeft w:val="0"/>
      <w:marRight w:val="0"/>
      <w:marTop w:val="0"/>
      <w:marBottom w:val="0"/>
      <w:divBdr>
        <w:top w:val="none" w:sz="0" w:space="0" w:color="auto"/>
        <w:left w:val="none" w:sz="0" w:space="0" w:color="auto"/>
        <w:bottom w:val="none" w:sz="0" w:space="0" w:color="auto"/>
        <w:right w:val="none" w:sz="0" w:space="0" w:color="auto"/>
      </w:divBdr>
    </w:div>
    <w:div w:id="520317451">
      <w:bodyDiv w:val="1"/>
      <w:marLeft w:val="0"/>
      <w:marRight w:val="0"/>
      <w:marTop w:val="0"/>
      <w:marBottom w:val="0"/>
      <w:divBdr>
        <w:top w:val="none" w:sz="0" w:space="0" w:color="auto"/>
        <w:left w:val="none" w:sz="0" w:space="0" w:color="auto"/>
        <w:bottom w:val="none" w:sz="0" w:space="0" w:color="auto"/>
        <w:right w:val="none" w:sz="0" w:space="0" w:color="auto"/>
      </w:divBdr>
    </w:div>
    <w:div w:id="685057880">
      <w:bodyDiv w:val="1"/>
      <w:marLeft w:val="0"/>
      <w:marRight w:val="0"/>
      <w:marTop w:val="0"/>
      <w:marBottom w:val="0"/>
      <w:divBdr>
        <w:top w:val="none" w:sz="0" w:space="0" w:color="auto"/>
        <w:left w:val="none" w:sz="0" w:space="0" w:color="auto"/>
        <w:bottom w:val="none" w:sz="0" w:space="0" w:color="auto"/>
        <w:right w:val="none" w:sz="0" w:space="0" w:color="auto"/>
      </w:divBdr>
    </w:div>
    <w:div w:id="945386096">
      <w:bodyDiv w:val="1"/>
      <w:marLeft w:val="0"/>
      <w:marRight w:val="0"/>
      <w:marTop w:val="0"/>
      <w:marBottom w:val="0"/>
      <w:divBdr>
        <w:top w:val="none" w:sz="0" w:space="0" w:color="auto"/>
        <w:left w:val="none" w:sz="0" w:space="0" w:color="auto"/>
        <w:bottom w:val="none" w:sz="0" w:space="0" w:color="auto"/>
        <w:right w:val="none" w:sz="0" w:space="0" w:color="auto"/>
      </w:divBdr>
    </w:div>
    <w:div w:id="1055665484">
      <w:bodyDiv w:val="1"/>
      <w:marLeft w:val="0"/>
      <w:marRight w:val="0"/>
      <w:marTop w:val="0"/>
      <w:marBottom w:val="0"/>
      <w:divBdr>
        <w:top w:val="none" w:sz="0" w:space="0" w:color="auto"/>
        <w:left w:val="none" w:sz="0" w:space="0" w:color="auto"/>
        <w:bottom w:val="none" w:sz="0" w:space="0" w:color="auto"/>
        <w:right w:val="none" w:sz="0" w:space="0" w:color="auto"/>
      </w:divBdr>
    </w:div>
    <w:div w:id="1236473074">
      <w:bodyDiv w:val="1"/>
      <w:marLeft w:val="0"/>
      <w:marRight w:val="0"/>
      <w:marTop w:val="0"/>
      <w:marBottom w:val="0"/>
      <w:divBdr>
        <w:top w:val="none" w:sz="0" w:space="0" w:color="auto"/>
        <w:left w:val="none" w:sz="0" w:space="0" w:color="auto"/>
        <w:bottom w:val="none" w:sz="0" w:space="0" w:color="auto"/>
        <w:right w:val="none" w:sz="0" w:space="0" w:color="auto"/>
      </w:divBdr>
    </w:div>
    <w:div w:id="1568764581">
      <w:bodyDiv w:val="1"/>
      <w:marLeft w:val="0"/>
      <w:marRight w:val="0"/>
      <w:marTop w:val="0"/>
      <w:marBottom w:val="0"/>
      <w:divBdr>
        <w:top w:val="none" w:sz="0" w:space="0" w:color="auto"/>
        <w:left w:val="none" w:sz="0" w:space="0" w:color="auto"/>
        <w:bottom w:val="none" w:sz="0" w:space="0" w:color="auto"/>
        <w:right w:val="none" w:sz="0" w:space="0" w:color="auto"/>
      </w:divBdr>
    </w:div>
    <w:div w:id="1679497577">
      <w:bodyDiv w:val="1"/>
      <w:marLeft w:val="0"/>
      <w:marRight w:val="0"/>
      <w:marTop w:val="0"/>
      <w:marBottom w:val="0"/>
      <w:divBdr>
        <w:top w:val="none" w:sz="0" w:space="0" w:color="auto"/>
        <w:left w:val="none" w:sz="0" w:space="0" w:color="auto"/>
        <w:bottom w:val="none" w:sz="0" w:space="0" w:color="auto"/>
        <w:right w:val="none" w:sz="0" w:space="0" w:color="auto"/>
      </w:divBdr>
    </w:div>
    <w:div w:id="1847354794">
      <w:bodyDiv w:val="1"/>
      <w:marLeft w:val="0"/>
      <w:marRight w:val="0"/>
      <w:marTop w:val="0"/>
      <w:marBottom w:val="0"/>
      <w:divBdr>
        <w:top w:val="none" w:sz="0" w:space="0" w:color="auto"/>
        <w:left w:val="none" w:sz="0" w:space="0" w:color="auto"/>
        <w:bottom w:val="none" w:sz="0" w:space="0" w:color="auto"/>
        <w:right w:val="none" w:sz="0" w:space="0" w:color="auto"/>
      </w:divBdr>
    </w:div>
    <w:div w:id="1992253975">
      <w:bodyDiv w:val="1"/>
      <w:marLeft w:val="0"/>
      <w:marRight w:val="0"/>
      <w:marTop w:val="0"/>
      <w:marBottom w:val="0"/>
      <w:divBdr>
        <w:top w:val="none" w:sz="0" w:space="0" w:color="auto"/>
        <w:left w:val="none" w:sz="0" w:space="0" w:color="auto"/>
        <w:bottom w:val="none" w:sz="0" w:space="0" w:color="auto"/>
        <w:right w:val="none" w:sz="0" w:space="0" w:color="auto"/>
      </w:divBdr>
    </w:div>
    <w:div w:id="207279973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TotalTime>
  <Pages>11</Pages>
  <Words>1370</Words>
  <Characters>7811</Characters>
  <Application>Microsoft Office Word</Application>
  <DocSecurity>0</DocSecurity>
  <Lines>65</Lines>
  <Paragraphs>18</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9163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Phùng Tuấn Huy</cp:lastModifiedBy>
  <cp:revision>23</cp:revision>
  <dcterms:created xsi:type="dcterms:W3CDTF">2013-12-23T23:15:00Z</dcterms:created>
  <dcterms:modified xsi:type="dcterms:W3CDTF">2026-09-29T02:34:00Z</dcterms:modified>
  <cp:category/>
</cp:coreProperties>
</file>