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" w:after="60" w:line="300" w:lineRule="auto"/>
        <w:jc w:val="center"/>
      </w:pPr>
      <w:r>
        <w:rPr>
          <w:rFonts w:ascii="Times New Roman" w:hAnsi="Times New Roman"/>
          <w:b/>
          <w:sz w:val="26"/>
        </w:rPr>
        <w:t>BÁO CÁO TUẦN — KET_QUA_V2 (10-Seed Baseline vs TSVM)</w:t>
      </w:r>
    </w:p>
    <w:p>
      <w:pPr>
        <w:spacing w:before="60" w:after="60" w:line="300" w:lineRule="auto"/>
        <w:ind w:firstLine="720"/>
        <w:jc w:val="both"/>
      </w:pPr>
      <w:r>
        <w:rPr>
          <w:rFonts w:ascii="Times New Roman" w:hAnsi="Times New Roman"/>
          <w:b/>
          <w:sz w:val="26"/>
        </w:rPr>
        <w:t>SOURCE SCOPE:</w:t>
      </w:r>
      <w:r>
        <w:rPr>
          <w:rFonts w:ascii="Times New Roman" w:hAnsi="Times New Roman"/>
          <w:sz w:val="26"/>
        </w:rPr>
        <w:t xml:space="preserve"> </w:t>
      </w:r>
      <w:r>
        <w:rPr>
          <w:rFonts w:ascii="Times New Roman" w:hAnsi="Times New Roman"/>
          <w:sz w:val="26"/>
        </w:rPr>
        <w:t>archive/</w:t>
      </w:r>
      <w:r>
        <w:rPr>
          <w:rFonts w:ascii="Times New Roman" w:hAnsi="Times New Roman"/>
          <w:sz w:val="26"/>
        </w:rPr>
        <w:t xml:space="preserve"> only — primarily </w:t>
      </w:r>
      <w:r>
        <w:rPr>
          <w:rFonts w:ascii="Times New Roman" w:hAnsi="Times New Roman"/>
          <w:sz w:val="26"/>
        </w:rPr>
        <w:t>archive/Ket_Qua_V2/**</w:t>
      </w:r>
      <w:r>
        <w:rPr>
          <w:rFonts w:ascii="Times New Roman" w:hAnsi="Times New Roman"/>
          <w:sz w:val="26"/>
        </w:rPr>
        <w:t>.</w:t>
      </w:r>
    </w:p>
    <w:p>
      <w:pPr>
        <w:spacing w:before="60" w:after="60" w:line="300" w:lineRule="auto"/>
        <w:ind w:firstLine="720"/>
        <w:jc w:val="both"/>
      </w:pPr>
      <w:r>
        <w:rPr>
          <w:rFonts w:ascii="Times New Roman" w:hAnsi="Times New Roman"/>
          <w:b/>
          <w:sz w:val="26"/>
        </w:rPr>
        <w:t>Evidence tagging used throughout:</w:t>
      </w:r>
    </w:p>
    <w:tbl>
      <w:tblPr>
        <w:tblW w:type="auto" w:w="0"/>
        <w:tblLook w:val="04A0" w:firstRow="1" w:lastRow="0" w:firstColumn="1" w:lastColumn="0" w:noHBand="0" w:noVBand="1"/>
        <w:jc w:val="center"/>
        <w:tblBorders>
          <w:top w:val="single" w:sz="4" w:space="0" w:color="B0B0B0"/>
          <w:bottom w:val="single" w:sz="4" w:space="0" w:color="B0B0B0"/>
          <w:insideH w:val="single" w:sz="4" w:space="0" w:color="B0B0B0"/>
          <w:left w:val="none"/>
          <w:right w:val="none"/>
          <w:insideV w:val="none"/>
        </w:tblBorders>
      </w:tblPr>
      <w:tblGrid>
        <w:gridCol w:w="4252"/>
        <w:gridCol w:w="4252"/>
      </w:tblGrid>
      <w:tr>
        <w:trPr>
          <w:tblHeader/>
          <w:cantSplit/>
        </w:trPr>
        <w:tc>
          <w:tcPr>
            <w:tcW w:type="dxa" w:w="4252"/>
            <w:shd w:fill="F2F2F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Tag</w:t>
            </w:r>
          </w:p>
        </w:tc>
        <w:tc>
          <w:tcPr>
            <w:tcW w:type="dxa" w:w="4252"/>
            <w:shd w:fill="F2F2F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Meaning</w:t>
            </w:r>
          </w:p>
        </w:tc>
      </w:tr>
      <w:tr>
        <w:trPr>
          <w:cantSplit/>
        </w:trPr>
        <w:tc>
          <w:tcPr>
            <w:tcW w:type="dxa" w:w="42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OBSERVED</w:t>
            </w:r>
          </w:p>
        </w:tc>
        <w:tc>
          <w:tcPr>
            <w:tcW w:type="dxa" w:w="42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Read directly from an artifact (CSV, JSON, YAML, PNG, code)</w:t>
            </w:r>
          </w:p>
        </w:tc>
      </w:tr>
      <w:tr>
        <w:trPr>
          <w:cantSplit/>
        </w:trPr>
        <w:tc>
          <w:tcPr>
            <w:tcW w:type="dxa" w:w="42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DERIVED</w:t>
            </w:r>
          </w:p>
        </w:tc>
        <w:tc>
          <w:tcPr>
            <w:tcW w:type="dxa" w:w="42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Computed from artifacts; the computation is stated</w:t>
            </w:r>
          </w:p>
        </w:tc>
      </w:tr>
      <w:tr>
        <w:trPr>
          <w:cantSplit/>
        </w:trPr>
        <w:tc>
          <w:tcPr>
            <w:tcW w:type="dxa" w:w="42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INTERPRETATION</w:t>
            </w:r>
          </w:p>
        </w:tc>
        <w:tc>
          <w:tcPr>
            <w:tcW w:type="dxa" w:w="42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Reading of the evidence; no new measurement</w:t>
            </w:r>
          </w:p>
        </w:tc>
      </w:tr>
      <w:tr>
        <w:trPr>
          <w:cantSplit/>
        </w:trPr>
        <w:tc>
          <w:tcPr>
            <w:tcW w:type="dxa" w:w="42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UNVERIFIED</w:t>
            </w:r>
          </w:p>
        </w:tc>
        <w:tc>
          <w:tcPr>
            <w:tcW w:type="dxa" w:w="42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No supporting artifact found in the archive</w:t>
            </w:r>
          </w:p>
        </w:tc>
      </w:tr>
    </w:tbl>
    <w:p>
      <w:pPr>
        <w:spacing w:before="60" w:after="60" w:line="300" w:lineRule="auto"/>
        <w:ind w:firstLine="720"/>
        <w:jc w:val="both"/>
      </w:pPr>
      <w:r>
        <w:rPr>
          <w:rFonts w:ascii="Times New Roman" w:hAnsi="Times New Roman"/>
          <w:b/>
          <w:sz w:val="26"/>
        </w:rPr>
        <w:t>Conflict rule applied:</w:t>
      </w:r>
      <w:r>
        <w:rPr>
          <w:rFonts w:ascii="Times New Roman" w:hAnsi="Times New Roman"/>
          <w:sz w:val="26"/>
        </w:rPr>
        <w:t xml:space="preserve"> where a Markdown document disagrees with a raw artifact, the artifact wins and the disagreement is recorded in §6. No source file was modified.</w:t>
      </w:r>
    </w:p>
    <w:p>
      <w:pPr>
        <w:spacing w:before="120" w:after="60" w:line="300" w:lineRule="auto"/>
        <w:jc w:val="both"/>
      </w:pPr>
      <w:r>
        <w:rPr>
          <w:rFonts w:ascii="Times New Roman" w:hAnsi="Times New Roman"/>
          <w:b/>
          <w:sz w:val="26"/>
        </w:rPr>
        <w:t>1. THÔNG TIN TUẦN</w:t>
      </w:r>
    </w:p>
    <w:tbl>
      <w:tblPr>
        <w:tblW w:type="auto" w:w="0"/>
        <w:tblLook w:val="04A0" w:firstRow="1" w:lastRow="0" w:firstColumn="1" w:lastColumn="0" w:noHBand="0" w:noVBand="1"/>
        <w:jc w:val="center"/>
        <w:tblBorders>
          <w:top w:val="single" w:sz="4" w:space="0" w:color="B0B0B0"/>
          <w:bottom w:val="single" w:sz="4" w:space="0" w:color="B0B0B0"/>
          <w:insideH w:val="single" w:sz="4" w:space="0" w:color="B0B0B0"/>
          <w:left w:val="none"/>
          <w:right w:val="none"/>
          <w:insideV w:val="none"/>
        </w:tblBorders>
      </w:tblPr>
      <w:tblGrid>
        <w:gridCol w:w="4252"/>
        <w:gridCol w:w="4252"/>
      </w:tblGrid>
      <w:tr>
        <w:trPr>
          <w:tblHeader/>
          <w:cantSplit/>
        </w:trPr>
        <w:tc>
          <w:tcPr>
            <w:tcW w:type="dxa" w:w="4252"/>
            <w:shd w:fill="F2F2F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Field</w:t>
            </w:r>
          </w:p>
        </w:tc>
        <w:tc>
          <w:tcPr>
            <w:tcW w:type="dxa" w:w="4252"/>
            <w:shd w:fill="F2F2F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Value</w:t>
            </w:r>
          </w:p>
        </w:tc>
      </w:tr>
      <w:tr>
        <w:trPr>
          <w:cantSplit/>
        </w:trPr>
        <w:tc>
          <w:tcPr>
            <w:tcW w:type="dxa" w:w="42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Thời gian (week dates)</w:t>
            </w:r>
          </w:p>
        </w:tc>
        <w:tc>
          <w:tcPr>
            <w:tcW w:type="dxa" w:w="42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NOT AVAILABLE</w:t>
            </w:r>
            <w:r>
              <w:rPr>
                <w:rFonts w:ascii="Times New Roman" w:hAnsi="Times New Roman"/>
                <w:sz w:val="22"/>
              </w:rPr>
              <w:t xml:space="preserve"> — no date range for a reporting week exists anywhere in </w:t>
            </w:r>
            <w:r>
              <w:rPr>
                <w:rFonts w:ascii="Times New Roman" w:hAnsi="Times New Roman"/>
                <w:sz w:val="22"/>
              </w:rPr>
              <w:t>archive/</w:t>
            </w:r>
          </w:p>
        </w:tc>
      </w:tr>
      <w:tr>
        <w:trPr>
          <w:cantSplit/>
        </w:trPr>
        <w:tc>
          <w:tcPr>
            <w:tcW w:type="dxa" w:w="42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Chủ đề (topic)</w:t>
            </w:r>
          </w:p>
        </w:tc>
        <w:tc>
          <w:tcPr>
            <w:tcW w:type="dxa" w:w="42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 xml:space="preserve">Đánh giá định lượng mô hình phân đoạn polyp YOLO26-seg (Baseline) đối đầu với biến thể tích hợp Topology-Shape-aware VMamba (TSVM) trên </w:t>
            </w:r>
            <w:r>
              <w:rPr>
                <w:rFonts w:ascii="Times New Roman" w:hAnsi="Times New Roman"/>
                <w:sz w:val="22"/>
              </w:rPr>
              <w:t>Kvasir_YOLO_SEG_BG20</w:t>
            </w:r>
            <w:r>
              <w:rPr>
                <w:rFonts w:ascii="Times New Roman" w:hAnsi="Times New Roman"/>
                <w:sz w:val="22"/>
              </w:rPr>
              <w:t xml:space="preserve">, thực nghiệm 10 seed · </w:t>
            </w:r>
            <w:r>
              <w:rPr>
                <w:rFonts w:ascii="Times New Roman" w:hAnsi="Times New Roman"/>
                <w:sz w:val="22"/>
              </w:rPr>
              <w:t>OBSERVED</w:t>
            </w:r>
            <w:r>
              <w:rPr>
                <w:rFonts w:ascii="Times New Roman" w:hAnsi="Times New Roman"/>
                <w:sz w:val="22"/>
              </w:rPr>
              <w:t xml:space="preserve"> (</w:t>
            </w:r>
            <w:r>
              <w:rPr>
                <w:rFonts w:ascii="Times New Roman" w:hAnsi="Times New Roman"/>
                <w:sz w:val="22"/>
              </w:rPr>
              <w:t>Ket_Qua_V2/KQ_Nen_DX_10seed/README.md</w:t>
            </w:r>
            <w:r>
              <w:rPr>
                <w:rFonts w:ascii="Times New Roman" w:hAnsi="Times New Roman"/>
                <w:sz w:val="22"/>
              </w:rPr>
              <w:t>)</w:t>
            </w:r>
          </w:p>
        </w:tc>
      </w:tr>
      <w:tr>
        <w:trPr>
          <w:cantSplit/>
        </w:trPr>
        <w:tc>
          <w:tcPr>
            <w:tcW w:type="dxa" w:w="42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Phạm vi công việc (scope)</w:t>
            </w:r>
          </w:p>
        </w:tc>
        <w:tc>
          <w:tcPr>
            <w:tcW w:type="dxa" w:w="42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 xml:space="preserve">Chuẩn bị dữ liệu BG20 · huấn luyện 20 lượt (2 mô hình × 10 seed) · trích xuất &amp; kiểm định thống kê · đối chiếu ma trận nhầm lẫn · audit provenance · đo chi phí tính toán · </w:t>
            </w:r>
            <w:r>
              <w:rPr>
                <w:rFonts w:ascii="Times New Roman" w:hAnsi="Times New Roman"/>
                <w:sz w:val="22"/>
              </w:rPr>
              <w:t>OBSERVED</w:t>
            </w:r>
          </w:p>
        </w:tc>
      </w:tr>
    </w:tbl>
    <w:p>
      <w:pPr>
        <w:spacing w:before="120" w:after="60" w:line="300" w:lineRule="auto"/>
        <w:jc w:val="both"/>
      </w:pPr>
      <w:r>
        <w:rPr>
          <w:rFonts w:ascii="Times New Roman" w:hAnsi="Times New Roman"/>
          <w:b/>
          <w:sz w:val="26"/>
        </w:rPr>
        <w:t>2. MỤC TIÊU TUẦN</w:t>
      </w:r>
    </w:p>
    <w:p>
      <w:pPr>
        <w:spacing w:before="60" w:after="60" w:line="300" w:lineRule="auto"/>
        <w:ind w:firstLine="720"/>
        <w:jc w:val="both"/>
      </w:pPr>
      <w:r>
        <w:rPr>
          <w:rFonts w:ascii="Times New Roman" w:hAnsi="Times New Roman"/>
          <w:sz w:val="26"/>
        </w:rPr>
        <w:t>Only objectives with an artifact in the archive are listed.</w:t>
      </w:r>
    </w:p>
    <w:p>
      <w:pPr>
        <w:spacing w:before="40" w:after="40" w:line="300" w:lineRule="auto"/>
        <w:ind w:left="425"/>
        <w:jc w:val="both"/>
      </w:pPr>
      <w:r>
        <w:rPr>
          <w:rFonts w:ascii="Times New Roman" w:hAnsi="Times New Roman"/>
          <w:sz w:val="26"/>
        </w:rPr>
        <w:t xml:space="preserve">1. </w:t>
      </w:r>
      <w:r>
        <w:rPr>
          <w:rFonts w:ascii="Times New Roman" w:hAnsi="Times New Roman"/>
          <w:sz w:val="26"/>
        </w:rPr>
        <w:t xml:space="preserve">Chuẩn hóa quy trình tiền xử lý với 20 % ảnh nền âm tính (BG20) — </w:t>
      </w:r>
      <w:r>
        <w:rPr>
          <w:rFonts w:ascii="Times New Roman" w:hAnsi="Times New Roman"/>
          <w:b/>
          <w:sz w:val="26"/>
        </w:rPr>
        <w:t>evidence</w:t>
      </w:r>
      <w:r>
        <w:rPr>
          <w:rFonts w:ascii="Times New Roman" w:hAnsi="Times New Roman"/>
          <w:sz w:val="26"/>
        </w:rPr>
        <w:t xml:space="preserve">: </w:t>
      </w:r>
      <w:r>
        <w:rPr>
          <w:rFonts w:ascii="Times New Roman" w:hAnsi="Times New Roman"/>
          <w:sz w:val="26"/>
        </w:rPr>
        <w:t>Ket_Qua_V2/Kvasir_YOLO_SEG_BG20/dataset_bg20_summary.json</w:t>
      </w:r>
      <w:r>
        <w:rPr>
          <w:rFonts w:ascii="Times New Roman" w:hAnsi="Times New Roman"/>
          <w:sz w:val="26"/>
        </w:rPr>
        <w:t xml:space="preserve"> (</w:t>
      </w:r>
      <w:r>
        <w:rPr>
          <w:rFonts w:ascii="Times New Roman" w:hAnsi="Times New Roman"/>
          <w:sz w:val="26"/>
        </w:rPr>
        <w:t>status: SUCCESS</w:t>
      </w:r>
      <w:r>
        <w:rPr>
          <w:rFonts w:ascii="Times New Roman" w:hAnsi="Times New Roman"/>
          <w:sz w:val="26"/>
        </w:rPr>
        <w:t xml:space="preserve">, 1 200 images), </w:t>
      </w:r>
      <w:r>
        <w:rPr>
          <w:rFonts w:ascii="Times New Roman" w:hAnsi="Times New Roman"/>
          <w:sz w:val="26"/>
        </w:rPr>
        <w:t>data_bg20.yaml</w:t>
      </w:r>
      <w:r>
        <w:rPr>
          <w:rFonts w:ascii="Times New Roman" w:hAnsi="Times New Roman"/>
          <w:sz w:val="26"/>
        </w:rPr>
        <w:t xml:space="preserve">, </w:t>
      </w:r>
      <w:r>
        <w:rPr>
          <w:rFonts w:ascii="Times New Roman" w:hAnsi="Times New Roman"/>
          <w:sz w:val="26"/>
        </w:rPr>
        <w:t>selected_normal_cecum_val_40.txt</w:t>
      </w:r>
      <w:r>
        <w:rPr>
          <w:rFonts w:ascii="Times New Roman" w:hAnsi="Times New Roman"/>
          <w:sz w:val="26"/>
        </w:rPr>
        <w:t xml:space="preserve"> · </w:t>
      </w:r>
      <w:r>
        <w:rPr>
          <w:rFonts w:ascii="Times New Roman" w:hAnsi="Times New Roman"/>
          <w:sz w:val="26"/>
        </w:rPr>
        <w:t>OBSERVED</w:t>
      </w:r>
    </w:p>
    <w:p>
      <w:pPr>
        <w:spacing w:before="40" w:after="40" w:line="300" w:lineRule="auto"/>
        <w:ind w:left="425"/>
        <w:jc w:val="both"/>
      </w:pPr>
      <w:r>
        <w:rPr>
          <w:rFonts w:ascii="Times New Roman" w:hAnsi="Times New Roman"/>
          <w:sz w:val="26"/>
        </w:rPr>
        <w:t xml:space="preserve">2. </w:t>
      </w:r>
      <w:r>
        <w:rPr>
          <w:rFonts w:ascii="Times New Roman" w:hAnsi="Times New Roman"/>
          <w:sz w:val="26"/>
        </w:rPr>
        <w:t xml:space="preserve">Mở rộng kiểm định độ tin cậy lên </w:t>
      </w:r>
      <w:r>
        <w:rPr>
          <w:rFonts w:ascii="Times New Roman" w:hAnsi="Times New Roman"/>
          <w:b/>
          <w:sz w:val="26"/>
        </w:rPr>
        <w:t>10 seed</w:t>
      </w:r>
      <w:r>
        <w:rPr>
          <w:rFonts w:ascii="Times New Roman" w:hAnsi="Times New Roman"/>
          <w:sz w:val="26"/>
        </w:rPr>
        <w:t xml:space="preserve"> — </w:t>
      </w:r>
      <w:r>
        <w:rPr>
          <w:rFonts w:ascii="Times New Roman" w:hAnsi="Times New Roman"/>
          <w:b/>
          <w:sz w:val="26"/>
        </w:rPr>
        <w:t>evidence</w:t>
      </w:r>
      <w:r>
        <w:rPr>
          <w:rFonts w:ascii="Times New Roman" w:hAnsi="Times New Roman"/>
          <w:sz w:val="26"/>
        </w:rPr>
        <w:t xml:space="preserve">: </w:t>
      </w:r>
      <w:r>
        <w:rPr>
          <w:rFonts w:ascii="Times New Roman" w:hAnsi="Times New Roman"/>
          <w:sz w:val="26"/>
        </w:rPr>
        <w:t>Ket_Qua_V2/KetQua_Nen/</w:t>
      </w:r>
      <w:r>
        <w:rPr>
          <w:rFonts w:ascii="Times New Roman" w:hAnsi="Times New Roman"/>
          <w:sz w:val="26"/>
        </w:rPr>
        <w:t xml:space="preserve"> contains exactly 2 model directories with 10 run folders each · </w:t>
      </w:r>
      <w:r>
        <w:rPr>
          <w:rFonts w:ascii="Times New Roman" w:hAnsi="Times New Roman"/>
          <w:sz w:val="26"/>
        </w:rPr>
        <w:t>OBSERVED</w:t>
      </w:r>
    </w:p>
    <w:p>
      <w:pPr>
        <w:spacing w:before="40" w:after="40" w:line="300" w:lineRule="auto"/>
        <w:ind w:left="425"/>
        <w:jc w:val="both"/>
      </w:pPr>
      <w:r>
        <w:rPr>
          <w:rFonts w:ascii="Times New Roman" w:hAnsi="Times New Roman"/>
          <w:sz w:val="26"/>
        </w:rPr>
        <w:t xml:space="preserve">3. </w:t>
      </w:r>
      <w:r>
        <w:rPr>
          <w:rFonts w:ascii="Times New Roman" w:hAnsi="Times New Roman"/>
          <w:sz w:val="26"/>
        </w:rPr>
        <w:t xml:space="preserve">Thiết lập đối đầu song song 2 mô hình (Baseline vs TSVM) — </w:t>
      </w:r>
      <w:r>
        <w:rPr>
          <w:rFonts w:ascii="Times New Roman" w:hAnsi="Times New Roman"/>
          <w:b/>
          <w:sz w:val="26"/>
        </w:rPr>
        <w:t>evidence</w:t>
      </w:r>
      <w:r>
        <w:rPr>
          <w:rFonts w:ascii="Times New Roman" w:hAnsi="Times New Roman"/>
          <w:sz w:val="26"/>
        </w:rPr>
        <w:t xml:space="preserve">: </w:t>
      </w:r>
      <w:r>
        <w:rPr>
          <w:rFonts w:ascii="Times New Roman" w:hAnsi="Times New Roman"/>
          <w:sz w:val="26"/>
        </w:rPr>
        <w:t>raw_10seeds_extracted_metrics.csv</w:t>
      </w:r>
      <w:r>
        <w:rPr>
          <w:rFonts w:ascii="Times New Roman" w:hAnsi="Times New Roman"/>
          <w:sz w:val="26"/>
        </w:rPr>
        <w:t xml:space="preserve"> = 20 rows = 2 models × 10 seeds · </w:t>
      </w:r>
      <w:r>
        <w:rPr>
          <w:rFonts w:ascii="Times New Roman" w:hAnsi="Times New Roman"/>
          <w:sz w:val="26"/>
        </w:rPr>
        <w:t>OBSERVED</w:t>
      </w:r>
    </w:p>
    <w:p>
      <w:pPr>
        <w:spacing w:before="40" w:after="40" w:line="300" w:lineRule="auto"/>
        <w:ind w:left="425"/>
        <w:jc w:val="both"/>
      </w:pPr>
      <w:r>
        <w:rPr>
          <w:rFonts w:ascii="Times New Roman" w:hAnsi="Times New Roman"/>
          <w:sz w:val="26"/>
        </w:rPr>
        <w:t xml:space="preserve">4. </w:t>
      </w:r>
      <w:r>
        <w:rPr>
          <w:rFonts w:ascii="Times New Roman" w:hAnsi="Times New Roman"/>
          <w:sz w:val="26"/>
        </w:rPr>
        <w:t xml:space="preserve">Phân tích ma trận nhầm lẫn trên 160 ảnh thẩm định — </w:t>
      </w:r>
      <w:r>
        <w:rPr>
          <w:rFonts w:ascii="Times New Roman" w:hAnsi="Times New Roman"/>
          <w:b/>
          <w:sz w:val="26"/>
        </w:rPr>
        <w:t>evidence</w:t>
      </w:r>
      <w:r>
        <w:rPr>
          <w:rFonts w:ascii="Times New Roman" w:hAnsi="Times New Roman"/>
          <w:sz w:val="26"/>
        </w:rPr>
        <w:t xml:space="preserve">: </w:t>
      </w:r>
      <w:r>
        <w:rPr>
          <w:rFonts w:ascii="Times New Roman" w:hAnsi="Times New Roman"/>
          <w:sz w:val="26"/>
        </w:rPr>
        <w:t>04_confusion_matrix/count/*.csv</w:t>
      </w:r>
      <w:r>
        <w:rPr>
          <w:rFonts w:ascii="Times New Roman" w:hAnsi="Times New Roman"/>
          <w:sz w:val="26"/>
        </w:rPr>
        <w:t xml:space="preserve">, </w:t>
      </w:r>
      <w:r>
        <w:rPr>
          <w:rFonts w:ascii="Times New Roman" w:hAnsi="Times New Roman"/>
          <w:sz w:val="26"/>
        </w:rPr>
        <w:t>percentage/*.csv</w:t>
      </w:r>
      <w:r>
        <w:rPr>
          <w:rFonts w:ascii="Times New Roman" w:hAnsi="Times New Roman"/>
          <w:sz w:val="26"/>
        </w:rPr>
        <w:t xml:space="preserve">, 20 </w:t>
      </w:r>
      <w:r>
        <w:rPr>
          <w:rFonts w:ascii="Times New Roman" w:hAnsi="Times New Roman"/>
          <w:sz w:val="26"/>
        </w:rPr>
        <w:t>confusion_matrix.png</w:t>
      </w:r>
      <w:r>
        <w:rPr>
          <w:rFonts w:ascii="Times New Roman" w:hAnsi="Times New Roman"/>
          <w:sz w:val="26"/>
        </w:rPr>
        <w:t xml:space="preserve"> · </w:t>
      </w:r>
      <w:r>
        <w:rPr>
          <w:rFonts w:ascii="Times New Roman" w:hAnsi="Times New Roman"/>
          <w:sz w:val="26"/>
        </w:rPr>
        <w:t>OBSERVED</w:t>
      </w:r>
    </w:p>
    <w:p>
      <w:pPr>
        <w:spacing w:before="40" w:after="40" w:line="300" w:lineRule="auto"/>
        <w:ind w:left="425"/>
        <w:jc w:val="both"/>
      </w:pPr>
      <w:r>
        <w:rPr>
          <w:rFonts w:ascii="Times New Roman" w:hAnsi="Times New Roman"/>
          <w:sz w:val="26"/>
        </w:rPr>
        <w:t xml:space="preserve">5. </w:t>
      </w:r>
      <w:r>
        <w:rPr>
          <w:rFonts w:ascii="Times New Roman" w:hAnsi="Times New Roman"/>
          <w:sz w:val="26"/>
        </w:rPr>
        <w:t xml:space="preserve">Hệ thống hóa biểu đồ trực quan hóa — </w:t>
      </w:r>
      <w:r>
        <w:rPr>
          <w:rFonts w:ascii="Times New Roman" w:hAnsi="Times New Roman"/>
          <w:b/>
          <w:sz w:val="26"/>
        </w:rPr>
        <w:t>evidence</w:t>
      </w:r>
      <w:r>
        <w:rPr>
          <w:rFonts w:ascii="Times New Roman" w:hAnsi="Times New Roman"/>
          <w:sz w:val="26"/>
        </w:rPr>
        <w:t xml:space="preserve">: 12 PNG in </w:t>
      </w:r>
      <w:r>
        <w:rPr>
          <w:rFonts w:ascii="Times New Roman" w:hAnsi="Times New Roman"/>
          <w:sz w:val="26"/>
        </w:rPr>
        <w:t>KQ_Nen_DX_10seed/figures/</w:t>
      </w:r>
      <w:r>
        <w:rPr>
          <w:rFonts w:ascii="Times New Roman" w:hAnsi="Times New Roman"/>
          <w:sz w:val="26"/>
        </w:rPr>
        <w:t xml:space="preserve">, 16 PNG in </w:t>
      </w:r>
      <w:r>
        <w:rPr>
          <w:rFonts w:ascii="Times New Roman" w:hAnsi="Times New Roman"/>
          <w:sz w:val="26"/>
        </w:rPr>
        <w:t>05_charts/</w:t>
      </w:r>
      <w:r>
        <w:rPr>
          <w:rFonts w:ascii="Times New Roman" w:hAnsi="Times New Roman"/>
          <w:sz w:val="26"/>
        </w:rPr>
        <w:t xml:space="preserve"> · </w:t>
      </w:r>
      <w:r>
        <w:rPr>
          <w:rFonts w:ascii="Times New Roman" w:hAnsi="Times New Roman"/>
          <w:sz w:val="26"/>
        </w:rPr>
        <w:t>OBSERVED</w:t>
      </w:r>
    </w:p>
    <w:p>
      <w:pPr>
        <w:spacing w:before="40" w:after="40" w:line="300" w:lineRule="auto"/>
        <w:ind w:left="425"/>
        <w:jc w:val="both"/>
      </w:pPr>
      <w:r>
        <w:rPr>
          <w:rFonts w:ascii="Times New Roman" w:hAnsi="Times New Roman"/>
          <w:sz w:val="26"/>
        </w:rPr>
        <w:t xml:space="preserve">6. </w:t>
      </w:r>
      <w:r>
        <w:rPr>
          <w:rFonts w:ascii="Times New Roman" w:hAnsi="Times New Roman"/>
          <w:sz w:val="26"/>
        </w:rPr>
        <w:t xml:space="preserve">Đo chi phí tính toán và độ trễ suy luận — </w:t>
      </w:r>
      <w:r>
        <w:rPr>
          <w:rFonts w:ascii="Times New Roman" w:hAnsi="Times New Roman"/>
          <w:b/>
          <w:sz w:val="26"/>
        </w:rPr>
        <w:t>evidence</w:t>
      </w:r>
      <w:r>
        <w:rPr>
          <w:rFonts w:ascii="Times New Roman" w:hAnsi="Times New Roman"/>
          <w:sz w:val="26"/>
        </w:rPr>
        <w:t xml:space="preserve">: </w:t>
      </w:r>
      <w:r>
        <w:rPr>
          <w:rFonts w:ascii="Times New Roman" w:hAnsi="Times New Roman"/>
          <w:sz w:val="26"/>
        </w:rPr>
        <w:t>Ket_Qua_V2/efficiency_benchmark/tables/efficiency_summary.csv</w:t>
      </w:r>
      <w:r>
        <w:rPr>
          <w:rFonts w:ascii="Times New Roman" w:hAnsi="Times New Roman"/>
          <w:sz w:val="26"/>
        </w:rPr>
        <w:t xml:space="preserve"> · </w:t>
      </w:r>
      <w:r>
        <w:rPr>
          <w:rFonts w:ascii="Times New Roman" w:hAnsi="Times New Roman"/>
          <w:sz w:val="26"/>
        </w:rPr>
        <w:t>OBSERVED</w:t>
      </w:r>
    </w:p>
    <w:p>
      <w:pPr>
        <w:spacing w:before="120" w:after="60" w:line="300" w:lineRule="auto"/>
        <w:jc w:val="both"/>
      </w:pPr>
      <w:r>
        <w:rPr>
          <w:rFonts w:ascii="Times New Roman" w:hAnsi="Times New Roman"/>
          <w:b/>
          <w:sz w:val="26"/>
        </w:rPr>
        <w:t>3. CÔNG VIỆC ĐÃ THỰC HIỆN</w:t>
      </w:r>
    </w:p>
    <w:p>
      <w:pPr>
        <w:spacing w:before="100" w:after="40" w:line="300" w:lineRule="auto"/>
        <w:jc w:val="both"/>
      </w:pPr>
      <w:r>
        <w:rPr>
          <w:rFonts w:ascii="Times New Roman" w:hAnsi="Times New Roman"/>
          <w:b/>
          <w:sz w:val="26"/>
        </w:rPr>
        <w:t>3.1 Dataset</w:t>
      </w:r>
    </w:p>
    <w:p>
      <w:pPr>
        <w:spacing w:before="40" w:after="40" w:line="300" w:lineRule="auto"/>
        <w:ind w:left="425"/>
        <w:jc w:val="both"/>
      </w:pPr>
      <w:r>
        <w:rPr>
          <w:rFonts w:ascii="Times New Roman" w:hAnsi="Times New Roman"/>
          <w:sz w:val="26"/>
        </w:rPr>
        <w:t xml:space="preserve">•  </w:t>
      </w:r>
      <w:r>
        <w:rPr>
          <w:rFonts w:ascii="Times New Roman" w:hAnsi="Times New Roman"/>
          <w:sz w:val="26"/>
        </w:rPr>
        <w:t>OBSERVED</w:t>
      </w:r>
      <w:r>
        <w:rPr>
          <w:rFonts w:ascii="Times New Roman" w:hAnsi="Times New Roman"/>
          <w:sz w:val="26"/>
        </w:rPr>
        <w:t xml:space="preserve"> — </w:t>
      </w:r>
      <w:r>
        <w:rPr>
          <w:rFonts w:ascii="Times New Roman" w:hAnsi="Times New Roman"/>
          <w:sz w:val="26"/>
        </w:rPr>
        <w:t>Kvasir_YOLO_SEG_BG20</w:t>
      </w:r>
      <w:r>
        <w:rPr>
          <w:rFonts w:ascii="Times New Roman" w:hAnsi="Times New Roman"/>
          <w:sz w:val="26"/>
        </w:rPr>
        <w:t xml:space="preserve"> built with </w:t>
      </w:r>
      <w:r>
        <w:rPr>
          <w:rFonts w:ascii="Times New Roman" w:hAnsi="Times New Roman"/>
          <w:sz w:val="26"/>
        </w:rPr>
        <w:t>status: SUCCESS</w:t>
      </w:r>
      <w:r>
        <w:rPr>
          <w:rFonts w:ascii="Times New Roman" w:hAnsi="Times New Roman"/>
          <w:sz w:val="26"/>
        </w:rPr>
        <w:t xml:space="preserve">; </w:t>
      </w:r>
      <w:r>
        <w:rPr>
          <w:rFonts w:ascii="Times New Roman" w:hAnsi="Times New Roman"/>
          <w:b/>
          <w:sz w:val="26"/>
        </w:rPr>
        <w:t>1 200</w:t>
      </w:r>
      <w:r>
        <w:rPr>
          <w:rFonts w:ascii="Times New Roman" w:hAnsi="Times New Roman"/>
          <w:sz w:val="26"/>
        </w:rPr>
        <w:t xml:space="preserve"> images = </w:t>
      </w:r>
      <w:r>
        <w:rPr>
          <w:rFonts w:ascii="Times New Roman" w:hAnsi="Times New Roman"/>
          <w:b/>
          <w:sz w:val="26"/>
        </w:rPr>
        <w:t>1 040</w:t>
      </w:r>
      <w:r>
        <w:rPr>
          <w:rFonts w:ascii="Times New Roman" w:hAnsi="Times New Roman"/>
          <w:sz w:val="26"/>
        </w:rPr>
        <w:t xml:space="preserve"> train (880 polyp + 160 background) + </w:t>
      </w:r>
      <w:r>
        <w:rPr>
          <w:rFonts w:ascii="Times New Roman" w:hAnsi="Times New Roman"/>
          <w:b/>
          <w:sz w:val="26"/>
        </w:rPr>
        <w:t>160</w:t>
      </w:r>
      <w:r>
        <w:rPr>
          <w:rFonts w:ascii="Times New Roman" w:hAnsi="Times New Roman"/>
          <w:sz w:val="26"/>
        </w:rPr>
        <w:t xml:space="preserve"> val (120 polyp + 40 background). Negatives from </w:t>
      </w:r>
      <w:r>
        <w:rPr>
          <w:rFonts w:ascii="Times New Roman" w:hAnsi="Times New Roman"/>
          <w:sz w:val="26"/>
        </w:rPr>
        <w:t>normal-cecum</w:t>
      </w:r>
      <w:r>
        <w:rPr>
          <w:rFonts w:ascii="Times New Roman" w:hAnsi="Times New Roman"/>
          <w:sz w:val="26"/>
        </w:rPr>
        <w:t xml:space="preserve"> (Kvasir v2), selected with </w:t>
      </w:r>
      <w:r>
        <w:rPr>
          <w:rFonts w:ascii="Times New Roman" w:hAnsi="Times New Roman"/>
          <w:sz w:val="26"/>
        </w:rPr>
        <w:t>random_seed: 42</w:t>
      </w:r>
      <w:r>
        <w:rPr>
          <w:rFonts w:ascii="Times New Roman" w:hAnsi="Times New Roman"/>
          <w:sz w:val="26"/>
        </w:rPr>
        <w:t xml:space="preserve">. Evidence: </w:t>
      </w:r>
      <w:r>
        <w:rPr>
          <w:rFonts w:ascii="Times New Roman" w:hAnsi="Times New Roman"/>
          <w:sz w:val="26"/>
        </w:rPr>
        <w:t>dataset_bg20_summary.json</w:t>
      </w:r>
      <w:r>
        <w:rPr>
          <w:rFonts w:ascii="Times New Roman" w:hAnsi="Times New Roman"/>
          <w:sz w:val="26"/>
        </w:rPr>
        <w:t xml:space="preserve">, </w:t>
      </w:r>
      <w:r>
        <w:rPr>
          <w:rFonts w:ascii="Times New Roman" w:hAnsi="Times New Roman"/>
          <w:sz w:val="26"/>
        </w:rPr>
        <w:t>data_bg20.yaml</w:t>
      </w:r>
      <w:r>
        <w:rPr>
          <w:rFonts w:ascii="Times New Roman" w:hAnsi="Times New Roman"/>
          <w:sz w:val="26"/>
        </w:rPr>
        <w:t>.</w:t>
      </w:r>
    </w:p>
    <w:p>
      <w:pPr>
        <w:spacing w:before="40" w:after="40" w:line="300" w:lineRule="auto"/>
        <w:ind w:left="425"/>
        <w:jc w:val="both"/>
      </w:pPr>
      <w:r>
        <w:rPr>
          <w:rFonts w:ascii="Times New Roman" w:hAnsi="Times New Roman"/>
          <w:sz w:val="26"/>
        </w:rPr>
        <w:t xml:space="preserve">•  </w:t>
      </w:r>
      <w:r>
        <w:rPr>
          <w:rFonts w:ascii="Times New Roman" w:hAnsi="Times New Roman"/>
          <w:sz w:val="26"/>
        </w:rPr>
        <w:t>OBSERVED</w:t>
      </w:r>
      <w:r>
        <w:rPr>
          <w:rFonts w:ascii="Times New Roman" w:hAnsi="Times New Roman"/>
          <w:sz w:val="26"/>
        </w:rPr>
        <w:t xml:space="preserve"> — </w:t>
      </w:r>
      <w:r>
        <w:rPr>
          <w:rFonts w:ascii="Times New Roman" w:hAnsi="Times New Roman"/>
          <w:sz w:val="26"/>
        </w:rPr>
        <w:t>images/val/</w:t>
      </w:r>
      <w:r>
        <w:rPr>
          <w:rFonts w:ascii="Times New Roman" w:hAnsi="Times New Roman"/>
          <w:sz w:val="26"/>
        </w:rPr>
        <w:t xml:space="preserve"> contains exactly </w:t>
      </w:r>
      <w:r>
        <w:rPr>
          <w:rFonts w:ascii="Times New Roman" w:hAnsi="Times New Roman"/>
          <w:b/>
          <w:sz w:val="26"/>
        </w:rPr>
        <w:t>160</w:t>
      </w:r>
      <w:r>
        <w:rPr>
          <w:rFonts w:ascii="Times New Roman" w:hAnsi="Times New Roman"/>
          <w:sz w:val="26"/>
        </w:rPr>
        <w:t xml:space="preserve"> image files; </w:t>
      </w:r>
      <w:r>
        <w:rPr>
          <w:rFonts w:ascii="Times New Roman" w:hAnsi="Times New Roman"/>
          <w:sz w:val="26"/>
        </w:rPr>
        <w:t>images/train/</w:t>
      </w:r>
      <w:r>
        <w:rPr>
          <w:rFonts w:ascii="Times New Roman" w:hAnsi="Times New Roman"/>
          <w:sz w:val="26"/>
        </w:rPr>
        <w:t xml:space="preserve"> exactly </w:t>
      </w:r>
      <w:r>
        <w:rPr>
          <w:rFonts w:ascii="Times New Roman" w:hAnsi="Times New Roman"/>
          <w:b/>
          <w:sz w:val="26"/>
        </w:rPr>
        <w:t>1 040</w:t>
      </w:r>
      <w:r>
        <w:rPr>
          <w:rFonts w:ascii="Times New Roman" w:hAnsi="Times New Roman"/>
          <w:sz w:val="26"/>
        </w:rPr>
        <w:t>.</w:t>
      </w:r>
    </w:p>
    <w:p>
      <w:pPr>
        <w:spacing w:before="40" w:after="40" w:line="300" w:lineRule="auto"/>
        <w:ind w:left="425"/>
        <w:jc w:val="both"/>
      </w:pPr>
      <w:r>
        <w:rPr>
          <w:rFonts w:ascii="Times New Roman" w:hAnsi="Times New Roman"/>
          <w:sz w:val="26"/>
        </w:rPr>
        <w:t xml:space="preserve">•  </w:t>
      </w:r>
      <w:r>
        <w:rPr>
          <w:rFonts w:ascii="Times New Roman" w:hAnsi="Times New Roman"/>
          <w:sz w:val="26"/>
        </w:rPr>
        <w:t>OBSERVED</w:t>
      </w:r>
      <w:r>
        <w:rPr>
          <w:rFonts w:ascii="Times New Roman" w:hAnsi="Times New Roman"/>
          <w:sz w:val="26"/>
        </w:rPr>
        <w:t xml:space="preserve"> — </w:t>
      </w:r>
      <w:r>
        <w:rPr>
          <w:rFonts w:ascii="Times New Roman" w:hAnsi="Times New Roman"/>
          <w:sz w:val="26"/>
        </w:rPr>
        <w:t>total_polyps_val: 127</w:t>
      </w:r>
      <w:r>
        <w:rPr>
          <w:rFonts w:ascii="Times New Roman" w:hAnsi="Times New Roman"/>
          <w:sz w:val="26"/>
        </w:rPr>
        <w:t xml:space="preserve"> — the validation split carries </w:t>
      </w:r>
      <w:r>
        <w:rPr>
          <w:rFonts w:ascii="Times New Roman" w:hAnsi="Times New Roman"/>
          <w:b/>
          <w:sz w:val="26"/>
        </w:rPr>
        <w:t>127 polyp objects</w:t>
      </w:r>
      <w:r>
        <w:rPr>
          <w:rFonts w:ascii="Times New Roman" w:hAnsi="Times New Roman"/>
          <w:sz w:val="26"/>
        </w:rPr>
        <w:t>.</w:t>
      </w:r>
    </w:p>
    <w:p>
      <w:pPr>
        <w:spacing w:before="40" w:after="40" w:line="300" w:lineRule="auto"/>
        <w:ind w:left="425"/>
        <w:jc w:val="both"/>
      </w:pPr>
      <w:r>
        <w:rPr>
          <w:rFonts w:ascii="Times New Roman" w:hAnsi="Times New Roman"/>
          <w:sz w:val="26"/>
        </w:rPr>
        <w:t xml:space="preserve">•  </w:t>
      </w:r>
      <w:r>
        <w:rPr>
          <w:rFonts w:ascii="Times New Roman" w:hAnsi="Times New Roman"/>
          <w:sz w:val="26"/>
        </w:rPr>
        <w:t>OBSERVED</w:t>
      </w:r>
      <w:r>
        <w:rPr>
          <w:rFonts w:ascii="Times New Roman" w:hAnsi="Times New Roman"/>
          <w:sz w:val="26"/>
        </w:rPr>
        <w:t xml:space="preserve"> — background images carry </w:t>
      </w:r>
      <w:r>
        <w:rPr>
          <w:rFonts w:ascii="Times New Roman" w:hAnsi="Times New Roman"/>
          <w:b/>
          <w:sz w:val="26"/>
        </w:rPr>
        <w:t>empty labels</w:t>
      </w:r>
      <w:r>
        <w:rPr>
          <w:rFonts w:ascii="Times New Roman" w:hAnsi="Times New Roman"/>
          <w:sz w:val="26"/>
        </w:rPr>
        <w:t xml:space="preserve"> (</w:t>
      </w:r>
      <w:r>
        <w:rPr>
          <w:rFonts w:ascii="Times New Roman" w:hAnsi="Times New Roman"/>
          <w:sz w:val="26"/>
        </w:rPr>
        <w:t>empty_labels_train: 160</w:t>
      </w:r>
      <w:r>
        <w:rPr>
          <w:rFonts w:ascii="Times New Roman" w:hAnsi="Times New Roman"/>
          <w:sz w:val="26"/>
        </w:rPr>
        <w:t xml:space="preserve">, </w:t>
      </w:r>
      <w:r>
        <w:rPr>
          <w:rFonts w:ascii="Times New Roman" w:hAnsi="Times New Roman"/>
          <w:sz w:val="26"/>
        </w:rPr>
        <w:t>empty_labels_val: 40</w:t>
      </w:r>
      <w:r>
        <w:rPr>
          <w:rFonts w:ascii="Times New Roman" w:hAnsi="Times New Roman"/>
          <w:sz w:val="26"/>
        </w:rPr>
        <w:t>), the mechanism that lets a detector be scored on false alarms.</w:t>
      </w:r>
    </w:p>
    <w:p>
      <w:pPr>
        <w:spacing w:before="100" w:after="40" w:line="300" w:lineRule="auto"/>
        <w:jc w:val="both"/>
      </w:pPr>
      <w:r>
        <w:rPr>
          <w:rFonts w:ascii="Times New Roman" w:hAnsi="Times New Roman"/>
          <w:b/>
          <w:sz w:val="26"/>
        </w:rPr>
        <w:t>3.2 Experimental setup</w:t>
      </w:r>
    </w:p>
    <w:p>
      <w:pPr>
        <w:spacing w:before="60" w:after="60" w:line="300" w:lineRule="auto"/>
        <w:ind w:firstLine="720"/>
        <w:jc w:val="both"/>
      </w:pPr>
      <w:r>
        <w:rPr>
          <w:rFonts w:ascii="Times New Roman" w:hAnsi="Times New Roman"/>
          <w:sz w:val="26"/>
        </w:rPr>
        <w:t xml:space="preserve">From </w:t>
      </w:r>
      <w:r>
        <w:rPr>
          <w:rFonts w:ascii="Times New Roman" w:hAnsi="Times New Roman"/>
          <w:sz w:val="26"/>
        </w:rPr>
        <w:t>KetQua_Nen/Kvasir_BG20_YOLO26s_seg_TSVM/…_s0_w2/args.yaml</w:t>
      </w:r>
      <w:r>
        <w:rPr>
          <w:rFonts w:ascii="Times New Roman" w:hAnsi="Times New Roman"/>
          <w:sz w:val="26"/>
        </w:rPr>
        <w:t xml:space="preserve"> (verified for TSVM seed 0; the other 19 runs share the structure):</w:t>
      </w:r>
    </w:p>
    <w:tbl>
      <w:tblPr>
        <w:tblW w:type="auto" w:w="0"/>
        <w:tblLook w:val="04A0" w:firstRow="1" w:lastRow="0" w:firstColumn="1" w:lastColumn="0" w:noHBand="0" w:noVBand="1"/>
        <w:jc w:val="center"/>
        <w:tblBorders>
          <w:top w:val="single" w:sz="4" w:space="0" w:color="B0B0B0"/>
          <w:bottom w:val="single" w:sz="4" w:space="0" w:color="B0B0B0"/>
          <w:insideH w:val="single" w:sz="4" w:space="0" w:color="B0B0B0"/>
          <w:left w:val="none"/>
          <w:right w:val="none"/>
          <w:insideV w:val="none"/>
        </w:tblBorders>
      </w:tblPr>
      <w:tblGrid>
        <w:gridCol w:w="4252"/>
        <w:gridCol w:w="4252"/>
      </w:tblGrid>
      <w:tr>
        <w:trPr>
          <w:tblHeader/>
          <w:cantSplit/>
        </w:trPr>
        <w:tc>
          <w:tcPr>
            <w:tcW w:type="dxa" w:w="4252"/>
            <w:shd w:fill="F2F2F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Hyper-parameter</w:t>
            </w:r>
          </w:p>
        </w:tc>
        <w:tc>
          <w:tcPr>
            <w:tcW w:type="dxa" w:w="4252"/>
            <w:shd w:fill="F2F2F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Value</w:t>
            </w:r>
          </w:p>
        </w:tc>
      </w:tr>
      <w:tr>
        <w:trPr>
          <w:cantSplit/>
        </w:trPr>
        <w:tc>
          <w:tcPr>
            <w:tcW w:type="dxa" w:w="42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model</w:t>
            </w:r>
          </w:p>
        </w:tc>
        <w:tc>
          <w:tcPr>
            <w:tcW w:type="dxa" w:w="42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/kaggle/working/yolo26s-seg-TopologyShapeVMamba.yaml</w:t>
            </w:r>
          </w:p>
        </w:tc>
      </w:tr>
      <w:tr>
        <w:trPr>
          <w:cantSplit/>
        </w:trPr>
        <w:tc>
          <w:tcPr>
            <w:tcW w:type="dxa" w:w="42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data</w:t>
            </w:r>
          </w:p>
        </w:tc>
        <w:tc>
          <w:tcPr>
            <w:tcW w:type="dxa" w:w="42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/kaggle/working/data_bg20.yaml</w:t>
            </w:r>
          </w:p>
        </w:tc>
      </w:tr>
      <w:tr>
        <w:trPr>
          <w:cantSplit/>
        </w:trPr>
        <w:tc>
          <w:tcPr>
            <w:tcW w:type="dxa" w:w="42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epochs</w:t>
            </w:r>
          </w:p>
        </w:tc>
        <w:tc>
          <w:tcPr>
            <w:tcW w:type="dxa" w:w="42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100</w:t>
            </w:r>
          </w:p>
        </w:tc>
      </w:tr>
      <w:tr>
        <w:trPr>
          <w:cantSplit/>
        </w:trPr>
        <w:tc>
          <w:tcPr>
            <w:tcW w:type="dxa" w:w="42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batch</w:t>
            </w:r>
          </w:p>
        </w:tc>
        <w:tc>
          <w:tcPr>
            <w:tcW w:type="dxa" w:w="42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8</w:t>
            </w:r>
          </w:p>
        </w:tc>
      </w:tr>
      <w:tr>
        <w:trPr>
          <w:cantSplit/>
        </w:trPr>
        <w:tc>
          <w:tcPr>
            <w:tcW w:type="dxa" w:w="42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imgsz</w:t>
            </w:r>
          </w:p>
        </w:tc>
        <w:tc>
          <w:tcPr>
            <w:tcW w:type="dxa" w:w="42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640</w:t>
            </w:r>
          </w:p>
        </w:tc>
      </w:tr>
      <w:tr>
        <w:trPr>
          <w:cantSplit/>
        </w:trPr>
        <w:tc>
          <w:tcPr>
            <w:tcW w:type="dxa" w:w="42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workers</w:t>
            </w:r>
          </w:p>
        </w:tc>
        <w:tc>
          <w:tcPr>
            <w:tcW w:type="dxa" w:w="42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2</w:t>
            </w:r>
          </w:p>
        </w:tc>
      </w:tr>
      <w:tr>
        <w:trPr>
          <w:cantSplit/>
        </w:trPr>
        <w:tc>
          <w:tcPr>
            <w:tcW w:type="dxa" w:w="42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optimizer</w:t>
            </w:r>
          </w:p>
        </w:tc>
        <w:tc>
          <w:tcPr>
            <w:tcW w:type="dxa" w:w="42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AdamW</w:t>
            </w:r>
          </w:p>
        </w:tc>
      </w:tr>
      <w:tr>
        <w:trPr>
          <w:cantSplit/>
        </w:trPr>
        <w:tc>
          <w:tcPr>
            <w:tcW w:type="dxa" w:w="42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lr0</w:t>
            </w:r>
          </w:p>
        </w:tc>
        <w:tc>
          <w:tcPr>
            <w:tcW w:type="dxa" w:w="42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0.001</w:t>
            </w:r>
          </w:p>
        </w:tc>
      </w:tr>
      <w:tr>
        <w:trPr>
          <w:cantSplit/>
        </w:trPr>
        <w:tc>
          <w:tcPr>
            <w:tcW w:type="dxa" w:w="42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weight_decay</w:t>
            </w:r>
          </w:p>
        </w:tc>
        <w:tc>
          <w:tcPr>
            <w:tcW w:type="dxa" w:w="42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0.0005</w:t>
            </w:r>
          </w:p>
        </w:tc>
      </w:tr>
      <w:tr>
        <w:trPr>
          <w:cantSplit/>
        </w:trPr>
        <w:tc>
          <w:tcPr>
            <w:tcW w:type="dxa" w:w="42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warmup_epochs</w:t>
            </w:r>
          </w:p>
        </w:tc>
        <w:tc>
          <w:tcPr>
            <w:tcW w:type="dxa" w:w="42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5.0</w:t>
            </w:r>
          </w:p>
        </w:tc>
      </w:tr>
      <w:tr>
        <w:trPr>
          <w:cantSplit/>
        </w:trPr>
        <w:tc>
          <w:tcPr>
            <w:tcW w:type="dxa" w:w="42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close_mosaic</w:t>
            </w:r>
          </w:p>
        </w:tc>
        <w:tc>
          <w:tcPr>
            <w:tcW w:type="dxa" w:w="42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10</w:t>
            </w:r>
          </w:p>
        </w:tc>
      </w:tr>
      <w:tr>
        <w:trPr>
          <w:cantSplit/>
        </w:trPr>
        <w:tc>
          <w:tcPr>
            <w:tcW w:type="dxa" w:w="42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cos_lr</w:t>
            </w:r>
          </w:p>
        </w:tc>
        <w:tc>
          <w:tcPr>
            <w:tcW w:type="dxa" w:w="42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false</w:t>
            </w:r>
          </w:p>
        </w:tc>
      </w:tr>
      <w:tr>
        <w:trPr>
          <w:cantSplit/>
        </w:trPr>
        <w:tc>
          <w:tcPr>
            <w:tcW w:type="dxa" w:w="42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amp</w:t>
            </w:r>
          </w:p>
        </w:tc>
        <w:tc>
          <w:tcPr>
            <w:tcW w:type="dxa" w:w="42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false</w:t>
            </w:r>
          </w:p>
        </w:tc>
      </w:tr>
      <w:tr>
        <w:trPr>
          <w:cantSplit/>
        </w:trPr>
        <w:tc>
          <w:tcPr>
            <w:tcW w:type="dxa" w:w="42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seed</w:t>
            </w:r>
          </w:p>
        </w:tc>
        <w:tc>
          <w:tcPr>
            <w:tcW w:type="dxa" w:w="42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 (per-run index)</w:t>
            </w:r>
          </w:p>
        </w:tc>
      </w:tr>
      <w:tr>
        <w:trPr>
          <w:cantSplit/>
        </w:trPr>
        <w:tc>
          <w:tcPr>
            <w:tcW w:type="dxa" w:w="42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deterministic</w:t>
            </w:r>
          </w:p>
        </w:tc>
        <w:tc>
          <w:tcPr>
            <w:tcW w:type="dxa" w:w="42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true</w:t>
            </w:r>
          </w:p>
        </w:tc>
      </w:tr>
    </w:tbl>
    <w:p>
      <w:pPr>
        <w:spacing w:before="60" w:after="60" w:line="300" w:lineRule="auto"/>
        <w:ind w:firstLine="720"/>
        <w:jc w:val="both"/>
      </w:pPr>
      <w:r>
        <w:rPr>
          <w:rFonts w:ascii="Times New Roman" w:hAnsi="Times New Roman"/>
          <w:sz w:val="26"/>
        </w:rPr>
        <w:t xml:space="preserve">All rows </w:t>
      </w:r>
      <w:r>
        <w:rPr>
          <w:rFonts w:ascii="Times New Roman" w:hAnsi="Times New Roman"/>
          <w:sz w:val="26"/>
        </w:rPr>
        <w:t>OBSERVED</w:t>
      </w:r>
      <w:r>
        <w:rPr>
          <w:rFonts w:ascii="Times New Roman" w:hAnsi="Times New Roman"/>
          <w:sz w:val="26"/>
        </w:rPr>
        <w:t xml:space="preserve"> from </w:t>
      </w:r>
      <w:r>
        <w:rPr>
          <w:rFonts w:ascii="Times New Roman" w:hAnsi="Times New Roman"/>
          <w:sz w:val="26"/>
        </w:rPr>
        <w:t>args.yaml</w:t>
      </w:r>
      <w:r>
        <w:rPr>
          <w:rFonts w:ascii="Times New Roman" w:hAnsi="Times New Roman"/>
          <w:sz w:val="26"/>
        </w:rPr>
        <w:t>.</w:t>
      </w:r>
    </w:p>
    <w:p>
      <w:pPr>
        <w:spacing w:before="60" w:after="60" w:line="300" w:lineRule="auto"/>
        <w:ind w:firstLine="720"/>
        <w:jc w:val="both"/>
      </w:pPr>
      <w:r>
        <w:rPr>
          <w:rFonts w:ascii="Times New Roman" w:hAnsi="Times New Roman"/>
          <w:sz w:val="26"/>
        </w:rPr>
        <w:t>UNVERIFIED</w:t>
      </w:r>
      <w:r>
        <w:rPr>
          <w:rFonts w:ascii="Times New Roman" w:hAnsi="Times New Roman"/>
          <w:sz w:val="26"/>
        </w:rPr>
        <w:t xml:space="preserve"> — the Kaggle GPU model and torch/Python versions recorded in </w:t>
      </w:r>
      <w:r>
        <w:rPr>
          <w:rFonts w:ascii="Times New Roman" w:hAnsi="Times New Roman"/>
          <w:sz w:val="26"/>
        </w:rPr>
        <w:t>doc/00</w:t>
      </w:r>
      <w:r>
        <w:rPr>
          <w:rFonts w:ascii="Times New Roman" w:hAnsi="Times New Roman"/>
          <w:sz w:val="26"/>
        </w:rPr>
        <w:t xml:space="preserve"> have </w:t>
      </w:r>
      <w:r>
        <w:rPr>
          <w:rFonts w:ascii="Times New Roman" w:hAnsi="Times New Roman"/>
          <w:b/>
          <w:sz w:val="26"/>
        </w:rPr>
        <w:t>no artifact</w:t>
      </w:r>
      <w:r>
        <w:rPr>
          <w:rFonts w:ascii="Times New Roman" w:hAnsi="Times New Roman"/>
          <w:sz w:val="26"/>
        </w:rPr>
        <w:t xml:space="preserve">; </w:t>
      </w:r>
      <w:r>
        <w:rPr>
          <w:rFonts w:ascii="Times New Roman" w:hAnsi="Times New Roman"/>
          <w:sz w:val="26"/>
        </w:rPr>
        <w:t>args.yaml</w:t>
      </w:r>
      <w:r>
        <w:rPr>
          <w:rFonts w:ascii="Times New Roman" w:hAnsi="Times New Roman"/>
          <w:sz w:val="26"/>
        </w:rPr>
        <w:t xml:space="preserve"> records only </w:t>
      </w:r>
      <w:r>
        <w:rPr>
          <w:rFonts w:ascii="Times New Roman" w:hAnsi="Times New Roman"/>
          <w:sz w:val="26"/>
        </w:rPr>
        <w:t>device: '0'</w:t>
      </w:r>
      <w:r>
        <w:rPr>
          <w:rFonts w:ascii="Times New Roman" w:hAnsi="Times New Roman"/>
          <w:sz w:val="26"/>
        </w:rPr>
        <w:t>.</w:t>
      </w:r>
    </w:p>
    <w:p>
      <w:pPr>
        <w:spacing w:before="100" w:after="40" w:line="300" w:lineRule="auto"/>
        <w:jc w:val="both"/>
      </w:pPr>
      <w:r>
        <w:rPr>
          <w:rFonts w:ascii="Times New Roman" w:hAnsi="Times New Roman"/>
          <w:b/>
          <w:sz w:val="26"/>
        </w:rPr>
        <w:t>3.3 Baseline</w:t>
      </w:r>
    </w:p>
    <w:p>
      <w:pPr>
        <w:spacing w:before="40" w:after="40" w:line="300" w:lineRule="auto"/>
        <w:ind w:left="425"/>
        <w:jc w:val="both"/>
      </w:pPr>
      <w:r>
        <w:rPr>
          <w:rFonts w:ascii="Times New Roman" w:hAnsi="Times New Roman"/>
          <w:sz w:val="26"/>
        </w:rPr>
        <w:t xml:space="preserve">•  </w:t>
      </w:r>
      <w:r>
        <w:rPr>
          <w:rFonts w:ascii="Times New Roman" w:hAnsi="Times New Roman"/>
          <w:sz w:val="26"/>
        </w:rPr>
        <w:t>OBSERVED</w:t>
      </w:r>
      <w:r>
        <w:rPr>
          <w:rFonts w:ascii="Times New Roman" w:hAnsi="Times New Roman"/>
          <w:sz w:val="26"/>
        </w:rPr>
        <w:t xml:space="preserve"> — Baseline is </w:t>
      </w:r>
      <w:r>
        <w:rPr>
          <w:rFonts w:ascii="Times New Roman" w:hAnsi="Times New Roman"/>
          <w:sz w:val="26"/>
        </w:rPr>
        <w:t>YOLOv26s-seg</w:t>
      </w:r>
      <w:r>
        <w:rPr>
          <w:rFonts w:ascii="Times New Roman" w:hAnsi="Times New Roman"/>
          <w:sz w:val="26"/>
        </w:rPr>
        <w:t xml:space="preserve"> (</w:t>
      </w:r>
      <w:r>
        <w:rPr>
          <w:rFonts w:ascii="Times New Roman" w:hAnsi="Times New Roman"/>
          <w:sz w:val="26"/>
        </w:rPr>
        <w:t>KetQua_Nen/YOLOv26s-seg/</w:t>
      </w:r>
      <w:r>
        <w:rPr>
          <w:rFonts w:ascii="Times New Roman" w:hAnsi="Times New Roman"/>
          <w:sz w:val="26"/>
        </w:rPr>
        <w:t xml:space="preserve">), 10 run folders </w:t>
      </w:r>
      <w:r>
        <w:rPr>
          <w:rFonts w:ascii="Times New Roman" w:hAnsi="Times New Roman"/>
          <w:sz w:val="26"/>
        </w:rPr>
        <w:t>Kvasir_BG20_Baseline_YOLO26s_seg_s{0..9}_w2</w:t>
      </w:r>
      <w:r>
        <w:rPr>
          <w:rFonts w:ascii="Times New Roman" w:hAnsi="Times New Roman"/>
          <w:sz w:val="26"/>
        </w:rPr>
        <w:t xml:space="preserve">, each with a 100-row </w:t>
      </w:r>
      <w:r>
        <w:rPr>
          <w:rFonts w:ascii="Times New Roman" w:hAnsi="Times New Roman"/>
          <w:sz w:val="26"/>
        </w:rPr>
        <w:t>results.csv</w:t>
      </w:r>
      <w:r>
        <w:rPr>
          <w:rFonts w:ascii="Times New Roman" w:hAnsi="Times New Roman"/>
          <w:sz w:val="26"/>
        </w:rPr>
        <w:t xml:space="preserve"> and an </w:t>
      </w:r>
      <w:r>
        <w:rPr>
          <w:rFonts w:ascii="Times New Roman" w:hAnsi="Times New Roman"/>
          <w:sz w:val="26"/>
        </w:rPr>
        <w:t>args.yaml</w:t>
      </w:r>
      <w:r>
        <w:rPr>
          <w:rFonts w:ascii="Times New Roman" w:hAnsi="Times New Roman"/>
          <w:sz w:val="26"/>
        </w:rPr>
        <w:t>.</w:t>
      </w:r>
    </w:p>
    <w:p>
      <w:pPr>
        <w:spacing w:before="40" w:after="40" w:line="300" w:lineRule="auto"/>
        <w:ind w:left="425"/>
        <w:jc w:val="both"/>
      </w:pPr>
      <w:r>
        <w:rPr>
          <w:rFonts w:ascii="Times New Roman" w:hAnsi="Times New Roman"/>
          <w:sz w:val="26"/>
        </w:rPr>
        <w:t xml:space="preserve">•  </w:t>
      </w:r>
      <w:r>
        <w:rPr>
          <w:rFonts w:ascii="Times New Roman" w:hAnsi="Times New Roman"/>
          <w:sz w:val="26"/>
        </w:rPr>
        <w:t>OBSERVED</w:t>
      </w:r>
      <w:r>
        <w:rPr>
          <w:rFonts w:ascii="Times New Roman" w:hAnsi="Times New Roman"/>
          <w:sz w:val="26"/>
        </w:rPr>
        <w:t xml:space="preserve"> — efficiency profile: 11.434 M params, 18.54 GFLOPs, 22.27 MB checkpoint, 200.12 ms, 5.00 FPS (</w:t>
      </w:r>
      <w:r>
        <w:rPr>
          <w:rFonts w:ascii="Times New Roman" w:hAnsi="Times New Roman"/>
          <w:sz w:val="26"/>
        </w:rPr>
        <w:t>efficiency_summary.csv</w:t>
      </w:r>
      <w:r>
        <w:rPr>
          <w:rFonts w:ascii="Times New Roman" w:hAnsi="Times New Roman"/>
          <w:sz w:val="26"/>
        </w:rPr>
        <w:t>).</w:t>
      </w:r>
    </w:p>
    <w:p>
      <w:pPr>
        <w:spacing w:before="100" w:after="40" w:line="300" w:lineRule="auto"/>
        <w:jc w:val="both"/>
      </w:pPr>
      <w:r>
        <w:rPr>
          <w:rFonts w:ascii="Times New Roman" w:hAnsi="Times New Roman"/>
          <w:b/>
          <w:sz w:val="26"/>
        </w:rPr>
        <w:t>3.4 TSVM</w:t>
      </w:r>
    </w:p>
    <w:p>
      <w:pPr>
        <w:spacing w:before="40" w:after="40" w:line="300" w:lineRule="auto"/>
        <w:ind w:left="425"/>
        <w:jc w:val="both"/>
      </w:pPr>
      <w:r>
        <w:rPr>
          <w:rFonts w:ascii="Times New Roman" w:hAnsi="Times New Roman"/>
          <w:sz w:val="26"/>
        </w:rPr>
        <w:t xml:space="preserve">•  </w:t>
      </w:r>
      <w:r>
        <w:rPr>
          <w:rFonts w:ascii="Times New Roman" w:hAnsi="Times New Roman"/>
          <w:sz w:val="26"/>
        </w:rPr>
        <w:t>OBSERVED</w:t>
      </w:r>
      <w:r>
        <w:rPr>
          <w:rFonts w:ascii="Times New Roman" w:hAnsi="Times New Roman"/>
          <w:sz w:val="26"/>
        </w:rPr>
        <w:t xml:space="preserve"> — TSVM is </w:t>
      </w:r>
      <w:r>
        <w:rPr>
          <w:rFonts w:ascii="Times New Roman" w:hAnsi="Times New Roman"/>
          <w:sz w:val="26"/>
        </w:rPr>
        <w:t>Kvasir_BG20_YOLO26s_seg_TSVM</w:t>
      </w:r>
      <w:r>
        <w:rPr>
          <w:rFonts w:ascii="Times New Roman" w:hAnsi="Times New Roman"/>
          <w:sz w:val="26"/>
        </w:rPr>
        <w:t xml:space="preserve">, 10 run folders </w:t>
      </w:r>
      <w:r>
        <w:rPr>
          <w:rFonts w:ascii="Times New Roman" w:hAnsi="Times New Roman"/>
          <w:sz w:val="26"/>
        </w:rPr>
        <w:t>…_TSVM_s{0..9}_w2</w:t>
      </w:r>
      <w:r>
        <w:rPr>
          <w:rFonts w:ascii="Times New Roman" w:hAnsi="Times New Roman"/>
          <w:sz w:val="26"/>
        </w:rPr>
        <w:t xml:space="preserve">, each with a 100-row </w:t>
      </w:r>
      <w:r>
        <w:rPr>
          <w:rFonts w:ascii="Times New Roman" w:hAnsi="Times New Roman"/>
          <w:sz w:val="26"/>
        </w:rPr>
        <w:t>results.csv</w:t>
      </w:r>
      <w:r>
        <w:rPr>
          <w:rFonts w:ascii="Times New Roman" w:hAnsi="Times New Roman"/>
          <w:sz w:val="26"/>
        </w:rPr>
        <w:t xml:space="preserve"> and an </w:t>
      </w:r>
      <w:r>
        <w:rPr>
          <w:rFonts w:ascii="Times New Roman" w:hAnsi="Times New Roman"/>
          <w:sz w:val="26"/>
        </w:rPr>
        <w:t>args.yaml</w:t>
      </w:r>
      <w:r>
        <w:rPr>
          <w:rFonts w:ascii="Times New Roman" w:hAnsi="Times New Roman"/>
          <w:sz w:val="26"/>
        </w:rPr>
        <w:t xml:space="preserve"> pointing at </w:t>
      </w:r>
      <w:r>
        <w:rPr>
          <w:rFonts w:ascii="Times New Roman" w:hAnsi="Times New Roman"/>
          <w:sz w:val="26"/>
        </w:rPr>
        <w:t>yolo26s-seg-TopologyShapeVMamba.yaml</w:t>
      </w:r>
      <w:r>
        <w:rPr>
          <w:rFonts w:ascii="Times New Roman" w:hAnsi="Times New Roman"/>
          <w:sz w:val="26"/>
        </w:rPr>
        <w:t>.</w:t>
      </w:r>
    </w:p>
    <w:p>
      <w:pPr>
        <w:spacing w:before="40" w:after="40" w:line="300" w:lineRule="auto"/>
        <w:ind w:left="425"/>
        <w:jc w:val="both"/>
      </w:pPr>
      <w:r>
        <w:rPr>
          <w:rFonts w:ascii="Times New Roman" w:hAnsi="Times New Roman"/>
          <w:sz w:val="26"/>
        </w:rPr>
        <w:t xml:space="preserve">•  </w:t>
      </w:r>
      <w:r>
        <w:rPr>
          <w:rFonts w:ascii="Times New Roman" w:hAnsi="Times New Roman"/>
          <w:sz w:val="26"/>
        </w:rPr>
        <w:t>OBSERVED</w:t>
      </w:r>
      <w:r>
        <w:rPr>
          <w:rFonts w:ascii="Times New Roman" w:hAnsi="Times New Roman"/>
          <w:sz w:val="26"/>
        </w:rPr>
        <w:t xml:space="preserve"> — the architectural block sits at </w:t>
      </w:r>
      <w:r>
        <w:rPr>
          <w:rFonts w:ascii="Times New Roman" w:hAnsi="Times New Roman"/>
          <w:b/>
          <w:sz w:val="26"/>
        </w:rPr>
        <w:t>layer 10</w:t>
      </w:r>
      <w:r>
        <w:rPr>
          <w:rFonts w:ascii="Times New Roman" w:hAnsi="Times New Roman"/>
          <w:sz w:val="26"/>
        </w:rPr>
        <w:t xml:space="preserve"> of </w:t>
      </w:r>
      <w:r>
        <w:rPr>
          <w:rFonts w:ascii="Times New Roman" w:hAnsi="Times New Roman"/>
          <w:sz w:val="26"/>
        </w:rPr>
        <w:t>cfg/models/26/yolo26-seg-TopologyShapeVMamba.yaml</w:t>
      </w:r>
      <w:r>
        <w:rPr>
          <w:rFonts w:ascii="Times New Roman" w:hAnsi="Times New Roman"/>
          <w:sz w:val="26"/>
        </w:rPr>
        <w:t xml:space="preserve"> (</w:t>
      </w:r>
      <w:r>
        <w:rPr>
          <w:rFonts w:ascii="Times New Roman" w:hAnsi="Times New Roman"/>
          <w:sz w:val="26"/>
        </w:rPr>
        <w:t>- [-1, 2, C2TSVMamba, [1024]] # 10</w:t>
      </w:r>
      <w:r>
        <w:rPr>
          <w:rFonts w:ascii="Times New Roman" w:hAnsi="Times New Roman"/>
          <w:sz w:val="26"/>
        </w:rPr>
        <w:t>).</w:t>
      </w:r>
    </w:p>
    <w:p>
      <w:pPr>
        <w:spacing w:before="40" w:after="40" w:line="300" w:lineRule="auto"/>
        <w:ind w:left="425"/>
        <w:jc w:val="both"/>
      </w:pPr>
      <w:r>
        <w:rPr>
          <w:rFonts w:ascii="Times New Roman" w:hAnsi="Times New Roman"/>
          <w:sz w:val="26"/>
        </w:rPr>
        <w:t xml:space="preserve">•  </w:t>
      </w:r>
      <w:r>
        <w:rPr>
          <w:rFonts w:ascii="Times New Roman" w:hAnsi="Times New Roman"/>
          <w:sz w:val="26"/>
        </w:rPr>
        <w:t>OBSERVED</w:t>
      </w:r>
      <w:r>
        <w:rPr>
          <w:rFonts w:ascii="Times New Roman" w:hAnsi="Times New Roman"/>
          <w:sz w:val="26"/>
        </w:rPr>
        <w:t xml:space="preserve"> — efficiency profile: 12.255 M params, 18.86 GFLOPs, 23.86 MB checkpoint, 821.27 ms, 1.22 FPS (</w:t>
      </w:r>
      <w:r>
        <w:rPr>
          <w:rFonts w:ascii="Times New Roman" w:hAnsi="Times New Roman"/>
          <w:sz w:val="26"/>
        </w:rPr>
        <w:t>efficiency_summary.csv</w:t>
      </w:r>
      <w:r>
        <w:rPr>
          <w:rFonts w:ascii="Times New Roman" w:hAnsi="Times New Roman"/>
          <w:sz w:val="26"/>
        </w:rPr>
        <w:t>).</w:t>
      </w:r>
    </w:p>
    <w:p>
      <w:pPr>
        <w:spacing w:before="40" w:after="40" w:line="300" w:lineRule="auto"/>
        <w:ind w:left="425"/>
        <w:jc w:val="both"/>
      </w:pPr>
      <w:r>
        <w:rPr>
          <w:rFonts w:ascii="Times New Roman" w:hAnsi="Times New Roman"/>
          <w:sz w:val="26"/>
        </w:rPr>
        <w:t xml:space="preserve">•  </w:t>
      </w:r>
      <w:r>
        <w:rPr>
          <w:rFonts w:ascii="Times New Roman" w:hAnsi="Times New Roman"/>
          <w:sz w:val="26"/>
        </w:rPr>
        <w:t>UNVERIFIED</w:t>
      </w:r>
      <w:r>
        <w:rPr>
          <w:rFonts w:ascii="Times New Roman" w:hAnsi="Times New Roman"/>
          <w:sz w:val="26"/>
        </w:rPr>
        <w:t xml:space="preserve"> — no GPU-side efficiency measurement exists in the archive; the CSV is </w:t>
      </w:r>
      <w:r>
        <w:rPr>
          <w:rFonts w:ascii="Times New Roman" w:hAnsi="Times New Roman"/>
          <w:sz w:val="26"/>
        </w:rPr>
        <w:t>thop</w:t>
      </w:r>
      <w:r>
        <w:rPr>
          <w:rFonts w:ascii="Times New Roman" w:hAnsi="Times New Roman"/>
          <w:sz w:val="26"/>
        </w:rPr>
        <w:t xml:space="preserve"> + CPU timing and </w:t>
      </w:r>
      <w:r>
        <w:rPr>
          <w:rFonts w:ascii="Times New Roman" w:hAnsi="Times New Roman"/>
          <w:sz w:val="26"/>
        </w:rPr>
        <w:t>Peak_VRAM_MB</w:t>
      </w:r>
      <w:r>
        <w:rPr>
          <w:rFonts w:ascii="Times New Roman" w:hAnsi="Times New Roman"/>
          <w:sz w:val="26"/>
        </w:rPr>
        <w:t xml:space="preserve"> is empty.</w:t>
      </w:r>
    </w:p>
    <w:p>
      <w:pPr>
        <w:spacing w:before="100" w:after="40" w:line="300" w:lineRule="auto"/>
        <w:jc w:val="both"/>
      </w:pPr>
      <w:r>
        <w:rPr>
          <w:rFonts w:ascii="Times New Roman" w:hAnsi="Times New Roman"/>
          <w:b/>
          <w:sz w:val="26"/>
        </w:rPr>
        <w:t>3.5 Multi-seed experiment</w:t>
      </w:r>
    </w:p>
    <w:p>
      <w:pPr>
        <w:spacing w:before="40" w:after="40" w:line="300" w:lineRule="auto"/>
        <w:ind w:left="425"/>
        <w:jc w:val="both"/>
      </w:pPr>
      <w:r>
        <w:rPr>
          <w:rFonts w:ascii="Times New Roman" w:hAnsi="Times New Roman"/>
          <w:sz w:val="26"/>
        </w:rPr>
        <w:t xml:space="preserve">•  </w:t>
      </w:r>
      <w:r>
        <w:rPr>
          <w:rFonts w:ascii="Times New Roman" w:hAnsi="Times New Roman"/>
          <w:sz w:val="26"/>
        </w:rPr>
        <w:t>OBSERVED</w:t>
      </w:r>
      <w:r>
        <w:rPr>
          <w:rFonts w:ascii="Times New Roman" w:hAnsi="Times New Roman"/>
          <w:sz w:val="26"/>
        </w:rPr>
        <w:t xml:space="preserve"> — </w:t>
      </w:r>
      <w:r>
        <w:rPr>
          <w:rFonts w:ascii="Times New Roman" w:hAnsi="Times New Roman"/>
          <w:b/>
          <w:sz w:val="26"/>
        </w:rPr>
        <w:t>20</w:t>
      </w:r>
      <w:r>
        <w:rPr>
          <w:rFonts w:ascii="Times New Roman" w:hAnsi="Times New Roman"/>
          <w:sz w:val="26"/>
        </w:rPr>
        <w:t xml:space="preserve"> </w:t>
      </w:r>
      <w:r>
        <w:rPr>
          <w:rFonts w:ascii="Times New Roman" w:hAnsi="Times New Roman"/>
          <w:sz w:val="26"/>
        </w:rPr>
        <w:t>results.csv</w:t>
      </w:r>
      <w:r>
        <w:rPr>
          <w:rFonts w:ascii="Times New Roman" w:hAnsi="Times New Roman"/>
          <w:sz w:val="26"/>
        </w:rPr>
        <w:t>, 100 rows each = 2 models × 10 seeds × 100 epochs.</w:t>
      </w:r>
    </w:p>
    <w:p>
      <w:pPr>
        <w:spacing w:before="40" w:after="40" w:line="300" w:lineRule="auto"/>
        <w:ind w:left="425"/>
        <w:jc w:val="both"/>
      </w:pPr>
      <w:r>
        <w:rPr>
          <w:rFonts w:ascii="Times New Roman" w:hAnsi="Times New Roman"/>
          <w:sz w:val="26"/>
        </w:rPr>
        <w:t xml:space="preserve">•  </w:t>
      </w:r>
      <w:r>
        <w:rPr>
          <w:rFonts w:ascii="Times New Roman" w:hAnsi="Times New Roman"/>
          <w:sz w:val="26"/>
        </w:rPr>
        <w:t>OBSERVED</w:t>
      </w:r>
      <w:r>
        <w:rPr>
          <w:rFonts w:ascii="Times New Roman" w:hAnsi="Times New Roman"/>
          <w:sz w:val="26"/>
        </w:rPr>
        <w:t xml:space="preserve"> — </w:t>
      </w:r>
      <w:r>
        <w:rPr>
          <w:rFonts w:ascii="Times New Roman" w:hAnsi="Times New Roman"/>
          <w:sz w:val="26"/>
        </w:rPr>
        <w:t>raw_10seeds_extracted_metrics.csv</w:t>
      </w:r>
      <w:r>
        <w:rPr>
          <w:rFonts w:ascii="Times New Roman" w:hAnsi="Times New Roman"/>
          <w:sz w:val="26"/>
        </w:rPr>
        <w:t xml:space="preserve"> holds exactly 20 data rows with 21 fields; it contains </w:t>
      </w:r>
      <w:r>
        <w:rPr>
          <w:rFonts w:ascii="Times New Roman" w:hAnsi="Times New Roman"/>
          <w:b/>
          <w:sz w:val="26"/>
        </w:rPr>
        <w:t>no</w:t>
      </w:r>
      <w:r>
        <w:rPr>
          <w:rFonts w:ascii="Times New Roman" w:hAnsi="Times New Roman"/>
          <w:sz w:val="26"/>
        </w:rPr>
        <w:t xml:space="preserve"> IoU / mIoU / Dice / F1 column.</w:t>
      </w:r>
    </w:p>
    <w:p>
      <w:pPr>
        <w:spacing w:before="40" w:after="40" w:line="300" w:lineRule="auto"/>
        <w:ind w:left="425"/>
        <w:jc w:val="both"/>
      </w:pPr>
      <w:r>
        <w:rPr>
          <w:rFonts w:ascii="Times New Roman" w:hAnsi="Times New Roman"/>
          <w:sz w:val="26"/>
        </w:rPr>
        <w:t xml:space="preserve">•  </w:t>
      </w:r>
      <w:r>
        <w:rPr>
          <w:rFonts w:ascii="Times New Roman" w:hAnsi="Times New Roman"/>
          <w:sz w:val="26"/>
        </w:rPr>
        <w:t>OBSERVED</w:t>
      </w:r>
      <w:r>
        <w:rPr>
          <w:rFonts w:ascii="Times New Roman" w:hAnsi="Times New Roman"/>
          <w:sz w:val="26"/>
        </w:rPr>
        <w:t xml:space="preserve"> — metrics are read at each run's </w:t>
      </w:r>
      <w:r>
        <w:rPr>
          <w:rFonts w:ascii="Times New Roman" w:hAnsi="Times New Roman"/>
          <w:b/>
          <w:sz w:val="26"/>
        </w:rPr>
        <w:t>best epoch</w:t>
      </w:r>
      <w:r>
        <w:rPr>
          <w:rFonts w:ascii="Times New Roman" w:hAnsi="Times New Roman"/>
          <w:sz w:val="26"/>
        </w:rPr>
        <w:t>, not at epoch 100.</w:t>
      </w:r>
    </w:p>
    <w:p>
      <w:pPr>
        <w:spacing w:before="100" w:after="40" w:line="300" w:lineRule="auto"/>
        <w:jc w:val="both"/>
      </w:pPr>
      <w:r>
        <w:rPr>
          <w:rFonts w:ascii="Times New Roman" w:hAnsi="Times New Roman"/>
          <w:b/>
          <w:sz w:val="26"/>
        </w:rPr>
        <w:t>3.6 Evaluation</w:t>
      </w:r>
    </w:p>
    <w:p>
      <w:pPr>
        <w:spacing w:before="40" w:after="40" w:line="300" w:lineRule="auto"/>
        <w:ind w:left="425"/>
        <w:jc w:val="both"/>
      </w:pPr>
      <w:r>
        <w:rPr>
          <w:rFonts w:ascii="Times New Roman" w:hAnsi="Times New Roman"/>
          <w:sz w:val="26"/>
        </w:rPr>
        <w:t xml:space="preserve">•  </w:t>
      </w:r>
      <w:r>
        <w:rPr>
          <w:rFonts w:ascii="Times New Roman" w:hAnsi="Times New Roman"/>
          <w:sz w:val="26"/>
        </w:rPr>
        <w:t>OBSERVED</w:t>
      </w:r>
      <w:r>
        <w:rPr>
          <w:rFonts w:ascii="Times New Roman" w:hAnsi="Times New Roman"/>
          <w:sz w:val="26"/>
        </w:rPr>
        <w:t xml:space="preserve"> — 13 metrics compared: 4 Mask detection, 4 Box detection, 4 validation losses, 1 Best Epoch (</w:t>
      </w:r>
      <w:r>
        <w:rPr>
          <w:rFonts w:ascii="Times New Roman" w:hAnsi="Times New Roman"/>
          <w:sz w:val="26"/>
        </w:rPr>
        <w:t>full_comparison_mean_std.csv</w:t>
      </w:r>
      <w:r>
        <w:rPr>
          <w:rFonts w:ascii="Times New Roman" w:hAnsi="Times New Roman"/>
          <w:sz w:val="26"/>
        </w:rPr>
        <w:t xml:space="preserve">, </w:t>
      </w:r>
      <w:r>
        <w:rPr>
          <w:rFonts w:ascii="Times New Roman" w:hAnsi="Times New Roman"/>
          <w:sz w:val="26"/>
        </w:rPr>
        <w:t>summary.csv</w:t>
      </w:r>
      <w:r>
        <w:rPr>
          <w:rFonts w:ascii="Times New Roman" w:hAnsi="Times New Roman"/>
          <w:sz w:val="26"/>
        </w:rPr>
        <w:t>).</w:t>
      </w:r>
    </w:p>
    <w:p>
      <w:pPr>
        <w:spacing w:before="100" w:after="40" w:line="300" w:lineRule="auto"/>
        <w:jc w:val="both"/>
      </w:pPr>
      <w:r>
        <w:rPr>
          <w:rFonts w:ascii="Times New Roman" w:hAnsi="Times New Roman"/>
          <w:b/>
          <w:sz w:val="26"/>
        </w:rPr>
        <w:t>3.7 Confusion matrix</w:t>
      </w:r>
    </w:p>
    <w:p>
      <w:pPr>
        <w:spacing w:before="40" w:after="40" w:line="300" w:lineRule="auto"/>
        <w:ind w:left="425"/>
        <w:jc w:val="both"/>
      </w:pPr>
      <w:r>
        <w:rPr>
          <w:rFonts w:ascii="Times New Roman" w:hAnsi="Times New Roman"/>
          <w:sz w:val="26"/>
        </w:rPr>
        <w:t xml:space="preserve">•  </w:t>
      </w:r>
      <w:r>
        <w:rPr>
          <w:rFonts w:ascii="Times New Roman" w:hAnsi="Times New Roman"/>
          <w:sz w:val="26"/>
        </w:rPr>
        <w:t>OBSERVED</w:t>
      </w:r>
      <w:r>
        <w:rPr>
          <w:rFonts w:ascii="Times New Roman" w:hAnsi="Times New Roman"/>
          <w:sz w:val="26"/>
        </w:rPr>
        <w:t xml:space="preserve"> — per-seed confusion counts exist for all 20 runs, plus mean count and mean percentage files.</w:t>
      </w:r>
    </w:p>
    <w:p>
      <w:pPr>
        <w:spacing w:before="40" w:after="40" w:line="300" w:lineRule="auto"/>
        <w:ind w:left="425"/>
        <w:jc w:val="both"/>
      </w:pPr>
      <w:r>
        <w:rPr>
          <w:rFonts w:ascii="Times New Roman" w:hAnsi="Times New Roman"/>
          <w:sz w:val="26"/>
        </w:rPr>
        <w:t xml:space="preserve">•  </w:t>
      </w:r>
      <w:r>
        <w:rPr>
          <w:rFonts w:ascii="Times New Roman" w:hAnsi="Times New Roman"/>
          <w:sz w:val="26"/>
        </w:rPr>
        <w:t>OBSERVED</w:t>
      </w:r>
      <w:r>
        <w:rPr>
          <w:rFonts w:ascii="Times New Roman" w:hAnsi="Times New Roman"/>
          <w:sz w:val="26"/>
        </w:rPr>
        <w:t xml:space="preserve"> — all 20 rows satisfy </w:t>
      </w:r>
      <w:r>
        <w:rPr>
          <w:rFonts w:ascii="Times New Roman" w:hAnsi="Times New Roman"/>
          <w:sz w:val="26"/>
        </w:rPr>
        <w:t>TP + FN = 127</w:t>
      </w:r>
      <w:r>
        <w:rPr>
          <w:rFonts w:ascii="Times New Roman" w:hAnsi="Times New Roman"/>
          <w:sz w:val="26"/>
        </w:rPr>
        <w:t xml:space="preserve"> and </w:t>
      </w:r>
      <w:r>
        <w:rPr>
          <w:rFonts w:ascii="Times New Roman" w:hAnsi="Times New Roman"/>
          <w:sz w:val="26"/>
        </w:rPr>
        <w:t>FP + TN = 40</w:t>
      </w:r>
      <w:r>
        <w:rPr>
          <w:rFonts w:ascii="Times New Roman" w:hAnsi="Times New Roman"/>
          <w:sz w:val="26"/>
        </w:rPr>
        <w:t xml:space="preserve"> (re-checked row by row; 0 violations).</w:t>
      </w:r>
    </w:p>
    <w:p>
      <w:pPr>
        <w:spacing w:before="40" w:after="40" w:line="300" w:lineRule="auto"/>
        <w:ind w:left="425"/>
        <w:jc w:val="both"/>
      </w:pPr>
      <w:r>
        <w:rPr>
          <w:rFonts w:ascii="Times New Roman" w:hAnsi="Times New Roman"/>
          <w:sz w:val="26"/>
        </w:rPr>
        <w:t xml:space="preserve">•  </w:t>
      </w:r>
      <w:r>
        <w:rPr>
          <w:rFonts w:ascii="Times New Roman" w:hAnsi="Times New Roman"/>
          <w:sz w:val="26"/>
        </w:rPr>
        <w:t>OBSERVED</w:t>
      </w:r>
      <w:r>
        <w:rPr>
          <w:rFonts w:ascii="Times New Roman" w:hAnsi="Times New Roman"/>
          <w:sz w:val="26"/>
        </w:rPr>
        <w:t xml:space="preserve"> — 20 </w:t>
      </w:r>
      <w:r>
        <w:rPr>
          <w:rFonts w:ascii="Times New Roman" w:hAnsi="Times New Roman"/>
          <w:sz w:val="26"/>
        </w:rPr>
        <w:t>confusion_matrix.png</w:t>
      </w:r>
      <w:r>
        <w:rPr>
          <w:rFonts w:ascii="Times New Roman" w:hAnsi="Times New Roman"/>
          <w:sz w:val="26"/>
        </w:rPr>
        <w:t xml:space="preserve"> artefacts, one per run.</w:t>
      </w:r>
    </w:p>
    <w:p>
      <w:pPr>
        <w:spacing w:before="40" w:after="40" w:line="300" w:lineRule="auto"/>
        <w:ind w:left="425"/>
        <w:jc w:val="both"/>
      </w:pPr>
      <w:r>
        <w:rPr>
          <w:rFonts w:ascii="Times New Roman" w:hAnsi="Times New Roman"/>
          <w:sz w:val="26"/>
        </w:rPr>
        <w:t xml:space="preserve">•  </w:t>
      </w:r>
      <w:r>
        <w:rPr>
          <w:rFonts w:ascii="Times New Roman" w:hAnsi="Times New Roman"/>
          <w:sz w:val="26"/>
        </w:rPr>
        <w:t>PROVENANCE</w:t>
      </w:r>
      <w:r>
        <w:rPr>
          <w:rFonts w:ascii="Times New Roman" w:hAnsi="Times New Roman"/>
          <w:sz w:val="26"/>
        </w:rPr>
        <w:t xml:space="preserve"> — the TN cell is never produced by the metric code (§5.4); 3 of 20 PNGs disagree with their CSV (§5.5).</w:t>
      </w:r>
    </w:p>
    <w:p>
      <w:pPr>
        <w:spacing w:before="100" w:after="40" w:line="300" w:lineRule="auto"/>
        <w:jc w:val="both"/>
      </w:pPr>
      <w:r>
        <w:rPr>
          <w:rFonts w:ascii="Times New Roman" w:hAnsi="Times New Roman"/>
          <w:b/>
          <w:sz w:val="26"/>
        </w:rPr>
        <w:t>3.8 Statistical analysis</w:t>
      </w:r>
    </w:p>
    <w:p>
      <w:pPr>
        <w:spacing w:before="40" w:after="40" w:line="300" w:lineRule="auto"/>
        <w:ind w:left="425"/>
        <w:jc w:val="both"/>
      </w:pPr>
      <w:r>
        <w:rPr>
          <w:rFonts w:ascii="Times New Roman" w:hAnsi="Times New Roman"/>
          <w:sz w:val="26"/>
        </w:rPr>
        <w:t xml:space="preserve">•  </w:t>
      </w:r>
      <w:r>
        <w:rPr>
          <w:rFonts w:ascii="Times New Roman" w:hAnsi="Times New Roman"/>
          <w:sz w:val="26"/>
        </w:rPr>
        <w:t>OBSERVED</w:t>
      </w:r>
      <w:r>
        <w:rPr>
          <w:rFonts w:ascii="Times New Roman" w:hAnsi="Times New Roman"/>
          <w:sz w:val="26"/>
        </w:rPr>
        <w:t xml:space="preserve"> — paired t-test and Wilcoxon signed-rank reported per metric in </w:t>
      </w:r>
      <w:r>
        <w:rPr>
          <w:rFonts w:ascii="Times New Roman" w:hAnsi="Times New Roman"/>
          <w:sz w:val="26"/>
        </w:rPr>
        <w:t>summary.csv</w:t>
      </w:r>
      <w:r>
        <w:rPr>
          <w:rFonts w:ascii="Times New Roman" w:hAnsi="Times New Roman"/>
          <w:sz w:val="26"/>
        </w:rPr>
        <w:t>.</w:t>
      </w:r>
    </w:p>
    <w:p>
      <w:pPr>
        <w:spacing w:before="40" w:after="40" w:line="300" w:lineRule="auto"/>
        <w:ind w:left="425"/>
        <w:jc w:val="both"/>
      </w:pPr>
      <w:r>
        <w:rPr>
          <w:rFonts w:ascii="Times New Roman" w:hAnsi="Times New Roman"/>
          <w:sz w:val="26"/>
        </w:rPr>
        <w:t xml:space="preserve">•  </w:t>
      </w:r>
      <w:r>
        <w:rPr>
          <w:rFonts w:ascii="Times New Roman" w:hAnsi="Times New Roman"/>
          <w:sz w:val="26"/>
        </w:rPr>
        <w:t>OBSERVED</w:t>
      </w:r>
      <w:r>
        <w:rPr>
          <w:rFonts w:ascii="Times New Roman" w:hAnsi="Times New Roman"/>
          <w:sz w:val="26"/>
        </w:rPr>
        <w:t xml:space="preserve"> — </w:t>
      </w:r>
      <w:r>
        <w:rPr>
          <w:rFonts w:ascii="Times New Roman" w:hAnsi="Times New Roman"/>
          <w:sz w:val="26"/>
        </w:rPr>
        <w:t>statistically_significant_005</w:t>
      </w:r>
      <w:r>
        <w:rPr>
          <w:rFonts w:ascii="Times New Roman" w:hAnsi="Times New Roman"/>
          <w:sz w:val="26"/>
        </w:rPr>
        <w:t xml:space="preserve"> is </w:t>
      </w:r>
      <w:r>
        <w:rPr>
          <w:rFonts w:ascii="Times New Roman" w:hAnsi="Times New Roman"/>
          <w:b/>
          <w:sz w:val="26"/>
        </w:rPr>
        <w:t>False for all 13 metrics</w:t>
      </w:r>
      <w:r>
        <w:rPr>
          <w:rFonts w:ascii="Times New Roman" w:hAnsi="Times New Roman"/>
          <w:sz w:val="26"/>
        </w:rPr>
        <w:t xml:space="preserve">. Minimum paired-t p = </w:t>
      </w:r>
      <w:r>
        <w:rPr>
          <w:rFonts w:ascii="Times New Roman" w:hAnsi="Times New Roman"/>
          <w:b/>
          <w:sz w:val="26"/>
        </w:rPr>
        <w:t>0.090772</w:t>
      </w:r>
      <w:r>
        <w:rPr>
          <w:rFonts w:ascii="Times New Roman" w:hAnsi="Times New Roman"/>
          <w:sz w:val="26"/>
        </w:rPr>
        <w:t xml:space="preserve"> (Val Seg Loss); minimum Wilcoxon p = </w:t>
      </w:r>
      <w:r>
        <w:rPr>
          <w:rFonts w:ascii="Times New Roman" w:hAnsi="Times New Roman"/>
          <w:b/>
          <w:sz w:val="26"/>
        </w:rPr>
        <w:t>0.083984</w:t>
      </w:r>
      <w:r>
        <w:rPr>
          <w:rFonts w:ascii="Times New Roman" w:hAnsi="Times New Roman"/>
          <w:sz w:val="26"/>
        </w:rPr>
        <w:t>.</w:t>
      </w:r>
    </w:p>
    <w:p>
      <w:pPr>
        <w:spacing w:before="40" w:after="40" w:line="300" w:lineRule="auto"/>
        <w:ind w:left="425"/>
        <w:jc w:val="both"/>
      </w:pPr>
      <w:r>
        <w:rPr>
          <w:rFonts w:ascii="Times New Roman" w:hAnsi="Times New Roman"/>
          <w:sz w:val="26"/>
        </w:rPr>
        <w:t xml:space="preserve">•  </w:t>
      </w:r>
      <w:r>
        <w:rPr>
          <w:rFonts w:ascii="Times New Roman" w:hAnsi="Times New Roman"/>
          <w:sz w:val="26"/>
        </w:rPr>
        <w:t>OBSERVED</w:t>
      </w:r>
      <w:r>
        <w:rPr>
          <w:rFonts w:ascii="Times New Roman" w:hAnsi="Times New Roman"/>
          <w:sz w:val="26"/>
        </w:rPr>
        <w:t xml:space="preserve"> — seed win/loss/tie counts in </w:t>
      </w:r>
      <w:r>
        <w:rPr>
          <w:rFonts w:ascii="Times New Roman" w:hAnsi="Times New Roman"/>
          <w:sz w:val="26"/>
        </w:rPr>
        <w:t>seed_win_loss_summary.csv</w:t>
      </w:r>
      <w:r>
        <w:rPr>
          <w:rFonts w:ascii="Times New Roman" w:hAnsi="Times New Roman"/>
          <w:sz w:val="26"/>
        </w:rPr>
        <w:t xml:space="preserve">; min/max/range in </w:t>
      </w:r>
      <w:r>
        <w:rPr>
          <w:rFonts w:ascii="Times New Roman" w:hAnsi="Times New Roman"/>
          <w:sz w:val="26"/>
        </w:rPr>
        <w:t>metrics_min_max_range.csv</w:t>
      </w:r>
      <w:r>
        <w:rPr>
          <w:rFonts w:ascii="Times New Roman" w:hAnsi="Times New Roman"/>
          <w:sz w:val="26"/>
        </w:rPr>
        <w:t>.</w:t>
      </w:r>
    </w:p>
    <w:p>
      <w:pPr>
        <w:spacing w:before="100" w:after="40" w:line="300" w:lineRule="auto"/>
        <w:jc w:val="both"/>
      </w:pPr>
      <w:r>
        <w:rPr>
          <w:rFonts w:ascii="Times New Roman" w:hAnsi="Times New Roman"/>
          <w:b/>
          <w:sz w:val="26"/>
        </w:rPr>
        <w:t>3.9 Audit / provenance</w:t>
      </w:r>
    </w:p>
    <w:p>
      <w:pPr>
        <w:spacing w:before="40" w:after="40" w:line="300" w:lineRule="auto"/>
        <w:ind w:left="425"/>
        <w:jc w:val="both"/>
      </w:pPr>
      <w:r>
        <w:rPr>
          <w:rFonts w:ascii="Times New Roman" w:hAnsi="Times New Roman"/>
          <w:sz w:val="26"/>
        </w:rPr>
        <w:t xml:space="preserve">•  </w:t>
      </w:r>
      <w:r>
        <w:rPr>
          <w:rFonts w:ascii="Times New Roman" w:hAnsi="Times New Roman"/>
          <w:sz w:val="26"/>
        </w:rPr>
        <w:t>OBSERVED</w:t>
      </w:r>
      <w:r>
        <w:rPr>
          <w:rFonts w:ascii="Times New Roman" w:hAnsi="Times New Roman"/>
          <w:sz w:val="26"/>
        </w:rPr>
        <w:t xml:space="preserve"> — forensic audit package exists: </w:t>
      </w:r>
      <w:r>
        <w:rPr>
          <w:rFonts w:ascii="Times New Roman" w:hAnsi="Times New Roman"/>
          <w:sz w:val="26"/>
        </w:rPr>
        <w:t>FORENSIC_EXPERIMENT_AUDIT.md</w:t>
      </w:r>
      <w:r>
        <w:rPr>
          <w:rFonts w:ascii="Times New Roman" w:hAnsi="Times New Roman"/>
          <w:sz w:val="26"/>
        </w:rPr>
        <w:t xml:space="preserve">, </w:t>
      </w:r>
      <w:r>
        <w:rPr>
          <w:rFonts w:ascii="Times New Roman" w:hAnsi="Times New Roman"/>
          <w:sz w:val="26"/>
        </w:rPr>
        <w:t>final_audit_report.md</w:t>
      </w:r>
      <w:r>
        <w:rPr>
          <w:rFonts w:ascii="Times New Roman" w:hAnsi="Times New Roman"/>
          <w:sz w:val="26"/>
        </w:rPr>
        <w:t xml:space="preserve">, </w:t>
      </w:r>
      <w:r>
        <w:rPr>
          <w:rFonts w:ascii="Times New Roman" w:hAnsi="Times New Roman"/>
          <w:sz w:val="26"/>
        </w:rPr>
        <w:t>conclusions_reviewed.md</w:t>
      </w:r>
      <w:r>
        <w:rPr>
          <w:rFonts w:ascii="Times New Roman" w:hAnsi="Times New Roman"/>
          <w:sz w:val="26"/>
        </w:rPr>
        <w:t xml:space="preserve">, </w:t>
      </w:r>
      <w:r>
        <w:rPr>
          <w:rFonts w:ascii="Times New Roman" w:hAnsi="Times New Roman"/>
          <w:sz w:val="26"/>
        </w:rPr>
        <w:t>07_audit/audit_report.md</w:t>
      </w:r>
      <w:r>
        <w:rPr>
          <w:rFonts w:ascii="Times New Roman" w:hAnsi="Times New Roman"/>
          <w:sz w:val="26"/>
        </w:rPr>
        <w:t xml:space="preserve"> + </w:t>
      </w:r>
      <w:r>
        <w:rPr>
          <w:rFonts w:ascii="Times New Roman" w:hAnsi="Times New Roman"/>
          <w:sz w:val="26"/>
        </w:rPr>
        <w:t>.csv</w:t>
      </w:r>
      <w:r>
        <w:rPr>
          <w:rFonts w:ascii="Times New Roman" w:hAnsi="Times New Roman"/>
          <w:sz w:val="26"/>
        </w:rPr>
        <w:t>.</w:t>
      </w:r>
    </w:p>
    <w:p>
      <w:pPr>
        <w:spacing w:before="40" w:after="40" w:line="300" w:lineRule="auto"/>
        <w:ind w:left="425"/>
        <w:jc w:val="both"/>
      </w:pPr>
      <w:r>
        <w:rPr>
          <w:rFonts w:ascii="Times New Roman" w:hAnsi="Times New Roman"/>
          <w:sz w:val="26"/>
        </w:rPr>
        <w:t xml:space="preserve">•  </w:t>
      </w:r>
      <w:r>
        <w:rPr>
          <w:rFonts w:ascii="Times New Roman" w:hAnsi="Times New Roman"/>
          <w:sz w:val="26"/>
        </w:rPr>
        <w:t>OBSERVED</w:t>
      </w:r>
      <w:r>
        <w:rPr>
          <w:rFonts w:ascii="Times New Roman" w:hAnsi="Times New Roman"/>
          <w:sz w:val="26"/>
        </w:rPr>
        <w:t xml:space="preserve"> — </w:t>
      </w:r>
      <w:r>
        <w:rPr>
          <w:rFonts w:ascii="Times New Roman" w:hAnsi="Times New Roman"/>
          <w:sz w:val="26"/>
        </w:rPr>
        <w:t>Stracth/</w:t>
      </w:r>
      <w:r>
        <w:rPr>
          <w:rFonts w:ascii="Times New Roman" w:hAnsi="Times New Roman"/>
          <w:sz w:val="26"/>
        </w:rPr>
        <w:t xml:space="preserve"> contains </w:t>
      </w:r>
      <w:r>
        <w:rPr>
          <w:rFonts w:ascii="Times New Roman" w:hAnsi="Times New Roman"/>
          <w:b/>
          <w:sz w:val="26"/>
        </w:rPr>
        <w:t>55</w:t>
      </w:r>
      <w:r>
        <w:rPr>
          <w:rFonts w:ascii="Times New Roman" w:hAnsi="Times New Roman"/>
          <w:sz w:val="26"/>
        </w:rPr>
        <w:t xml:space="preserve"> Python scripts, including </w:t>
      </w:r>
      <w:r>
        <w:rPr>
          <w:rFonts w:ascii="Times New Roman" w:hAnsi="Times New Roman"/>
          <w:sz w:val="26"/>
        </w:rPr>
        <w:t>verify_10seed_audit.py</w:t>
      </w:r>
      <w:r>
        <w:rPr>
          <w:rFonts w:ascii="Times New Roman" w:hAnsi="Times New Roman"/>
          <w:sz w:val="26"/>
        </w:rPr>
        <w:t xml:space="preserve">, </w:t>
      </w:r>
      <w:r>
        <w:rPr>
          <w:rFonts w:ascii="Times New Roman" w:hAnsi="Times New Roman"/>
          <w:sz w:val="26"/>
        </w:rPr>
        <w:t>re_evaluate_seed5.py</w:t>
      </w:r>
      <w:r>
        <w:rPr>
          <w:rFonts w:ascii="Times New Roman" w:hAnsi="Times New Roman"/>
          <w:sz w:val="26"/>
        </w:rPr>
        <w:t xml:space="preserve">, </w:t>
      </w:r>
      <w:r>
        <w:rPr>
          <w:rFonts w:ascii="Times New Roman" w:hAnsi="Times New Roman"/>
          <w:sz w:val="26"/>
        </w:rPr>
        <w:t>extract_cm_data.py</w:t>
      </w:r>
      <w:r>
        <w:rPr>
          <w:rFonts w:ascii="Times New Roman" w:hAnsi="Times New Roman"/>
          <w:sz w:val="26"/>
        </w:rPr>
        <w:t xml:space="preserve">, </w:t>
      </w:r>
      <w:r>
        <w:rPr>
          <w:rFonts w:ascii="Times New Roman" w:hAnsi="Times New Roman"/>
          <w:sz w:val="26"/>
        </w:rPr>
        <w:t>_forensic_cm_ocr.py</w:t>
      </w:r>
      <w:r>
        <w:rPr>
          <w:rFonts w:ascii="Times New Roman" w:hAnsi="Times New Roman"/>
          <w:sz w:val="26"/>
        </w:rPr>
        <w:t>.</w:t>
      </w:r>
    </w:p>
    <w:p>
      <w:pPr>
        <w:spacing w:before="40" w:after="40" w:line="300" w:lineRule="auto"/>
        <w:ind w:left="425"/>
        <w:jc w:val="both"/>
      </w:pPr>
      <w:r>
        <w:rPr>
          <w:rFonts w:ascii="Times New Roman" w:hAnsi="Times New Roman"/>
          <w:sz w:val="26"/>
        </w:rPr>
        <w:t xml:space="preserve">•  </w:t>
      </w:r>
      <w:r>
        <w:rPr>
          <w:rFonts w:ascii="Times New Roman" w:hAnsi="Times New Roman"/>
          <w:sz w:val="26"/>
        </w:rPr>
        <w:t>OBSERVED</w:t>
      </w:r>
      <w:r>
        <w:rPr>
          <w:rFonts w:ascii="Times New Roman" w:hAnsi="Times New Roman"/>
          <w:sz w:val="26"/>
        </w:rPr>
        <w:t xml:space="preserve"> — PNG ↔ </w:t>
      </w:r>
      <w:r>
        <w:rPr>
          <w:rFonts w:ascii="Times New Roman" w:hAnsi="Times New Roman"/>
          <w:sz w:val="26"/>
        </w:rPr>
        <w:t>results.csv</w:t>
      </w:r>
      <w:r>
        <w:rPr>
          <w:rFonts w:ascii="Times New Roman" w:hAnsi="Times New Roman"/>
          <w:sz w:val="26"/>
        </w:rPr>
        <w:t xml:space="preserve"> mtime census: </w:t>
      </w:r>
      <w:r>
        <w:rPr>
          <w:rFonts w:ascii="Times New Roman" w:hAnsi="Times New Roman"/>
          <w:b/>
          <w:sz w:val="26"/>
        </w:rPr>
        <w:t>19/20 identical</w:t>
      </w:r>
      <w:r>
        <w:rPr>
          <w:rFonts w:ascii="Times New Roman" w:hAnsi="Times New Roman"/>
          <w:sz w:val="26"/>
        </w:rPr>
        <w:t xml:space="preserve">; TSVM s5 PNG is </w:t>
      </w:r>
      <w:r>
        <w:rPr>
          <w:rFonts w:ascii="Times New Roman" w:hAnsi="Times New Roman"/>
          <w:b/>
          <w:sz w:val="26"/>
        </w:rPr>
        <w:t>+312.7 minutes</w:t>
      </w:r>
      <w:r>
        <w:rPr>
          <w:rFonts w:ascii="Times New Roman" w:hAnsi="Times New Roman"/>
          <w:sz w:val="26"/>
        </w:rPr>
        <w:t xml:space="preserve"> later.</w:t>
      </w:r>
    </w:p>
    <w:p>
      <w:pPr>
        <w:spacing w:before="40" w:after="40" w:line="300" w:lineRule="auto"/>
        <w:ind w:left="425"/>
        <w:jc w:val="both"/>
      </w:pPr>
      <w:r>
        <w:rPr>
          <w:rFonts w:ascii="Times New Roman" w:hAnsi="Times New Roman"/>
          <w:sz w:val="26"/>
        </w:rPr>
        <w:t xml:space="preserve">•  </w:t>
      </w:r>
      <w:r>
        <w:rPr>
          <w:rFonts w:ascii="Times New Roman" w:hAnsi="Times New Roman"/>
          <w:sz w:val="26"/>
        </w:rPr>
        <w:t>UNVERIFIED</w:t>
      </w:r>
      <w:r>
        <w:rPr>
          <w:rFonts w:ascii="Times New Roman" w:hAnsi="Times New Roman"/>
          <w:sz w:val="26"/>
        </w:rPr>
        <w:t xml:space="preserve"> — </w:t>
      </w:r>
      <w:r>
        <w:rPr>
          <w:rFonts w:ascii="Times New Roman" w:hAnsi="Times New Roman"/>
          <w:sz w:val="26"/>
        </w:rPr>
        <w:t>verify_10seed_audit.py</w:t>
      </w:r>
      <w:r>
        <w:rPr>
          <w:rFonts w:ascii="Times New Roman" w:hAnsi="Times New Roman"/>
          <w:sz w:val="26"/>
        </w:rPr>
        <w:t xml:space="preserve"> was </w:t>
      </w:r>
      <w:r>
        <w:rPr>
          <w:rFonts w:ascii="Times New Roman" w:hAnsi="Times New Roman"/>
          <w:b/>
          <w:sz w:val="26"/>
        </w:rPr>
        <w:t>not re-executed</w:t>
      </w:r>
      <w:r>
        <w:rPr>
          <w:rFonts w:ascii="Times New Roman" w:hAnsi="Times New Roman"/>
          <w:sz w:val="26"/>
        </w:rPr>
        <w:t xml:space="preserve"> in this pass.</w:t>
      </w:r>
    </w:p>
    <w:p>
      <w:pPr>
        <w:spacing w:before="120" w:after="60" w:line="300" w:lineRule="auto"/>
        <w:jc w:val="both"/>
      </w:pPr>
      <w:r>
        <w:rPr>
          <w:rFonts w:ascii="Times New Roman" w:hAnsi="Times New Roman"/>
          <w:b/>
          <w:sz w:val="26"/>
        </w:rPr>
        <w:t>4. KẾT QUẢ THỰC NGHIỆM</w:t>
      </w:r>
    </w:p>
    <w:p>
      <w:pPr>
        <w:spacing w:before="60" w:after="60" w:line="300" w:lineRule="auto"/>
        <w:ind w:firstLine="720"/>
        <w:jc w:val="both"/>
      </w:pPr>
      <w:r>
        <w:rPr>
          <w:rFonts w:ascii="Times New Roman" w:hAnsi="Times New Roman"/>
          <w:b/>
          <w:sz w:val="26"/>
        </w:rPr>
        <w:t>Seed count: 10 per model, 20 runs total. OBSERVED.</w:t>
      </w:r>
    </w:p>
    <w:p>
      <w:pPr>
        <w:spacing w:before="60" w:after="60" w:line="300" w:lineRule="auto"/>
        <w:ind w:firstLine="720"/>
        <w:jc w:val="both"/>
      </w:pPr>
      <w:r>
        <w:rPr>
          <w:rFonts w:ascii="Times New Roman" w:hAnsi="Times New Roman"/>
          <w:sz w:val="26"/>
        </w:rPr>
        <w:t xml:space="preserve">Values are copied from </w:t>
      </w:r>
      <w:r>
        <w:rPr>
          <w:rFonts w:ascii="Times New Roman" w:hAnsi="Times New Roman"/>
          <w:sz w:val="26"/>
        </w:rPr>
        <w:t>02_statistics/mean_std/full_comparison_mean_std.csv</w:t>
      </w:r>
      <w:r>
        <w:rPr>
          <w:rFonts w:ascii="Times New Roman" w:hAnsi="Times New Roman"/>
          <w:sz w:val="26"/>
        </w:rPr>
        <w:t xml:space="preserve">; Δ and % are that file's own columns (not recomputed here). Anything computed in this document is marked </w:t>
      </w:r>
      <w:r>
        <w:rPr>
          <w:rFonts w:ascii="Times New Roman" w:hAnsi="Times New Roman"/>
          <w:sz w:val="26"/>
        </w:rPr>
        <w:t>DERIVED</w:t>
      </w:r>
      <w:r>
        <w:rPr>
          <w:rFonts w:ascii="Times New Roman" w:hAnsi="Times New Roman"/>
          <w:sz w:val="26"/>
        </w:rPr>
        <w:t xml:space="preserve"> with the arithmetic shown.</w:t>
      </w:r>
    </w:p>
    <w:p>
      <w:pPr>
        <w:spacing w:before="100" w:after="40" w:line="300" w:lineRule="auto"/>
        <w:jc w:val="both"/>
      </w:pPr>
      <w:r>
        <w:rPr>
          <w:rFonts w:ascii="Times New Roman" w:hAnsi="Times New Roman"/>
          <w:b/>
          <w:sz w:val="26"/>
        </w:rPr>
        <w:t>4.1 Main metrics (10 seeds)</w:t>
      </w:r>
    </w:p>
    <w:tbl>
      <w:tblPr>
        <w:tblW w:type="auto" w:w="0"/>
        <w:tblLook w:val="04A0" w:firstRow="1" w:lastRow="0" w:firstColumn="1" w:lastColumn="0" w:noHBand="0" w:noVBand="1"/>
        <w:jc w:val="center"/>
        <w:tblBorders>
          <w:top w:val="single" w:sz="4" w:space="0" w:color="B0B0B0"/>
          <w:bottom w:val="single" w:sz="4" w:space="0" w:color="B0B0B0"/>
          <w:insideH w:val="single" w:sz="4" w:space="0" w:color="B0B0B0"/>
          <w:left w:val="none"/>
          <w:right w:val="none"/>
          <w:insideV w:val="none"/>
        </w:tblBorders>
      </w:tblPr>
      <w:tblGrid>
        <w:gridCol w:w="1215"/>
        <w:gridCol w:w="1215"/>
        <w:gridCol w:w="1215"/>
        <w:gridCol w:w="1215"/>
        <w:gridCol w:w="1215"/>
        <w:gridCol w:w="1215"/>
        <w:gridCol w:w="1215"/>
      </w:tblGrid>
      <w:tr>
        <w:trPr>
          <w:tblHeader/>
          <w:cantSplit/>
        </w:trPr>
        <w:tc>
          <w:tcPr>
            <w:tcW w:type="dxa" w:w="1215"/>
            <w:shd w:fill="F2F2F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Metric</w:t>
            </w:r>
          </w:p>
        </w:tc>
        <w:tc>
          <w:tcPr>
            <w:tcW w:type="dxa" w:w="1215"/>
            <w:shd w:fill="F2F2F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Baseline (Mean ± Std)</w:t>
            </w:r>
          </w:p>
        </w:tc>
        <w:tc>
          <w:tcPr>
            <w:tcW w:type="dxa" w:w="1215"/>
            <w:shd w:fill="F2F2F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TSVM (Mean ± Std)</w:t>
            </w:r>
          </w:p>
        </w:tc>
        <w:tc>
          <w:tcPr>
            <w:tcW w:type="dxa" w:w="1215"/>
            <w:shd w:fill="F2F2F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Δ</w:t>
            </w:r>
          </w:p>
        </w:tc>
        <w:tc>
          <w:tcPr>
            <w:tcW w:type="dxa" w:w="1215"/>
            <w:shd w:fill="F2F2F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%</w:t>
            </w:r>
          </w:p>
        </w:tc>
        <w:tc>
          <w:tcPr>
            <w:tcW w:type="dxa" w:w="1215"/>
            <w:shd w:fill="F2F2F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p (paired t)</w:t>
            </w:r>
          </w:p>
        </w:tc>
        <w:tc>
          <w:tcPr>
            <w:tcW w:type="dxa" w:w="1215"/>
            <w:shd w:fill="F2F2F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Sig @ 0.05</w:t>
            </w:r>
          </w:p>
        </w:tc>
      </w:tr>
      <w:tr>
        <w:trPr>
          <w:cantSplit/>
        </w:trPr>
        <w:tc>
          <w:tcPr>
            <w:tcW w:type="dxa" w:w="121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Mask mAP@50-95</w:t>
            </w:r>
          </w:p>
        </w:tc>
        <w:tc>
          <w:tcPr>
            <w:tcW w:type="dxa" w:w="121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0.7210 ± 0.0129</w:t>
            </w:r>
          </w:p>
        </w:tc>
        <w:tc>
          <w:tcPr>
            <w:tcW w:type="dxa" w:w="121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0.7246 ± 0.0078</w:t>
            </w:r>
          </w:p>
        </w:tc>
        <w:tc>
          <w:tcPr>
            <w:tcW w:type="dxa" w:w="121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+0.0036</w:t>
            </w:r>
          </w:p>
        </w:tc>
        <w:tc>
          <w:tcPr>
            <w:tcW w:type="dxa" w:w="121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+0.49 %</w:t>
            </w:r>
          </w:p>
        </w:tc>
        <w:tc>
          <w:tcPr>
            <w:tcW w:type="dxa" w:w="121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0.3839</w:t>
            </w:r>
          </w:p>
        </w:tc>
        <w:tc>
          <w:tcPr>
            <w:tcW w:type="dxa" w:w="121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No</w:t>
            </w:r>
          </w:p>
        </w:tc>
      </w:tr>
      <w:tr>
        <w:trPr>
          <w:cantSplit/>
        </w:trPr>
        <w:tc>
          <w:tcPr>
            <w:tcW w:type="dxa" w:w="121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Mask mAP@50</w:t>
            </w:r>
          </w:p>
        </w:tc>
        <w:tc>
          <w:tcPr>
            <w:tcW w:type="dxa" w:w="121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0.9119 ± 0.0107</w:t>
            </w:r>
          </w:p>
        </w:tc>
        <w:tc>
          <w:tcPr>
            <w:tcW w:type="dxa" w:w="121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0.9062 ± 0.0082</w:t>
            </w:r>
          </w:p>
        </w:tc>
        <w:tc>
          <w:tcPr>
            <w:tcW w:type="dxa" w:w="121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−0.0056</w:t>
            </w:r>
          </w:p>
        </w:tc>
        <w:tc>
          <w:tcPr>
            <w:tcW w:type="dxa" w:w="121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−0.62 %</w:t>
            </w:r>
          </w:p>
        </w:tc>
        <w:tc>
          <w:tcPr>
            <w:tcW w:type="dxa" w:w="121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0.2273</w:t>
            </w:r>
          </w:p>
        </w:tc>
        <w:tc>
          <w:tcPr>
            <w:tcW w:type="dxa" w:w="121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No</w:t>
            </w:r>
          </w:p>
        </w:tc>
      </w:tr>
      <w:tr>
        <w:trPr>
          <w:cantSplit/>
        </w:trPr>
        <w:tc>
          <w:tcPr>
            <w:tcW w:type="dxa" w:w="121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Mask Precision</w:t>
            </w:r>
          </w:p>
        </w:tc>
        <w:tc>
          <w:tcPr>
            <w:tcW w:type="dxa" w:w="121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0.9023 ± 0.0339</w:t>
            </w:r>
          </w:p>
        </w:tc>
        <w:tc>
          <w:tcPr>
            <w:tcW w:type="dxa" w:w="121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0.9118 ± 0.0246</w:t>
            </w:r>
          </w:p>
        </w:tc>
        <w:tc>
          <w:tcPr>
            <w:tcW w:type="dxa" w:w="121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+0.0095</w:t>
            </w:r>
          </w:p>
        </w:tc>
        <w:tc>
          <w:tcPr>
            <w:tcW w:type="dxa" w:w="121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+1.05 %</w:t>
            </w:r>
          </w:p>
        </w:tc>
        <w:tc>
          <w:tcPr>
            <w:tcW w:type="dxa" w:w="121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0.5428</w:t>
            </w:r>
          </w:p>
        </w:tc>
        <w:tc>
          <w:tcPr>
            <w:tcW w:type="dxa" w:w="121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No</w:t>
            </w:r>
          </w:p>
        </w:tc>
      </w:tr>
      <w:tr>
        <w:trPr>
          <w:cantSplit/>
        </w:trPr>
        <w:tc>
          <w:tcPr>
            <w:tcW w:type="dxa" w:w="121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Mask Recall</w:t>
            </w:r>
          </w:p>
        </w:tc>
        <w:tc>
          <w:tcPr>
            <w:tcW w:type="dxa" w:w="121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0.8584 ± 0.0252</w:t>
            </w:r>
          </w:p>
        </w:tc>
        <w:tc>
          <w:tcPr>
            <w:tcW w:type="dxa" w:w="121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0.8625 ± 0.0173</w:t>
            </w:r>
          </w:p>
        </w:tc>
        <w:tc>
          <w:tcPr>
            <w:tcW w:type="dxa" w:w="121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+0.0041</w:t>
            </w:r>
          </w:p>
        </w:tc>
        <w:tc>
          <w:tcPr>
            <w:tcW w:type="dxa" w:w="121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+0.48 %</w:t>
            </w:r>
          </w:p>
        </w:tc>
        <w:tc>
          <w:tcPr>
            <w:tcW w:type="dxa" w:w="121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0.5907</w:t>
            </w:r>
          </w:p>
        </w:tc>
        <w:tc>
          <w:tcPr>
            <w:tcW w:type="dxa" w:w="121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No</w:t>
            </w:r>
          </w:p>
        </w:tc>
      </w:tr>
      <w:tr>
        <w:trPr>
          <w:cantSplit/>
        </w:trPr>
        <w:tc>
          <w:tcPr>
            <w:tcW w:type="dxa" w:w="121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Box mAP@50-95</w:t>
            </w:r>
          </w:p>
        </w:tc>
        <w:tc>
          <w:tcPr>
            <w:tcW w:type="dxa" w:w="121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0.7262 ± 0.0198</w:t>
            </w:r>
          </w:p>
        </w:tc>
        <w:tc>
          <w:tcPr>
            <w:tcW w:type="dxa" w:w="121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0.7285 ± 0.0141</w:t>
            </w:r>
          </w:p>
        </w:tc>
        <w:tc>
          <w:tcPr>
            <w:tcW w:type="dxa" w:w="121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+0.0023</w:t>
            </w:r>
          </w:p>
        </w:tc>
        <w:tc>
          <w:tcPr>
            <w:tcW w:type="dxa" w:w="121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+0.32 %</w:t>
            </w:r>
          </w:p>
        </w:tc>
        <w:tc>
          <w:tcPr>
            <w:tcW w:type="dxa" w:w="121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0.7152</w:t>
            </w:r>
          </w:p>
        </w:tc>
        <w:tc>
          <w:tcPr>
            <w:tcW w:type="dxa" w:w="121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No</w:t>
            </w:r>
          </w:p>
        </w:tc>
      </w:tr>
      <w:tr>
        <w:trPr>
          <w:cantSplit/>
        </w:trPr>
        <w:tc>
          <w:tcPr>
            <w:tcW w:type="dxa" w:w="121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Box mAP@50</w:t>
            </w:r>
          </w:p>
        </w:tc>
        <w:tc>
          <w:tcPr>
            <w:tcW w:type="dxa" w:w="121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0.9011 ± 0.0116</w:t>
            </w:r>
          </w:p>
        </w:tc>
        <w:tc>
          <w:tcPr>
            <w:tcW w:type="dxa" w:w="121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0.9006 ± 0.0090</w:t>
            </w:r>
          </w:p>
        </w:tc>
        <w:tc>
          <w:tcPr>
            <w:tcW w:type="dxa" w:w="121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−0.0004</w:t>
            </w:r>
          </w:p>
        </w:tc>
        <w:tc>
          <w:tcPr>
            <w:tcW w:type="dxa" w:w="121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−0.05 %</w:t>
            </w:r>
          </w:p>
        </w:tc>
        <w:tc>
          <w:tcPr>
            <w:tcW w:type="dxa" w:w="121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0.9334</w:t>
            </w:r>
          </w:p>
        </w:tc>
        <w:tc>
          <w:tcPr>
            <w:tcW w:type="dxa" w:w="121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No</w:t>
            </w:r>
          </w:p>
        </w:tc>
      </w:tr>
      <w:tr>
        <w:trPr>
          <w:cantSplit/>
        </w:trPr>
        <w:tc>
          <w:tcPr>
            <w:tcW w:type="dxa" w:w="121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Box Precision</w:t>
            </w:r>
          </w:p>
        </w:tc>
        <w:tc>
          <w:tcPr>
            <w:tcW w:type="dxa" w:w="121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0.8992 ± 0.0326</w:t>
            </w:r>
          </w:p>
        </w:tc>
        <w:tc>
          <w:tcPr>
            <w:tcW w:type="dxa" w:w="121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0.9062 ± 0.0251</w:t>
            </w:r>
          </w:p>
        </w:tc>
        <w:tc>
          <w:tcPr>
            <w:tcW w:type="dxa" w:w="121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+0.0070</w:t>
            </w:r>
          </w:p>
        </w:tc>
        <w:tc>
          <w:tcPr>
            <w:tcW w:type="dxa" w:w="121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+0.78 %</w:t>
            </w:r>
          </w:p>
        </w:tc>
        <w:tc>
          <w:tcPr>
            <w:tcW w:type="dxa" w:w="121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0.5921</w:t>
            </w:r>
          </w:p>
        </w:tc>
        <w:tc>
          <w:tcPr>
            <w:tcW w:type="dxa" w:w="121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No</w:t>
            </w:r>
          </w:p>
        </w:tc>
      </w:tr>
      <w:tr>
        <w:trPr>
          <w:cantSplit/>
        </w:trPr>
        <w:tc>
          <w:tcPr>
            <w:tcW w:type="dxa" w:w="121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Box Recall</w:t>
            </w:r>
          </w:p>
        </w:tc>
        <w:tc>
          <w:tcPr>
            <w:tcW w:type="dxa" w:w="121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0.8434 ± 0.0337</w:t>
            </w:r>
          </w:p>
        </w:tc>
        <w:tc>
          <w:tcPr>
            <w:tcW w:type="dxa" w:w="121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0.8567 ± 0.0152</w:t>
            </w:r>
          </w:p>
        </w:tc>
        <w:tc>
          <w:tcPr>
            <w:tcW w:type="dxa" w:w="121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+0.0133</w:t>
            </w:r>
          </w:p>
        </w:tc>
        <w:tc>
          <w:tcPr>
            <w:tcW w:type="dxa" w:w="121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+1.58 %</w:t>
            </w:r>
          </w:p>
        </w:tc>
        <w:tc>
          <w:tcPr>
            <w:tcW w:type="dxa" w:w="121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0.2674</w:t>
            </w:r>
          </w:p>
        </w:tc>
        <w:tc>
          <w:tcPr>
            <w:tcW w:type="dxa" w:w="121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No</w:t>
            </w:r>
          </w:p>
        </w:tc>
      </w:tr>
      <w:tr>
        <w:trPr>
          <w:cantSplit/>
        </w:trPr>
        <w:tc>
          <w:tcPr>
            <w:tcW w:type="dxa" w:w="121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Val Seg Loss</w:t>
            </w:r>
          </w:p>
        </w:tc>
        <w:tc>
          <w:tcPr>
            <w:tcW w:type="dxa" w:w="121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1.3045 ± 0.0867</w:t>
            </w:r>
          </w:p>
        </w:tc>
        <w:tc>
          <w:tcPr>
            <w:tcW w:type="dxa" w:w="121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1.2424 ± 0.0387</w:t>
            </w:r>
          </w:p>
        </w:tc>
        <w:tc>
          <w:tcPr>
            <w:tcW w:type="dxa" w:w="121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−0.0622</w:t>
            </w:r>
          </w:p>
        </w:tc>
        <w:tc>
          <w:tcPr>
            <w:tcW w:type="dxa" w:w="121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−4.76 %</w:t>
            </w:r>
          </w:p>
        </w:tc>
        <w:tc>
          <w:tcPr>
            <w:tcW w:type="dxa" w:w="121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0.0908</w:t>
            </w:r>
          </w:p>
        </w:tc>
        <w:tc>
          <w:tcPr>
            <w:tcW w:type="dxa" w:w="121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No</w:t>
            </w:r>
          </w:p>
        </w:tc>
      </w:tr>
      <w:tr>
        <w:trPr>
          <w:cantSplit/>
        </w:trPr>
        <w:tc>
          <w:tcPr>
            <w:tcW w:type="dxa" w:w="121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Val Box Loss</w:t>
            </w:r>
          </w:p>
        </w:tc>
        <w:tc>
          <w:tcPr>
            <w:tcW w:type="dxa" w:w="121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0.7239 ± 0.0434</w:t>
            </w:r>
          </w:p>
        </w:tc>
        <w:tc>
          <w:tcPr>
            <w:tcW w:type="dxa" w:w="121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0.7305 ± 0.0399</w:t>
            </w:r>
          </w:p>
        </w:tc>
        <w:tc>
          <w:tcPr>
            <w:tcW w:type="dxa" w:w="121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+0.0066</w:t>
            </w:r>
          </w:p>
        </w:tc>
        <w:tc>
          <w:tcPr>
            <w:tcW w:type="dxa" w:w="121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+0.91 %</w:t>
            </w:r>
          </w:p>
        </w:tc>
        <w:tc>
          <w:tcPr>
            <w:tcW w:type="dxa" w:w="121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0.7008</w:t>
            </w:r>
          </w:p>
        </w:tc>
        <w:tc>
          <w:tcPr>
            <w:tcW w:type="dxa" w:w="121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No</w:t>
            </w:r>
          </w:p>
        </w:tc>
      </w:tr>
      <w:tr>
        <w:trPr>
          <w:cantSplit/>
        </w:trPr>
        <w:tc>
          <w:tcPr>
            <w:tcW w:type="dxa" w:w="121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Val Cls Loss</w:t>
            </w:r>
          </w:p>
        </w:tc>
        <w:tc>
          <w:tcPr>
            <w:tcW w:type="dxa" w:w="121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0.5591 ± 0.0635</w:t>
            </w:r>
          </w:p>
        </w:tc>
        <w:tc>
          <w:tcPr>
            <w:tcW w:type="dxa" w:w="121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0.6148 ± 0.0884</w:t>
            </w:r>
          </w:p>
        </w:tc>
        <w:tc>
          <w:tcPr>
            <w:tcW w:type="dxa" w:w="121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+0.0557</w:t>
            </w:r>
          </w:p>
        </w:tc>
        <w:tc>
          <w:tcPr>
            <w:tcW w:type="dxa" w:w="121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+9.97 %</w:t>
            </w:r>
          </w:p>
        </w:tc>
        <w:tc>
          <w:tcPr>
            <w:tcW w:type="dxa" w:w="121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0.0943</w:t>
            </w:r>
          </w:p>
        </w:tc>
        <w:tc>
          <w:tcPr>
            <w:tcW w:type="dxa" w:w="121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No</w:t>
            </w:r>
          </w:p>
        </w:tc>
      </w:tr>
      <w:tr>
        <w:trPr>
          <w:cantSplit/>
        </w:trPr>
        <w:tc>
          <w:tcPr>
            <w:tcW w:type="dxa" w:w="121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Val L1 Loss</w:t>
            </w:r>
          </w:p>
        </w:tc>
        <w:tc>
          <w:tcPr>
            <w:tcW w:type="dxa" w:w="121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0.0164 ± 0.0012</w:t>
            </w:r>
          </w:p>
        </w:tc>
        <w:tc>
          <w:tcPr>
            <w:tcW w:type="dxa" w:w="121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0.0162 ± 0.0009</w:t>
            </w:r>
          </w:p>
        </w:tc>
        <w:tc>
          <w:tcPr>
            <w:tcW w:type="dxa" w:w="121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−0.0002</w:t>
            </w:r>
          </w:p>
        </w:tc>
        <w:tc>
          <w:tcPr>
            <w:tcW w:type="dxa" w:w="121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−1.02 %</w:t>
            </w:r>
          </w:p>
        </w:tc>
        <w:tc>
          <w:tcPr>
            <w:tcW w:type="dxa" w:w="121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0.6995</w:t>
            </w:r>
          </w:p>
        </w:tc>
        <w:tc>
          <w:tcPr>
            <w:tcW w:type="dxa" w:w="121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No</w:t>
            </w:r>
          </w:p>
        </w:tc>
      </w:tr>
      <w:tr>
        <w:trPr>
          <w:cantSplit/>
        </w:trPr>
        <w:tc>
          <w:tcPr>
            <w:tcW w:type="dxa" w:w="121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Best Epoch</w:t>
            </w:r>
          </w:p>
        </w:tc>
        <w:tc>
          <w:tcPr>
            <w:tcW w:type="dxa" w:w="121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87.3 ± 13.10</w:t>
            </w:r>
          </w:p>
        </w:tc>
        <w:tc>
          <w:tcPr>
            <w:tcW w:type="dxa" w:w="121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91.7 ± 4.85</w:t>
            </w:r>
          </w:p>
        </w:tc>
        <w:tc>
          <w:tcPr>
            <w:tcW w:type="dxa" w:w="121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+4.40</w:t>
            </w:r>
          </w:p>
        </w:tc>
        <w:tc>
          <w:tcPr>
            <w:tcW w:type="dxa" w:w="121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+5.04 %</w:t>
            </w:r>
          </w:p>
        </w:tc>
        <w:tc>
          <w:tcPr>
            <w:tcW w:type="dxa" w:w="121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0.3149</w:t>
            </w:r>
          </w:p>
        </w:tc>
        <w:tc>
          <w:tcPr>
            <w:tcW w:type="dxa" w:w="121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No</w:t>
            </w:r>
          </w:p>
        </w:tc>
      </w:tr>
    </w:tbl>
    <w:p>
      <w:pPr>
        <w:spacing w:before="60" w:after="60" w:line="300" w:lineRule="auto"/>
        <w:ind w:firstLine="720"/>
        <w:jc w:val="both"/>
      </w:pPr>
      <w:r>
        <w:rPr>
          <w:rFonts w:ascii="Times New Roman" w:hAnsi="Times New Roman"/>
          <w:b/>
          <w:sz w:val="26"/>
        </w:rPr>
        <w:t>Direction is mixed:</w:t>
      </w:r>
      <w:r>
        <w:rPr>
          <w:rFonts w:ascii="Times New Roman" w:hAnsi="Times New Roman"/>
          <w:sz w:val="26"/>
        </w:rPr>
        <w:t xml:space="preserve"> TSVM is higher on 7 metrics and lower on 5 (Mask mAP@50, Box mAP@50, Val Box Loss, Val Cls Loss; and for the loss rows a </w:t>
      </w:r>
      <w:r>
        <w:rPr>
          <w:rFonts w:ascii="Times New Roman" w:hAnsi="Times New Roman"/>
          <w:i/>
          <w:sz w:val="26"/>
        </w:rPr>
        <w:t>higher</w:t>
      </w:r>
      <w:r>
        <w:rPr>
          <w:rFonts w:ascii="Times New Roman" w:hAnsi="Times New Roman"/>
          <w:sz w:val="26"/>
        </w:rPr>
        <w:t xml:space="preserve"> value means </w:t>
      </w:r>
      <w:r>
        <w:rPr>
          <w:rFonts w:ascii="Times New Roman" w:hAnsi="Times New Roman"/>
          <w:i/>
          <w:sz w:val="26"/>
        </w:rPr>
        <w:t>worse</w:t>
      </w:r>
      <w:r>
        <w:rPr>
          <w:rFonts w:ascii="Times New Roman" w:hAnsi="Times New Roman"/>
          <w:sz w:val="26"/>
        </w:rPr>
        <w:t>). Val Cls Loss worsens by +9.97 %.</w:t>
      </w:r>
    </w:p>
    <w:p>
      <w:pPr>
        <w:spacing w:before="100" w:after="40" w:line="300" w:lineRule="auto"/>
        <w:jc w:val="both"/>
      </w:pPr>
      <w:r>
        <w:rPr>
          <w:rFonts w:ascii="Times New Roman" w:hAnsi="Times New Roman"/>
          <w:b/>
          <w:sz w:val="26"/>
        </w:rPr>
        <w:t>4.2 Dispersion and extremes</w:t>
      </w:r>
    </w:p>
    <w:p>
      <w:pPr>
        <w:spacing w:before="60" w:after="60" w:line="300" w:lineRule="auto"/>
        <w:ind w:firstLine="720"/>
        <w:jc w:val="both"/>
      </w:pPr>
      <w:r>
        <w:rPr>
          <w:rFonts w:ascii="Times New Roman" w:hAnsi="Times New Roman"/>
          <w:sz w:val="26"/>
        </w:rPr>
        <w:t>OBSERVED</w:t>
      </w:r>
      <w:r>
        <w:rPr>
          <w:rFonts w:ascii="Times New Roman" w:hAnsi="Times New Roman"/>
          <w:sz w:val="26"/>
        </w:rPr>
        <w:t xml:space="preserve"> — </w:t>
      </w:r>
      <w:r>
        <w:rPr>
          <w:rFonts w:ascii="Times New Roman" w:hAnsi="Times New Roman"/>
          <w:sz w:val="26"/>
        </w:rPr>
        <w:t>metrics_min_max_range.csv</w:t>
      </w:r>
      <w:r>
        <w:rPr>
          <w:rFonts w:ascii="Times New Roman" w:hAnsi="Times New Roman"/>
          <w:sz w:val="26"/>
        </w:rPr>
        <w:t>:</w:t>
      </w:r>
    </w:p>
    <w:tbl>
      <w:tblPr>
        <w:tblW w:type="auto" w:w="0"/>
        <w:tblLook w:val="04A0" w:firstRow="1" w:lastRow="0" w:firstColumn="1" w:lastColumn="0" w:noHBand="0" w:noVBand="1"/>
        <w:jc w:val="center"/>
        <w:tblBorders>
          <w:top w:val="single" w:sz="4" w:space="0" w:color="B0B0B0"/>
          <w:bottom w:val="single" w:sz="4" w:space="0" w:color="B0B0B0"/>
          <w:insideH w:val="single" w:sz="4" w:space="0" w:color="B0B0B0"/>
          <w:left w:val="none"/>
          <w:right w:val="none"/>
          <w:insideV w:val="none"/>
        </w:tblBorders>
      </w:tblPr>
      <w:tblGrid>
        <w:gridCol w:w="1215"/>
        <w:gridCol w:w="1215"/>
        <w:gridCol w:w="1215"/>
        <w:gridCol w:w="1215"/>
        <w:gridCol w:w="1215"/>
        <w:gridCol w:w="1215"/>
        <w:gridCol w:w="1215"/>
      </w:tblGrid>
      <w:tr>
        <w:trPr>
          <w:tblHeader/>
          <w:cantSplit/>
        </w:trPr>
        <w:tc>
          <w:tcPr>
            <w:tcW w:type="dxa" w:w="1215"/>
            <w:shd w:fill="F2F2F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Metric</w:t>
            </w:r>
          </w:p>
        </w:tc>
        <w:tc>
          <w:tcPr>
            <w:tcW w:type="dxa" w:w="1215"/>
            <w:shd w:fill="F2F2F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Baseline Min (seed)</w:t>
            </w:r>
          </w:p>
        </w:tc>
        <w:tc>
          <w:tcPr>
            <w:tcW w:type="dxa" w:w="1215"/>
            <w:shd w:fill="F2F2F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Baseline Max (seed)</w:t>
            </w:r>
          </w:p>
        </w:tc>
        <w:tc>
          <w:tcPr>
            <w:tcW w:type="dxa" w:w="1215"/>
            <w:shd w:fill="F2F2F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Range</w:t>
            </w:r>
          </w:p>
        </w:tc>
        <w:tc>
          <w:tcPr>
            <w:tcW w:type="dxa" w:w="1215"/>
            <w:shd w:fill="F2F2F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TSVM Min (seed)</w:t>
            </w:r>
          </w:p>
        </w:tc>
        <w:tc>
          <w:tcPr>
            <w:tcW w:type="dxa" w:w="1215"/>
            <w:shd w:fill="F2F2F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TSVM Max (seed)</w:t>
            </w:r>
          </w:p>
        </w:tc>
        <w:tc>
          <w:tcPr>
            <w:tcW w:type="dxa" w:w="1215"/>
            <w:shd w:fill="F2F2F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Range</w:t>
            </w:r>
          </w:p>
        </w:tc>
      </w:tr>
      <w:tr>
        <w:trPr>
          <w:cantSplit/>
        </w:trPr>
        <w:tc>
          <w:tcPr>
            <w:tcW w:type="dxa" w:w="121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Mask mAP@50-95</w:t>
            </w:r>
          </w:p>
        </w:tc>
        <w:tc>
          <w:tcPr>
            <w:tcW w:type="dxa" w:w="121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0.69411 (s3)</w:t>
            </w:r>
          </w:p>
        </w:tc>
        <w:tc>
          <w:tcPr>
            <w:tcW w:type="dxa" w:w="121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0.73663 (s0)</w:t>
            </w:r>
          </w:p>
        </w:tc>
        <w:tc>
          <w:tcPr>
            <w:tcW w:type="dxa" w:w="121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0.04252</w:t>
            </w:r>
          </w:p>
        </w:tc>
        <w:tc>
          <w:tcPr>
            <w:tcW w:type="dxa" w:w="121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0.70650 (s7)</w:t>
            </w:r>
          </w:p>
        </w:tc>
        <w:tc>
          <w:tcPr>
            <w:tcW w:type="dxa" w:w="121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0.73385 (s8)</w:t>
            </w:r>
          </w:p>
        </w:tc>
        <w:tc>
          <w:tcPr>
            <w:tcW w:type="dxa" w:w="121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0.02735</w:t>
            </w:r>
          </w:p>
        </w:tc>
      </w:tr>
    </w:tbl>
    <w:p>
      <w:pPr>
        <w:spacing w:before="60" w:after="60" w:line="300" w:lineRule="auto"/>
        <w:ind w:firstLine="720"/>
        <w:jc w:val="both"/>
      </w:pPr>
      <w:r>
        <w:rPr>
          <w:rFonts w:ascii="Times New Roman" w:hAnsi="Times New Roman"/>
          <w:sz w:val="26"/>
        </w:rPr>
        <w:t>DERIVED</w:t>
      </w:r>
      <w:r>
        <w:rPr>
          <w:rFonts w:ascii="Times New Roman" w:hAnsi="Times New Roman"/>
          <w:sz w:val="26"/>
        </w:rPr>
        <w:t xml:space="preserve"> (from the Std columns): variance ratio = (0.012854 / 0.007755)² = </w:t>
      </w:r>
      <w:r>
        <w:rPr>
          <w:rFonts w:ascii="Times New Roman" w:hAnsi="Times New Roman"/>
          <w:b/>
          <w:sz w:val="26"/>
        </w:rPr>
        <w:t>2.75 ×</w:t>
      </w:r>
      <w:r>
        <w:rPr>
          <w:rFonts w:ascii="Times New Roman" w:hAnsi="Times New Roman"/>
          <w:sz w:val="26"/>
        </w:rPr>
        <w:t xml:space="preserve">. Std reduction = 1 − 0.007755/0.012854 = </w:t>
      </w:r>
      <w:r>
        <w:rPr>
          <w:rFonts w:ascii="Times New Roman" w:hAnsi="Times New Roman"/>
          <w:b/>
          <w:sz w:val="26"/>
        </w:rPr>
        <w:t>−39.7 %</w:t>
      </w:r>
      <w:r>
        <w:rPr>
          <w:rFonts w:ascii="Times New Roman" w:hAnsi="Times New Roman"/>
          <w:sz w:val="26"/>
        </w:rPr>
        <w:t xml:space="preserve">. Range reduction = 1 − 0.02735/0.04252 = </w:t>
      </w:r>
      <w:r>
        <w:rPr>
          <w:rFonts w:ascii="Times New Roman" w:hAnsi="Times New Roman"/>
          <w:b/>
          <w:sz w:val="26"/>
        </w:rPr>
        <w:t>−35.7 %</w:t>
      </w:r>
      <w:r>
        <w:rPr>
          <w:rFonts w:ascii="Times New Roman" w:hAnsi="Times New Roman"/>
          <w:sz w:val="26"/>
        </w:rPr>
        <w:t>.</w:t>
      </w:r>
    </w:p>
    <w:p>
      <w:pPr>
        <w:spacing w:before="60" w:after="60" w:line="300" w:lineRule="auto"/>
        <w:ind w:firstLine="720"/>
        <w:jc w:val="both"/>
      </w:pPr>
      <w:r>
        <w:rPr>
          <w:rFonts w:ascii="Times New Roman" w:hAnsi="Times New Roman"/>
          <w:sz w:val="26"/>
        </w:rPr>
        <w:t>INTERPRETATION</w:t>
      </w:r>
      <w:r>
        <w:rPr>
          <w:rFonts w:ascii="Times New Roman" w:hAnsi="Times New Roman"/>
          <w:sz w:val="26"/>
        </w:rPr>
        <w:t xml:space="preserve"> — dispersion is lower for TSVM </w:t>
      </w:r>
      <w:r>
        <w:rPr>
          <w:rFonts w:ascii="Times New Roman" w:hAnsi="Times New Roman"/>
          <w:b/>
          <w:sz w:val="26"/>
        </w:rPr>
        <w:t>on this metric</w:t>
      </w:r>
      <w:r>
        <w:rPr>
          <w:rFonts w:ascii="Times New Roman" w:hAnsi="Times New Roman"/>
          <w:sz w:val="26"/>
        </w:rPr>
        <w:t>; the archive does not show contraction on every metric, so "more stable" must not be stated globally.</w:t>
      </w:r>
    </w:p>
    <w:p>
      <w:pPr>
        <w:spacing w:before="100" w:after="40" w:line="300" w:lineRule="auto"/>
        <w:jc w:val="both"/>
      </w:pPr>
      <w:r>
        <w:rPr>
          <w:rFonts w:ascii="Times New Roman" w:hAnsi="Times New Roman"/>
          <w:b/>
          <w:sz w:val="26"/>
        </w:rPr>
        <w:t>4.3 Seed win / loss</w:t>
      </w:r>
    </w:p>
    <w:p>
      <w:pPr>
        <w:spacing w:before="60" w:after="60" w:line="300" w:lineRule="auto"/>
        <w:ind w:firstLine="720"/>
        <w:jc w:val="both"/>
      </w:pPr>
      <w:r>
        <w:rPr>
          <w:rFonts w:ascii="Times New Roman" w:hAnsi="Times New Roman"/>
          <w:sz w:val="26"/>
        </w:rPr>
        <w:t>OBSERVED</w:t>
      </w:r>
      <w:r>
        <w:rPr>
          <w:rFonts w:ascii="Times New Roman" w:hAnsi="Times New Roman"/>
          <w:sz w:val="26"/>
        </w:rPr>
        <w:t xml:space="preserve"> — </w:t>
      </w:r>
      <w:r>
        <w:rPr>
          <w:rFonts w:ascii="Times New Roman" w:hAnsi="Times New Roman"/>
          <w:sz w:val="26"/>
        </w:rPr>
        <w:t>seed_win_loss_summary.csv</w:t>
      </w:r>
      <w:r>
        <w:rPr>
          <w:rFonts w:ascii="Times New Roman" w:hAnsi="Times New Roman"/>
          <w:sz w:val="26"/>
        </w:rPr>
        <w:t>:</w:t>
      </w:r>
    </w:p>
    <w:tbl>
      <w:tblPr>
        <w:tblW w:type="auto" w:w="0"/>
        <w:tblLook w:val="04A0" w:firstRow="1" w:lastRow="0" w:firstColumn="1" w:lastColumn="0" w:noHBand="0" w:noVBand="1"/>
        <w:jc w:val="center"/>
        <w:tblBorders>
          <w:top w:val="single" w:sz="4" w:space="0" w:color="B0B0B0"/>
          <w:bottom w:val="single" w:sz="4" w:space="0" w:color="B0B0B0"/>
          <w:insideH w:val="single" w:sz="4" w:space="0" w:color="B0B0B0"/>
          <w:left w:val="none"/>
          <w:right w:val="none"/>
          <w:insideV w:val="none"/>
        </w:tblBorders>
      </w:tblPr>
      <w:tblGrid>
        <w:gridCol w:w="2126"/>
        <w:gridCol w:w="2126"/>
        <w:gridCol w:w="2126"/>
        <w:gridCol w:w="2126"/>
      </w:tblGrid>
      <w:tr>
        <w:trPr>
          <w:tblHeader/>
          <w:cantSplit/>
        </w:trPr>
        <w:tc>
          <w:tcPr>
            <w:tcW w:type="dxa" w:w="2126"/>
            <w:shd w:fill="F2F2F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Metric</w:t>
            </w:r>
          </w:p>
        </w:tc>
        <w:tc>
          <w:tcPr>
            <w:tcW w:type="dxa" w:w="2126"/>
            <w:shd w:fill="F2F2F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TSVM wins</w:t>
            </w:r>
          </w:p>
        </w:tc>
        <w:tc>
          <w:tcPr>
            <w:tcW w:type="dxa" w:w="2126"/>
            <w:shd w:fill="F2F2F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Baseline wins</w:t>
            </w:r>
          </w:p>
        </w:tc>
        <w:tc>
          <w:tcPr>
            <w:tcW w:type="dxa" w:w="2126"/>
            <w:shd w:fill="F2F2F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Ties</w:t>
            </w:r>
          </w:p>
        </w:tc>
      </w:tr>
      <w:tr>
        <w:trPr>
          <w:cantSplit/>
        </w:trPr>
        <w:tc>
          <w:tcPr>
            <w:tcW w:type="dxa" w:w="212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Mask mAP@50-95</w:t>
            </w:r>
          </w:p>
        </w:tc>
        <w:tc>
          <w:tcPr>
            <w:tcW w:type="dxa" w:w="212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6</w:t>
            </w:r>
          </w:p>
        </w:tc>
        <w:tc>
          <w:tcPr>
            <w:tcW w:type="dxa" w:w="212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4</w:t>
            </w:r>
          </w:p>
        </w:tc>
        <w:tc>
          <w:tcPr>
            <w:tcW w:type="dxa" w:w="212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</w:t>
            </w:r>
          </w:p>
        </w:tc>
      </w:tr>
      <w:tr>
        <w:trPr>
          <w:cantSplit/>
        </w:trPr>
        <w:tc>
          <w:tcPr>
            <w:tcW w:type="dxa" w:w="212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Mask mAP@50</w:t>
            </w:r>
          </w:p>
        </w:tc>
        <w:tc>
          <w:tcPr>
            <w:tcW w:type="dxa" w:w="212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3</w:t>
            </w:r>
          </w:p>
        </w:tc>
        <w:tc>
          <w:tcPr>
            <w:tcW w:type="dxa" w:w="212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7</w:t>
            </w:r>
          </w:p>
        </w:tc>
        <w:tc>
          <w:tcPr>
            <w:tcW w:type="dxa" w:w="212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</w:t>
            </w:r>
          </w:p>
        </w:tc>
      </w:tr>
      <w:tr>
        <w:trPr>
          <w:cantSplit/>
        </w:trPr>
        <w:tc>
          <w:tcPr>
            <w:tcW w:type="dxa" w:w="212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Mask Precision</w:t>
            </w:r>
          </w:p>
        </w:tc>
        <w:tc>
          <w:tcPr>
            <w:tcW w:type="dxa" w:w="212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5</w:t>
            </w:r>
          </w:p>
        </w:tc>
        <w:tc>
          <w:tcPr>
            <w:tcW w:type="dxa" w:w="212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5</w:t>
            </w:r>
          </w:p>
        </w:tc>
        <w:tc>
          <w:tcPr>
            <w:tcW w:type="dxa" w:w="212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</w:t>
            </w:r>
          </w:p>
        </w:tc>
      </w:tr>
      <w:tr>
        <w:trPr>
          <w:cantSplit/>
        </w:trPr>
        <w:tc>
          <w:tcPr>
            <w:tcW w:type="dxa" w:w="212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Mask Recall</w:t>
            </w:r>
          </w:p>
        </w:tc>
        <w:tc>
          <w:tcPr>
            <w:tcW w:type="dxa" w:w="212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6</w:t>
            </w:r>
          </w:p>
        </w:tc>
        <w:tc>
          <w:tcPr>
            <w:tcW w:type="dxa" w:w="212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4</w:t>
            </w:r>
          </w:p>
        </w:tc>
        <w:tc>
          <w:tcPr>
            <w:tcW w:type="dxa" w:w="212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</w:t>
            </w:r>
          </w:p>
        </w:tc>
      </w:tr>
      <w:tr>
        <w:trPr>
          <w:cantSplit/>
        </w:trPr>
        <w:tc>
          <w:tcPr>
            <w:tcW w:type="dxa" w:w="212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Val Seg Loss</w:t>
            </w:r>
          </w:p>
        </w:tc>
        <w:tc>
          <w:tcPr>
            <w:tcW w:type="dxa" w:w="212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8</w:t>
            </w:r>
          </w:p>
        </w:tc>
        <w:tc>
          <w:tcPr>
            <w:tcW w:type="dxa" w:w="212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type="dxa" w:w="212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</w:t>
            </w:r>
          </w:p>
        </w:tc>
      </w:tr>
      <w:tr>
        <w:trPr>
          <w:cantSplit/>
        </w:trPr>
        <w:tc>
          <w:tcPr>
            <w:tcW w:type="dxa" w:w="212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Val Cls Loss</w:t>
            </w:r>
          </w:p>
        </w:tc>
        <w:tc>
          <w:tcPr>
            <w:tcW w:type="dxa" w:w="212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type="dxa" w:w="212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8</w:t>
            </w:r>
          </w:p>
        </w:tc>
        <w:tc>
          <w:tcPr>
            <w:tcW w:type="dxa" w:w="212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</w:t>
            </w:r>
          </w:p>
        </w:tc>
      </w:tr>
    </w:tbl>
    <w:p>
      <w:pPr>
        <w:spacing w:before="60" w:after="60" w:line="300" w:lineRule="auto"/>
        <w:ind w:firstLine="720"/>
        <w:jc w:val="both"/>
      </w:pPr>
      <w:r>
        <w:rPr>
          <w:rFonts w:ascii="Times New Roman" w:hAnsi="Times New Roman"/>
          <w:sz w:val="26"/>
        </w:rPr>
        <w:t>OBSERVED</w:t>
      </w:r>
      <w:r>
        <w:rPr>
          <w:rFonts w:ascii="Times New Roman" w:hAnsi="Times New Roman"/>
          <w:sz w:val="26"/>
        </w:rPr>
        <w:t xml:space="preserve"> — TSVM leads on Mask mAP@50-95 at seeds </w:t>
      </w:r>
      <w:r>
        <w:rPr>
          <w:rFonts w:ascii="Times New Roman" w:hAnsi="Times New Roman"/>
          <w:b/>
          <w:sz w:val="26"/>
        </w:rPr>
        <w:t>s1, s2, s3, s6, s8, s9</w:t>
      </w:r>
      <w:r>
        <w:rPr>
          <w:rFonts w:ascii="Times New Roman" w:hAnsi="Times New Roman"/>
          <w:sz w:val="26"/>
        </w:rPr>
        <w:t xml:space="preserve"> (</w:t>
      </w:r>
      <w:r>
        <w:rPr>
          <w:rFonts w:ascii="Times New Roman" w:hAnsi="Times New Roman"/>
          <w:sz w:val="26"/>
        </w:rPr>
        <w:t>FORENSIC_EXPERIMENT_AUDIT.md</w:t>
      </w:r>
      <w:r>
        <w:rPr>
          <w:rFonts w:ascii="Times New Roman" w:hAnsi="Times New Roman"/>
          <w:sz w:val="26"/>
        </w:rPr>
        <w:t xml:space="preserve"> §9, consistent with </w:t>
      </w:r>
      <w:r>
        <w:rPr>
          <w:rFonts w:ascii="Times New Roman" w:hAnsi="Times New Roman"/>
          <w:sz w:val="26"/>
        </w:rPr>
        <w:t>raw_10seeds_extracted_metrics.csv</w:t>
      </w:r>
      <w:r>
        <w:rPr>
          <w:rFonts w:ascii="Times New Roman" w:hAnsi="Times New Roman"/>
          <w:sz w:val="26"/>
        </w:rPr>
        <w:t>).</w:t>
      </w:r>
    </w:p>
    <w:p>
      <w:pPr>
        <w:spacing w:before="100" w:after="40" w:line="300" w:lineRule="auto"/>
        <w:jc w:val="both"/>
      </w:pPr>
      <w:r>
        <w:rPr>
          <w:rFonts w:ascii="Times New Roman" w:hAnsi="Times New Roman"/>
          <w:b/>
          <w:sz w:val="26"/>
        </w:rPr>
        <w:t>4.4 Confusion matrix means</w:t>
      </w:r>
    </w:p>
    <w:p>
      <w:pPr>
        <w:spacing w:before="60" w:after="60" w:line="300" w:lineRule="auto"/>
        <w:ind w:firstLine="720"/>
        <w:jc w:val="both"/>
      </w:pPr>
      <w:r>
        <w:rPr>
          <w:rFonts w:ascii="Times New Roman" w:hAnsi="Times New Roman"/>
          <w:sz w:val="26"/>
        </w:rPr>
        <w:t>OBSERVED</w:t>
      </w:r>
      <w:r>
        <w:rPr>
          <w:rFonts w:ascii="Times New Roman" w:hAnsi="Times New Roman"/>
          <w:sz w:val="26"/>
        </w:rPr>
        <w:t xml:space="preserve"> — </w:t>
      </w:r>
      <w:r>
        <w:rPr>
          <w:rFonts w:ascii="Times New Roman" w:hAnsi="Times New Roman"/>
          <w:sz w:val="26"/>
        </w:rPr>
        <w:t>04_confusion_matrix/count/baseline_cm_mean_count.csv</w:t>
      </w:r>
      <w:r>
        <w:rPr>
          <w:rFonts w:ascii="Times New Roman" w:hAnsi="Times New Roman"/>
          <w:sz w:val="26"/>
        </w:rPr>
        <w:t xml:space="preserve"> and </w:t>
      </w:r>
      <w:r>
        <w:rPr>
          <w:rFonts w:ascii="Times New Roman" w:hAnsi="Times New Roman"/>
          <w:sz w:val="26"/>
        </w:rPr>
        <w:t>tsvm_cm_mean_count.csv</w:t>
      </w:r>
      <w:r>
        <w:rPr>
          <w:rFonts w:ascii="Times New Roman" w:hAnsi="Times New Roman"/>
          <w:sz w:val="26"/>
        </w:rPr>
        <w:t>:</w:t>
      </w:r>
    </w:p>
    <w:tbl>
      <w:tblPr>
        <w:tblW w:type="auto" w:w="0"/>
        <w:tblLook w:val="04A0" w:firstRow="1" w:lastRow="0" w:firstColumn="1" w:lastColumn="0" w:noHBand="0" w:noVBand="1"/>
        <w:jc w:val="center"/>
        <w:tblBorders>
          <w:top w:val="single" w:sz="4" w:space="0" w:color="B0B0B0"/>
          <w:bottom w:val="single" w:sz="4" w:space="0" w:color="B0B0B0"/>
          <w:insideH w:val="single" w:sz="4" w:space="0" w:color="B0B0B0"/>
          <w:left w:val="none"/>
          <w:right w:val="none"/>
          <w:insideV w:val="none"/>
        </w:tblBorders>
      </w:tblPr>
      <w:tblGrid>
        <w:gridCol w:w="2835"/>
        <w:gridCol w:w="2835"/>
        <w:gridCol w:w="2835"/>
      </w:tblGrid>
      <w:tr>
        <w:trPr>
          <w:tblHeader/>
          <w:cantSplit/>
        </w:trPr>
        <w:tc>
          <w:tcPr>
            <w:tcW w:type="dxa" w:w="2835"/>
            <w:shd w:fill="F2F2F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Cell</w:t>
            </w:r>
          </w:p>
        </w:tc>
        <w:tc>
          <w:tcPr>
            <w:tcW w:type="dxa" w:w="2835"/>
            <w:shd w:fill="F2F2F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Baseline</w:t>
            </w:r>
          </w:p>
        </w:tc>
        <w:tc>
          <w:tcPr>
            <w:tcW w:type="dxa" w:w="2835"/>
            <w:shd w:fill="F2F2F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TSVM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True Polyp → Pred Polyp (TP)</w:t>
            </w:r>
          </w:p>
        </w:tc>
        <w:tc>
          <w:tcPr>
            <w:tcW w:type="dxa" w:w="283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110.3</w:t>
            </w:r>
          </w:p>
        </w:tc>
        <w:tc>
          <w:tcPr>
            <w:tcW w:type="dxa" w:w="283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111.2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True Polyp → Pred Background (FN)</w:t>
            </w:r>
          </w:p>
        </w:tc>
        <w:tc>
          <w:tcPr>
            <w:tcW w:type="dxa" w:w="283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16.7</w:t>
            </w:r>
          </w:p>
        </w:tc>
        <w:tc>
          <w:tcPr>
            <w:tcW w:type="dxa" w:w="283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15.8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True Background → Pred Polyp (FP)</w:t>
            </w:r>
          </w:p>
        </w:tc>
        <w:tc>
          <w:tcPr>
            <w:tcW w:type="dxa" w:w="283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16.8</w:t>
            </w:r>
          </w:p>
        </w:tc>
        <w:tc>
          <w:tcPr>
            <w:tcW w:type="dxa" w:w="283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14.6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True Background → Pred Background (TN)</w:t>
            </w:r>
          </w:p>
        </w:tc>
        <w:tc>
          <w:tcPr>
            <w:tcW w:type="dxa" w:w="283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23.2</w:t>
            </w:r>
          </w:p>
        </w:tc>
        <w:tc>
          <w:tcPr>
            <w:tcW w:type="dxa" w:w="283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25.4</w:t>
            </w:r>
          </w:p>
        </w:tc>
      </w:tr>
    </w:tbl>
    <w:p>
      <w:pPr>
        <w:spacing w:before="60" w:after="60" w:line="300" w:lineRule="auto"/>
        <w:ind w:firstLine="720"/>
        <w:jc w:val="both"/>
      </w:pPr>
      <w:r>
        <w:rPr>
          <w:rFonts w:ascii="Times New Roman" w:hAnsi="Times New Roman"/>
          <w:sz w:val="26"/>
        </w:rPr>
        <w:t>OBSERVED</w:t>
      </w:r>
      <w:r>
        <w:rPr>
          <w:rFonts w:ascii="Times New Roman" w:hAnsi="Times New Roman"/>
          <w:sz w:val="26"/>
        </w:rPr>
        <w:t xml:space="preserve"> — percentages (</w:t>
      </w:r>
      <w:r>
        <w:rPr>
          <w:rFonts w:ascii="Times New Roman" w:hAnsi="Times New Roman"/>
          <w:sz w:val="26"/>
        </w:rPr>
        <w:t>percentage/*.csv</w:t>
      </w:r>
      <w:r>
        <w:rPr>
          <w:rFonts w:ascii="Times New Roman" w:hAnsi="Times New Roman"/>
          <w:sz w:val="26"/>
        </w:rPr>
        <w:t xml:space="preserve">): sensitivity (TP rate) </w:t>
      </w:r>
      <w:r>
        <w:rPr>
          <w:rFonts w:ascii="Times New Roman" w:hAnsi="Times New Roman"/>
          <w:b/>
          <w:sz w:val="26"/>
        </w:rPr>
        <w:t>86.85 % → 87.56 %</w:t>
      </w:r>
      <w:r>
        <w:rPr>
          <w:rFonts w:ascii="Times New Roman" w:hAnsi="Times New Roman"/>
          <w:sz w:val="26"/>
        </w:rPr>
        <w:t xml:space="preserve">; FP rate </w:t>
      </w:r>
      <w:r>
        <w:rPr>
          <w:rFonts w:ascii="Times New Roman" w:hAnsi="Times New Roman"/>
          <w:b/>
          <w:sz w:val="26"/>
        </w:rPr>
        <w:t>42.0 % → 36.5 %</w:t>
      </w:r>
      <w:r>
        <w:rPr>
          <w:rFonts w:ascii="Times New Roman" w:hAnsi="Times New Roman"/>
          <w:sz w:val="26"/>
        </w:rPr>
        <w:t xml:space="preserve">; TN rate </w:t>
      </w:r>
      <w:r>
        <w:rPr>
          <w:rFonts w:ascii="Times New Roman" w:hAnsi="Times New Roman"/>
          <w:b/>
          <w:sz w:val="26"/>
        </w:rPr>
        <w:t>58.0 % → 63.5 %</w:t>
      </w:r>
      <w:r>
        <w:rPr>
          <w:rFonts w:ascii="Times New Roman" w:hAnsi="Times New Roman"/>
          <w:sz w:val="26"/>
        </w:rPr>
        <w:t>.</w:t>
      </w:r>
    </w:p>
    <w:p>
      <w:pPr>
        <w:spacing w:before="100" w:after="40" w:line="300" w:lineRule="auto"/>
        <w:jc w:val="both"/>
      </w:pPr>
      <w:r>
        <w:rPr>
          <w:rFonts w:ascii="Times New Roman" w:hAnsi="Times New Roman"/>
          <w:b/>
          <w:sz w:val="26"/>
        </w:rPr>
        <w:t>4.5 Cost and latency</w:t>
      </w:r>
    </w:p>
    <w:p>
      <w:pPr>
        <w:spacing w:before="60" w:after="60" w:line="300" w:lineRule="auto"/>
        <w:ind w:firstLine="720"/>
        <w:jc w:val="both"/>
      </w:pPr>
      <w:r>
        <w:rPr>
          <w:rFonts w:ascii="Times New Roman" w:hAnsi="Times New Roman"/>
          <w:sz w:val="26"/>
        </w:rPr>
        <w:t>OBSERVED</w:t>
      </w:r>
      <w:r>
        <w:rPr>
          <w:rFonts w:ascii="Times New Roman" w:hAnsi="Times New Roman"/>
          <w:sz w:val="26"/>
        </w:rPr>
        <w:t xml:space="preserve"> — </w:t>
      </w:r>
      <w:r>
        <w:rPr>
          <w:rFonts w:ascii="Times New Roman" w:hAnsi="Times New Roman"/>
          <w:sz w:val="26"/>
        </w:rPr>
        <w:t>Ket_Qua_V2/efficiency_benchmark/tables/efficiency_summary.csv</w:t>
      </w:r>
      <w:r>
        <w:rPr>
          <w:rFonts w:ascii="Times New Roman" w:hAnsi="Times New Roman"/>
          <w:sz w:val="26"/>
        </w:rPr>
        <w:t xml:space="preserve"> (</w:t>
      </w:r>
      <w:r>
        <w:rPr>
          <w:rFonts w:ascii="Times New Roman" w:hAnsi="Times New Roman"/>
          <w:sz w:val="26"/>
        </w:rPr>
        <w:t>thop</w:t>
      </w:r>
      <w:r>
        <w:rPr>
          <w:rFonts w:ascii="Times New Roman" w:hAnsi="Times New Roman"/>
          <w:sz w:val="26"/>
        </w:rPr>
        <w:t xml:space="preserve"> profile + CPU timing, 200 raw rows):</w:t>
      </w:r>
    </w:p>
    <w:tbl>
      <w:tblPr>
        <w:tblW w:type="auto" w:w="0"/>
        <w:tblLook w:val="04A0" w:firstRow="1" w:lastRow="0" w:firstColumn="1" w:lastColumn="0" w:noHBand="0" w:noVBand="1"/>
        <w:jc w:val="center"/>
        <w:tblBorders>
          <w:top w:val="single" w:sz="4" w:space="0" w:color="B0B0B0"/>
          <w:bottom w:val="single" w:sz="4" w:space="0" w:color="B0B0B0"/>
          <w:insideH w:val="single" w:sz="4" w:space="0" w:color="B0B0B0"/>
          <w:left w:val="none"/>
          <w:right w:val="none"/>
          <w:insideV w:val="none"/>
        </w:tblBorders>
      </w:tblPr>
      <w:tblGrid>
        <w:gridCol w:w="2835"/>
        <w:gridCol w:w="2835"/>
        <w:gridCol w:w="2835"/>
      </w:tblGrid>
      <w:tr>
        <w:trPr>
          <w:tblHeader/>
          <w:cantSplit/>
        </w:trPr>
        <w:tc>
          <w:tcPr>
            <w:tcW w:type="dxa" w:w="2835"/>
            <w:shd w:fill="F2F2F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Quantity</w:t>
            </w:r>
          </w:p>
        </w:tc>
        <w:tc>
          <w:tcPr>
            <w:tcW w:type="dxa" w:w="2835"/>
            <w:shd w:fill="F2F2F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Baseline</w:t>
            </w:r>
          </w:p>
        </w:tc>
        <w:tc>
          <w:tcPr>
            <w:tcW w:type="dxa" w:w="2835"/>
            <w:shd w:fill="F2F2F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TSVM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Params (M)</w:t>
            </w:r>
          </w:p>
        </w:tc>
        <w:tc>
          <w:tcPr>
            <w:tcW w:type="dxa" w:w="283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11.434</w:t>
            </w:r>
          </w:p>
        </w:tc>
        <w:tc>
          <w:tcPr>
            <w:tcW w:type="dxa" w:w="283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12.255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GFLOPs</w:t>
            </w:r>
          </w:p>
        </w:tc>
        <w:tc>
          <w:tcPr>
            <w:tcW w:type="dxa" w:w="283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18.54</w:t>
            </w:r>
          </w:p>
        </w:tc>
        <w:tc>
          <w:tcPr>
            <w:tcW w:type="dxa" w:w="283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18.86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Checkpoint (MB)</w:t>
            </w:r>
          </w:p>
        </w:tc>
        <w:tc>
          <w:tcPr>
            <w:tcW w:type="dxa" w:w="283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22.27</w:t>
            </w:r>
          </w:p>
        </w:tc>
        <w:tc>
          <w:tcPr>
            <w:tcW w:type="dxa" w:w="283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23.86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Latency mean (ms)</w:t>
            </w:r>
          </w:p>
        </w:tc>
        <w:tc>
          <w:tcPr>
            <w:tcW w:type="dxa" w:w="283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200.12</w:t>
            </w:r>
          </w:p>
        </w:tc>
        <w:tc>
          <w:tcPr>
            <w:tcW w:type="dxa" w:w="283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821.27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Latency P50 / P95 / P99 (ms)</w:t>
            </w:r>
          </w:p>
        </w:tc>
        <w:tc>
          <w:tcPr>
            <w:tcW w:type="dxa" w:w="283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195.92 / 218.28 / 251.67</w:t>
            </w:r>
          </w:p>
        </w:tc>
        <w:tc>
          <w:tcPr>
            <w:tcW w:type="dxa" w:w="283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826.09 / 899.10 / 908.97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FPS</w:t>
            </w:r>
          </w:p>
        </w:tc>
        <w:tc>
          <w:tcPr>
            <w:tcW w:type="dxa" w:w="283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5.00</w:t>
            </w:r>
          </w:p>
        </w:tc>
        <w:tc>
          <w:tcPr>
            <w:tcW w:type="dxa" w:w="283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1.22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Peak VRAM</w:t>
            </w:r>
          </w:p>
        </w:tc>
        <w:tc>
          <w:tcPr>
            <w:tcW w:type="dxa" w:w="283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i/>
                <w:sz w:val="22"/>
              </w:rPr>
              <w:t>(empty ⇒ not measured)</w:t>
            </w:r>
          </w:p>
        </w:tc>
        <w:tc>
          <w:tcPr>
            <w:tcW w:type="dxa" w:w="283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i/>
                <w:sz w:val="22"/>
              </w:rPr>
              <w:t>(empty ⇒ not measured)</w:t>
            </w:r>
          </w:p>
        </w:tc>
      </w:tr>
    </w:tbl>
    <w:p>
      <w:pPr>
        <w:spacing w:before="120" w:after="60" w:line="300" w:lineRule="auto"/>
        <w:jc w:val="both"/>
      </w:pPr>
      <w:r>
        <w:rPr>
          <w:rFonts w:ascii="Times New Roman" w:hAnsi="Times New Roman"/>
          <w:b/>
          <w:sz w:val="26"/>
        </w:rPr>
        <w:t>5. CÁC PHÁT HIỆN QUAN TRỌNG</w:t>
      </w:r>
    </w:p>
    <w:p>
      <w:pPr>
        <w:spacing w:before="100" w:after="40" w:line="300" w:lineRule="auto"/>
        <w:jc w:val="both"/>
      </w:pPr>
      <w:r>
        <w:rPr>
          <w:rFonts w:ascii="Times New Roman" w:hAnsi="Times New Roman"/>
          <w:b/>
          <w:sz w:val="26"/>
        </w:rPr>
        <w:t>5.1 Dataset composition — 160 / 120 / 40 / 127</w:t>
      </w:r>
    </w:p>
    <w:p>
      <w:pPr>
        <w:spacing w:before="60" w:after="60" w:line="300" w:lineRule="auto"/>
        <w:ind w:firstLine="720"/>
        <w:jc w:val="both"/>
      </w:pPr>
      <w:r>
        <w:rPr>
          <w:rFonts w:ascii="Times New Roman" w:hAnsi="Times New Roman"/>
          <w:sz w:val="26"/>
        </w:rPr>
        <w:t>OBSERVED</w:t>
      </w:r>
      <w:r>
        <w:rPr>
          <w:rFonts w:ascii="Times New Roman" w:hAnsi="Times New Roman"/>
          <w:sz w:val="26"/>
        </w:rPr>
        <w:t xml:space="preserve"> — </w:t>
      </w:r>
      <w:r>
        <w:rPr>
          <w:rFonts w:ascii="Times New Roman" w:hAnsi="Times New Roman"/>
          <w:sz w:val="26"/>
        </w:rPr>
        <w:t>dataset_bg20_summary.json</w:t>
      </w:r>
      <w:r>
        <w:rPr>
          <w:rFonts w:ascii="Times New Roman" w:hAnsi="Times New Roman"/>
          <w:sz w:val="26"/>
        </w:rPr>
        <w:t xml:space="preserve"> (</w:t>
      </w:r>
      <w:r>
        <w:rPr>
          <w:rFonts w:ascii="Times New Roman" w:hAnsi="Times New Roman"/>
          <w:sz w:val="26"/>
        </w:rPr>
        <w:t>total_val: 160</w:t>
      </w:r>
      <w:r>
        <w:rPr>
          <w:rFonts w:ascii="Times New Roman" w:hAnsi="Times New Roman"/>
          <w:sz w:val="26"/>
        </w:rPr>
        <w:t xml:space="preserve">, </w:t>
      </w:r>
      <w:r>
        <w:rPr>
          <w:rFonts w:ascii="Times New Roman" w:hAnsi="Times New Roman"/>
          <w:sz w:val="26"/>
        </w:rPr>
        <w:t>val_polyp_images: 120</w:t>
      </w:r>
      <w:r>
        <w:rPr>
          <w:rFonts w:ascii="Times New Roman" w:hAnsi="Times New Roman"/>
          <w:sz w:val="26"/>
        </w:rPr>
        <w:t xml:space="preserve">, </w:t>
      </w:r>
      <w:r>
        <w:rPr>
          <w:rFonts w:ascii="Times New Roman" w:hAnsi="Times New Roman"/>
          <w:sz w:val="26"/>
        </w:rPr>
        <w:t>val_background_images: 40</w:t>
      </w:r>
      <w:r>
        <w:rPr>
          <w:rFonts w:ascii="Times New Roman" w:hAnsi="Times New Roman"/>
          <w:sz w:val="26"/>
        </w:rPr>
        <w:t xml:space="preserve">, </w:t>
      </w:r>
      <w:r>
        <w:rPr>
          <w:rFonts w:ascii="Times New Roman" w:hAnsi="Times New Roman"/>
          <w:sz w:val="26"/>
        </w:rPr>
        <w:t>total_polyps_val: 127</w:t>
      </w:r>
      <w:r>
        <w:rPr>
          <w:rFonts w:ascii="Times New Roman" w:hAnsi="Times New Roman"/>
          <w:sz w:val="26"/>
        </w:rPr>
        <w:t xml:space="preserve">) cross-checked against 160 files in </w:t>
      </w:r>
      <w:r>
        <w:rPr>
          <w:rFonts w:ascii="Times New Roman" w:hAnsi="Times New Roman"/>
          <w:sz w:val="26"/>
        </w:rPr>
        <w:t>images/val/</w:t>
      </w:r>
      <w:r>
        <w:rPr>
          <w:rFonts w:ascii="Times New Roman" w:hAnsi="Times New Roman"/>
          <w:sz w:val="26"/>
        </w:rPr>
        <w:t xml:space="preserve"> and against all 20 rows of the confusion-matrix CSV (</w:t>
      </w:r>
      <w:r>
        <w:rPr>
          <w:rFonts w:ascii="Times New Roman" w:hAnsi="Times New Roman"/>
          <w:sz w:val="26"/>
        </w:rPr>
        <w:t>TP + FN = 127</w:t>
      </w:r>
      <w:r>
        <w:rPr>
          <w:rFonts w:ascii="Times New Roman" w:hAnsi="Times New Roman"/>
          <w:sz w:val="26"/>
        </w:rPr>
        <w:t xml:space="preserve">, </w:t>
      </w:r>
      <w:r>
        <w:rPr>
          <w:rFonts w:ascii="Times New Roman" w:hAnsi="Times New Roman"/>
          <w:sz w:val="26"/>
        </w:rPr>
        <w:t>FP + TN = 40</w:t>
      </w:r>
      <w:r>
        <w:rPr>
          <w:rFonts w:ascii="Times New Roman" w:hAnsi="Times New Roman"/>
          <w:sz w:val="26"/>
        </w:rPr>
        <w:t>).</w:t>
      </w:r>
    </w:p>
    <w:p>
      <w:pPr>
        <w:spacing w:before="60" w:after="60" w:line="300" w:lineRule="auto"/>
        <w:ind w:firstLine="720"/>
        <w:jc w:val="both"/>
      </w:pPr>
      <w:r>
        <w:rPr>
          <w:rFonts w:ascii="Times New Roman" w:hAnsi="Times New Roman"/>
          <w:sz w:val="26"/>
        </w:rPr>
        <w:t>INTERPRETATION</w:t>
      </w:r>
      <w:r>
        <w:rPr>
          <w:rFonts w:ascii="Times New Roman" w:hAnsi="Times New Roman"/>
          <w:sz w:val="26"/>
        </w:rPr>
        <w:t xml:space="preserve"> — </w:t>
      </w:r>
      <w:r>
        <w:rPr>
          <w:rFonts w:ascii="Times New Roman" w:hAnsi="Times New Roman"/>
          <w:b/>
          <w:sz w:val="26"/>
        </w:rPr>
        <w:t>the three quantities have different units and must never be mixed:</w:t>
      </w:r>
      <w:r>
        <w:rPr>
          <w:rFonts w:ascii="Times New Roman" w:hAnsi="Times New Roman"/>
          <w:sz w:val="26"/>
        </w:rPr>
        <w:t xml:space="preserve"> 160 is the number of </w:t>
      </w:r>
      <w:r>
        <w:rPr>
          <w:rFonts w:ascii="Times New Roman" w:hAnsi="Times New Roman"/>
          <w:i/>
          <w:sz w:val="26"/>
        </w:rPr>
        <w:t>validation images</w:t>
      </w:r>
      <w:r>
        <w:rPr>
          <w:rFonts w:ascii="Times New Roman" w:hAnsi="Times New Roman"/>
          <w:sz w:val="26"/>
        </w:rPr>
        <w:t xml:space="preserve">; 120 and 40 partition those images; </w:t>
      </w:r>
      <w:r>
        <w:rPr>
          <w:rFonts w:ascii="Times New Roman" w:hAnsi="Times New Roman"/>
          <w:b/>
          <w:sz w:val="26"/>
        </w:rPr>
        <w:t>127 is the number of polyp *objects</w:t>
      </w:r>
      <w:r>
        <w:rPr>
          <w:rFonts w:ascii="Times New Roman" w:hAnsi="Times New Roman"/>
          <w:i/>
          <w:sz w:val="26"/>
        </w:rPr>
        <w:t xml:space="preserve">. The arithmetic 127 + 40 = 167 therefore does </w:t>
      </w:r>
      <w:r>
        <w:rPr>
          <w:rFonts w:ascii="Times New Roman" w:hAnsi="Times New Roman"/>
          <w:i/>
          <w:sz w:val="26"/>
        </w:rPr>
        <w:t>not</w:t>
      </w:r>
      <w:r>
        <w:rPr>
          <w:rFonts w:ascii="Times New Roman" w:hAnsi="Times New Roman"/>
          <w:sz w:val="26"/>
        </w:rPr>
        <w:t>* describe any image count and does not appear in the current evidence base.</w:t>
      </w:r>
    </w:p>
    <w:p>
      <w:pPr>
        <w:spacing w:before="100" w:after="40" w:line="300" w:lineRule="auto"/>
        <w:jc w:val="both"/>
      </w:pPr>
      <w:r>
        <w:rPr>
          <w:rFonts w:ascii="Times New Roman" w:hAnsi="Times New Roman"/>
          <w:b/>
          <w:sz w:val="26"/>
        </w:rPr>
        <w:t>5.2 Direction of the TSVM effect is favourable on detection, mixed overall</w:t>
      </w:r>
    </w:p>
    <w:p>
      <w:pPr>
        <w:spacing w:before="60" w:after="60" w:line="300" w:lineRule="auto"/>
        <w:ind w:firstLine="720"/>
        <w:jc w:val="both"/>
      </w:pPr>
      <w:r>
        <w:rPr>
          <w:rFonts w:ascii="Times New Roman" w:hAnsi="Times New Roman"/>
          <w:sz w:val="26"/>
        </w:rPr>
        <w:t>OBSERVED</w:t>
      </w:r>
      <w:r>
        <w:rPr>
          <w:rFonts w:ascii="Times New Roman" w:hAnsi="Times New Roman"/>
          <w:sz w:val="26"/>
        </w:rPr>
        <w:t xml:space="preserve"> — from §4.1. Detection-side means favour TSVM on Mask mAP@50-95, Mask Precision, Mask Recall, Box mAP@50-95, Box Precision and Box Recall; they favour Baseline on Mask mAP@50 and Box mAP@50. On losses, TSVM improves Val Seg Loss and Val L1 Loss but degrades Val Box Loss and Val Cls Loss.</w:t>
      </w:r>
    </w:p>
    <w:p>
      <w:pPr>
        <w:spacing w:before="60" w:after="60" w:line="300" w:lineRule="auto"/>
        <w:ind w:firstLine="720"/>
        <w:jc w:val="both"/>
      </w:pPr>
      <w:r>
        <w:rPr>
          <w:rFonts w:ascii="Times New Roman" w:hAnsi="Times New Roman"/>
          <w:sz w:val="26"/>
        </w:rPr>
        <w:t>INTERPRETATION</w:t>
      </w:r>
      <w:r>
        <w:rPr>
          <w:rFonts w:ascii="Times New Roman" w:hAnsi="Times New Roman"/>
          <w:sz w:val="26"/>
        </w:rPr>
        <w:t xml:space="preserve"> — a fair summary is "mean detection quality is comparable, with TSVM slightly higher on 6 of 8 detection metrics", not "TSVM is better".</w:t>
      </w:r>
    </w:p>
    <w:p>
      <w:pPr>
        <w:spacing w:before="100" w:after="40" w:line="300" w:lineRule="auto"/>
        <w:jc w:val="both"/>
      </w:pPr>
      <w:r>
        <w:rPr>
          <w:rFonts w:ascii="Times New Roman" w:hAnsi="Times New Roman"/>
          <w:b/>
          <w:sz w:val="26"/>
        </w:rPr>
        <w:t>5.3 Dispersion contracts on Mask mAP@50-95</w:t>
      </w:r>
    </w:p>
    <w:p>
      <w:pPr>
        <w:spacing w:before="60" w:after="60" w:line="300" w:lineRule="auto"/>
        <w:ind w:firstLine="720"/>
        <w:jc w:val="both"/>
      </w:pPr>
      <w:r>
        <w:rPr>
          <w:rFonts w:ascii="Times New Roman" w:hAnsi="Times New Roman"/>
          <w:sz w:val="26"/>
        </w:rPr>
        <w:t>DERIVED</w:t>
      </w:r>
      <w:r>
        <w:rPr>
          <w:rFonts w:ascii="Times New Roman" w:hAnsi="Times New Roman"/>
          <w:sz w:val="26"/>
        </w:rPr>
        <w:t xml:space="preserve"> — σ 0.012854 → 0.007755 (ratio 2.75 ×), range 0.04252 → 0.02735. See §4.2 for the arithmetic. </w:t>
      </w:r>
      <w:r>
        <w:rPr>
          <w:rFonts w:ascii="Times New Roman" w:hAnsi="Times New Roman"/>
          <w:sz w:val="26"/>
        </w:rPr>
        <w:t>OBSERVED</w:t>
      </w:r>
      <w:r>
        <w:rPr>
          <w:rFonts w:ascii="Times New Roman" w:hAnsi="Times New Roman"/>
          <w:sz w:val="26"/>
        </w:rPr>
        <w:t xml:space="preserve"> seeds: Baseline worst = s3, TSVM worst = s7.</w:t>
      </w:r>
    </w:p>
    <w:p>
      <w:pPr>
        <w:spacing w:before="100" w:after="40" w:line="300" w:lineRule="auto"/>
        <w:jc w:val="both"/>
      </w:pPr>
      <w:r>
        <w:rPr>
          <w:rFonts w:ascii="Times New Roman" w:hAnsi="Times New Roman"/>
          <w:b/>
          <w:sz w:val="26"/>
        </w:rPr>
        <w:t>5.4 TN is reconstructed, never measured</w:t>
      </w:r>
    </w:p>
    <w:p>
      <w:pPr>
        <w:spacing w:before="60" w:after="60" w:line="300" w:lineRule="auto"/>
        <w:ind w:firstLine="720"/>
        <w:jc w:val="both"/>
      </w:pPr>
      <w:r>
        <w:rPr>
          <w:rFonts w:ascii="Times New Roman" w:hAnsi="Times New Roman"/>
          <w:sz w:val="26"/>
        </w:rPr>
        <w:t>OBSERVED</w:t>
      </w:r>
      <w:r>
        <w:rPr>
          <w:rFonts w:ascii="Times New Roman" w:hAnsi="Times New Roman"/>
          <w:sz w:val="26"/>
        </w:rPr>
        <w:t xml:space="preserve"> — </w:t>
      </w:r>
      <w:r>
        <w:rPr>
          <w:rFonts w:ascii="Times New Roman" w:hAnsi="Times New Roman"/>
          <w:sz w:val="26"/>
        </w:rPr>
        <w:t>ultralytics_Topology-Shape-aware VMamba/utils/metrics.py</w:t>
      </w:r>
      <w:r>
        <w:rPr>
          <w:rFonts w:ascii="Times New Roman" w:hAnsi="Times New Roman"/>
          <w:sz w:val="26"/>
        </w:rPr>
        <w:t xml:space="preserve">, </w:t>
      </w:r>
      <w:r>
        <w:rPr>
          <w:rFonts w:ascii="Times New Roman" w:hAnsi="Times New Roman"/>
          <w:sz w:val="26"/>
        </w:rPr>
        <w:t>ConfusionMatrix.process_batch</w:t>
      </w:r>
      <w:r>
        <w:rPr>
          <w:rFonts w:ascii="Times New Roman" w:hAnsi="Times New Roman"/>
          <w:sz w:val="26"/>
        </w:rPr>
        <w:t xml:space="preserve"> (~lines 427–434) increments </w:t>
      </w:r>
      <w:r>
        <w:rPr>
          <w:rFonts w:ascii="Times New Roman" w:hAnsi="Times New Roman"/>
          <w:b/>
          <w:sz w:val="26"/>
        </w:rPr>
        <w:t>only FP</w:t>
      </w:r>
      <w:r>
        <w:rPr>
          <w:rFonts w:ascii="Times New Roman" w:hAnsi="Times New Roman"/>
          <w:sz w:val="26"/>
        </w:rPr>
        <w:t xml:space="preserve"> for an image with empty ground truth and then returns; there is </w:t>
      </w:r>
      <w:r>
        <w:rPr>
          <w:rFonts w:ascii="Times New Roman" w:hAnsi="Times New Roman"/>
          <w:b/>
          <w:sz w:val="26"/>
        </w:rPr>
        <w:t>no</w:t>
      </w:r>
      <w:r>
        <w:rPr>
          <w:rFonts w:ascii="Times New Roman" w:hAnsi="Times New Roman"/>
          <w:sz w:val="26"/>
        </w:rPr>
        <w:t xml:space="preserve"> </w:t>
      </w:r>
      <w:r>
        <w:rPr>
          <w:rFonts w:ascii="Times New Roman" w:hAnsi="Times New Roman"/>
          <w:sz w:val="26"/>
        </w:rPr>
        <w:t>matrix[nc,nc] += 1</w:t>
      </w:r>
      <w:r>
        <w:rPr>
          <w:rFonts w:ascii="Times New Roman" w:hAnsi="Times New Roman"/>
          <w:sz w:val="26"/>
        </w:rPr>
        <w:t xml:space="preserve"> branch. Line 550 filters values </w:t>
      </w:r>
      <w:r>
        <w:rPr>
          <w:rFonts w:ascii="Times New Roman" w:hAnsi="Times New Roman"/>
          <w:sz w:val="26"/>
        </w:rPr>
        <w:t>&lt; 0.005</w:t>
      </w:r>
      <w:r>
        <w:rPr>
          <w:rFonts w:ascii="Times New Roman" w:hAnsi="Times New Roman"/>
          <w:sz w:val="26"/>
        </w:rPr>
        <w:t>, so the background↔background cell renders empty on the PNGs.</w:t>
      </w:r>
    </w:p>
    <w:p>
      <w:pPr>
        <w:spacing w:before="60" w:after="60" w:line="300" w:lineRule="auto"/>
        <w:ind w:firstLine="720"/>
        <w:jc w:val="both"/>
      </w:pPr>
      <w:r>
        <w:rPr>
          <w:rFonts w:ascii="Times New Roman" w:hAnsi="Times New Roman"/>
          <w:sz w:val="26"/>
        </w:rPr>
        <w:t>OBSERVED</w:t>
      </w:r>
      <w:r>
        <w:rPr>
          <w:rFonts w:ascii="Times New Roman" w:hAnsi="Times New Roman"/>
          <w:sz w:val="26"/>
        </w:rPr>
        <w:t xml:space="preserve"> — </w:t>
      </w:r>
      <w:r>
        <w:rPr>
          <w:rFonts w:ascii="Times New Roman" w:hAnsi="Times New Roman"/>
          <w:sz w:val="26"/>
        </w:rPr>
        <w:t>raw_10seeds_confusion_matrices.csv</w:t>
      </w:r>
      <w:r>
        <w:rPr>
          <w:rFonts w:ascii="Times New Roman" w:hAnsi="Times New Roman"/>
          <w:sz w:val="26"/>
        </w:rPr>
        <w:t xml:space="preserve"> satisfies </w:t>
      </w:r>
      <w:r>
        <w:rPr>
          <w:rFonts w:ascii="Times New Roman" w:hAnsi="Times New Roman"/>
          <w:sz w:val="26"/>
        </w:rPr>
        <w:t>TN = 40 − FP</w:t>
      </w:r>
      <w:r>
        <w:rPr>
          <w:rFonts w:ascii="Times New Roman" w:hAnsi="Times New Roman"/>
          <w:sz w:val="26"/>
        </w:rPr>
        <w:t xml:space="preserve"> in </w:t>
      </w:r>
      <w:r>
        <w:rPr>
          <w:rFonts w:ascii="Times New Roman" w:hAnsi="Times New Roman"/>
          <w:b/>
          <w:sz w:val="26"/>
        </w:rPr>
        <w:t>20/20</w:t>
      </w:r>
      <w:r>
        <w:rPr>
          <w:rFonts w:ascii="Times New Roman" w:hAnsi="Times New Roman"/>
          <w:sz w:val="26"/>
        </w:rPr>
        <w:t xml:space="preserve"> rows.</w:t>
      </w:r>
    </w:p>
    <w:p>
      <w:pPr>
        <w:spacing w:before="60" w:after="60" w:line="300" w:lineRule="auto"/>
        <w:ind w:firstLine="720"/>
        <w:jc w:val="both"/>
      </w:pPr>
      <w:r>
        <w:rPr>
          <w:rFonts w:ascii="Times New Roman" w:hAnsi="Times New Roman"/>
          <w:sz w:val="26"/>
        </w:rPr>
        <w:t>DERIVED</w:t>
      </w:r>
      <w:r>
        <w:rPr>
          <w:rFonts w:ascii="Times New Roman" w:hAnsi="Times New Roman"/>
          <w:sz w:val="26"/>
        </w:rPr>
        <w:t xml:space="preserve"> — therefore every TN / TN-rate value in §4.4 is a </w:t>
      </w:r>
      <w:r>
        <w:rPr>
          <w:rFonts w:ascii="Times New Roman" w:hAnsi="Times New Roman"/>
          <w:b/>
          <w:sz w:val="26"/>
        </w:rPr>
        <w:t>reconstruction under the 40-negative-image design</w:t>
      </w:r>
      <w:r>
        <w:rPr>
          <w:rFonts w:ascii="Times New Roman" w:hAnsi="Times New Roman"/>
          <w:sz w:val="26"/>
        </w:rPr>
        <w:t>, not an observed measurement, and no per-image specificity inference is available.</w:t>
      </w:r>
    </w:p>
    <w:p>
      <w:pPr>
        <w:spacing w:before="100" w:after="40" w:line="300" w:lineRule="auto"/>
        <w:jc w:val="both"/>
      </w:pPr>
      <w:r>
        <w:rPr>
          <w:rFonts w:ascii="Times New Roman" w:hAnsi="Times New Roman"/>
          <w:b/>
          <w:sz w:val="26"/>
        </w:rPr>
        <w:t>5.5 Confusion-matrix artefacts: 17/20 match, TSVM s0/s5/s8 do not</w:t>
      </w:r>
    </w:p>
    <w:p>
      <w:pPr>
        <w:spacing w:before="60" w:after="60" w:line="300" w:lineRule="auto"/>
        <w:ind w:firstLine="720"/>
        <w:jc w:val="both"/>
      </w:pPr>
      <w:r>
        <w:rPr>
          <w:rFonts w:ascii="Times New Roman" w:hAnsi="Times New Roman"/>
          <w:sz w:val="26"/>
        </w:rPr>
        <w:t>OBSERVED</w:t>
      </w:r>
      <w:r>
        <w:rPr>
          <w:rFonts w:ascii="Times New Roman" w:hAnsi="Times New Roman"/>
          <w:sz w:val="26"/>
        </w:rPr>
        <w:t xml:space="preserve"> — </w:t>
      </w:r>
      <w:r>
        <w:rPr>
          <w:rFonts w:ascii="Times New Roman" w:hAnsi="Times New Roman"/>
          <w:sz w:val="26"/>
        </w:rPr>
        <w:t>FORENSIC_EXPERIMENT_AUDIT.md</w:t>
      </w:r>
      <w:r>
        <w:rPr>
          <w:rFonts w:ascii="Times New Roman" w:hAnsi="Times New Roman"/>
          <w:sz w:val="26"/>
        </w:rPr>
        <w:t xml:space="preserve"> §11-D1 records for the three runs:</w:t>
      </w:r>
    </w:p>
    <w:tbl>
      <w:tblPr>
        <w:tblW w:type="auto" w:w="0"/>
        <w:tblLook w:val="04A0" w:firstRow="1" w:lastRow="0" w:firstColumn="1" w:lastColumn="0" w:noHBand="0" w:noVBand="1"/>
        <w:jc w:val="center"/>
        <w:tblBorders>
          <w:top w:val="single" w:sz="4" w:space="0" w:color="B0B0B0"/>
          <w:bottom w:val="single" w:sz="4" w:space="0" w:color="B0B0B0"/>
          <w:insideH w:val="single" w:sz="4" w:space="0" w:color="B0B0B0"/>
          <w:left w:val="none"/>
          <w:right w:val="none"/>
          <w:insideV w:val="none"/>
        </w:tblBorders>
      </w:tblPr>
      <w:tblGrid>
        <w:gridCol w:w="2835"/>
        <w:gridCol w:w="2835"/>
        <w:gridCol w:w="2835"/>
      </w:tblGrid>
      <w:tr>
        <w:trPr>
          <w:tblHeader/>
          <w:cantSplit/>
        </w:trPr>
        <w:tc>
          <w:tcPr>
            <w:tcW w:type="dxa" w:w="2835"/>
            <w:shd w:fill="F2F2F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Run</w:t>
            </w:r>
          </w:p>
        </w:tc>
        <w:tc>
          <w:tcPr>
            <w:tcW w:type="dxa" w:w="2835"/>
            <w:shd w:fill="F2F2F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confusion_matrix.png</w:t>
            </w:r>
            <w:r>
              <w:rPr>
                <w:rFonts w:ascii="Times New Roman" w:hAnsi="Times New Roman"/>
                <w:b/>
                <w:sz w:val="22"/>
              </w:rPr>
              <w:t xml:space="preserve"> (TP/FN/FP)</w:t>
            </w:r>
          </w:p>
        </w:tc>
        <w:tc>
          <w:tcPr>
            <w:tcW w:type="dxa" w:w="2835"/>
            <w:shd w:fill="F2F2F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CSV row (TP/FN/FP)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TSVM s0</w:t>
            </w:r>
          </w:p>
        </w:tc>
        <w:tc>
          <w:tcPr>
            <w:tcW w:type="dxa" w:w="283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59 / 68 / 10</w:t>
            </w:r>
          </w:p>
        </w:tc>
        <w:tc>
          <w:tcPr>
            <w:tcW w:type="dxa" w:w="283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108 / 19 / 8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TSVM s5</w:t>
            </w:r>
          </w:p>
        </w:tc>
        <w:tc>
          <w:tcPr>
            <w:tcW w:type="dxa" w:w="283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 / 127 / 90</w:t>
            </w:r>
          </w:p>
        </w:tc>
        <w:tc>
          <w:tcPr>
            <w:tcW w:type="dxa" w:w="283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112 / 15 / 7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TSVM s8</w:t>
            </w:r>
          </w:p>
        </w:tc>
        <w:tc>
          <w:tcPr>
            <w:tcW w:type="dxa" w:w="283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6 / 121 / 8</w:t>
            </w:r>
          </w:p>
        </w:tc>
        <w:tc>
          <w:tcPr>
            <w:tcW w:type="dxa" w:w="283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111 / 16 / 14</w:t>
            </w:r>
          </w:p>
        </w:tc>
      </w:tr>
    </w:tbl>
    <w:p>
      <w:pPr>
        <w:spacing w:before="60" w:after="60" w:line="300" w:lineRule="auto"/>
        <w:ind w:firstLine="720"/>
        <w:jc w:val="both"/>
      </w:pPr>
      <w:r>
        <w:rPr>
          <w:rFonts w:ascii="Times New Roman" w:hAnsi="Times New Roman"/>
          <w:sz w:val="26"/>
        </w:rPr>
        <w:t xml:space="preserve">The remaining </w:t>
      </w:r>
      <w:r>
        <w:rPr>
          <w:rFonts w:ascii="Times New Roman" w:hAnsi="Times New Roman"/>
          <w:b/>
          <w:sz w:val="26"/>
        </w:rPr>
        <w:t>17 of 20</w:t>
      </w:r>
      <w:r>
        <w:rPr>
          <w:rFonts w:ascii="Times New Roman" w:hAnsi="Times New Roman"/>
          <w:sz w:val="26"/>
        </w:rPr>
        <w:t xml:space="preserve"> runs match exactly.</w:t>
      </w:r>
    </w:p>
    <w:p>
      <w:pPr>
        <w:spacing w:before="60" w:after="60" w:line="300" w:lineRule="auto"/>
        <w:ind w:firstLine="720"/>
        <w:jc w:val="both"/>
      </w:pPr>
      <w:r>
        <w:rPr>
          <w:rFonts w:ascii="Times New Roman" w:hAnsi="Times New Roman"/>
          <w:sz w:val="26"/>
        </w:rPr>
        <w:t>OBSERVED</w:t>
      </w:r>
      <w:r>
        <w:rPr>
          <w:rFonts w:ascii="Times New Roman" w:hAnsi="Times New Roman"/>
          <w:sz w:val="26"/>
        </w:rPr>
        <w:t xml:space="preserve"> — mtime census: 19 of 20 PNG mtimes equal their </w:t>
      </w:r>
      <w:r>
        <w:rPr>
          <w:rFonts w:ascii="Times New Roman" w:hAnsi="Times New Roman"/>
          <w:sz w:val="26"/>
        </w:rPr>
        <w:t>results.csv</w:t>
      </w:r>
      <w:r>
        <w:rPr>
          <w:rFonts w:ascii="Times New Roman" w:hAnsi="Times New Roman"/>
          <w:sz w:val="26"/>
        </w:rPr>
        <w:t xml:space="preserve"> mtime; TSVM s5 is </w:t>
      </w:r>
      <w:r>
        <w:rPr>
          <w:rFonts w:ascii="Times New Roman" w:hAnsi="Times New Roman"/>
          <w:b/>
          <w:sz w:val="26"/>
        </w:rPr>
        <w:t>+312.7 minutes</w:t>
      </w:r>
      <w:r>
        <w:rPr>
          <w:rFonts w:ascii="Times New Roman" w:hAnsi="Times New Roman"/>
          <w:sz w:val="26"/>
        </w:rPr>
        <w:t xml:space="preserve"> later (PNG 23/09 15:06:10 vs </w:t>
      </w:r>
      <w:r>
        <w:rPr>
          <w:rFonts w:ascii="Times New Roman" w:hAnsi="Times New Roman"/>
          <w:sz w:val="26"/>
        </w:rPr>
        <w:t>results.csv</w:t>
      </w:r>
      <w:r>
        <w:rPr>
          <w:rFonts w:ascii="Times New Roman" w:hAnsi="Times New Roman"/>
          <w:sz w:val="26"/>
        </w:rPr>
        <w:t xml:space="preserve"> 23/09 09:53:28).</w:t>
      </w:r>
    </w:p>
    <w:p>
      <w:pPr>
        <w:spacing w:before="60" w:after="60" w:line="300" w:lineRule="auto"/>
        <w:ind w:firstLine="720"/>
        <w:jc w:val="both"/>
      </w:pPr>
      <w:r>
        <w:rPr>
          <w:rFonts w:ascii="Times New Roman" w:hAnsi="Times New Roman"/>
          <w:sz w:val="26"/>
        </w:rPr>
        <w:t>DERIVED</w:t>
      </w:r>
      <w:r>
        <w:rPr>
          <w:rFonts w:ascii="Times New Roman" w:hAnsi="Times New Roman"/>
          <w:sz w:val="26"/>
        </w:rPr>
        <w:t xml:space="preserve"> — substituting the three PNG rows gives TSVM mean FP = (146 − (8+7+14) + (10+90+8)) / 10 = </w:t>
      </w:r>
      <w:r>
        <w:rPr>
          <w:rFonts w:ascii="Times New Roman" w:hAnsi="Times New Roman"/>
          <w:b/>
          <w:sz w:val="26"/>
        </w:rPr>
        <w:t>22.5</w:t>
      </w:r>
      <w:r>
        <w:rPr>
          <w:rFonts w:ascii="Times New Roman" w:hAnsi="Times New Roman"/>
          <w:sz w:val="26"/>
        </w:rPr>
        <w:t>, versus the CSV value 14.6 and Baseline 16.8. The sign of the FP comparison therefore depends on which artefact is treated as authoritative.</w:t>
      </w:r>
    </w:p>
    <w:p>
      <w:pPr>
        <w:spacing w:before="60" w:after="60" w:line="300" w:lineRule="auto"/>
        <w:ind w:firstLine="720"/>
        <w:jc w:val="both"/>
      </w:pPr>
      <w:r>
        <w:rPr>
          <w:rFonts w:ascii="Times New Roman" w:hAnsi="Times New Roman"/>
          <w:sz w:val="26"/>
        </w:rPr>
        <w:t>UNVERIFIED</w:t>
      </w:r>
      <w:r>
        <w:rPr>
          <w:rFonts w:ascii="Times New Roman" w:hAnsi="Times New Roman"/>
          <w:sz w:val="26"/>
        </w:rPr>
        <w:t xml:space="preserve"> — the PNG values were read by the forensic OCR script; </w:t>
      </w:r>
      <w:r>
        <w:rPr>
          <w:rFonts w:ascii="Times New Roman" w:hAnsi="Times New Roman"/>
          <w:b/>
          <w:sz w:val="26"/>
        </w:rPr>
        <w:t>this reporting pass did not re-run the OCR</w:t>
      </w:r>
      <w:r>
        <w:rPr>
          <w:rFonts w:ascii="Times New Roman" w:hAnsi="Times New Roman"/>
          <w:sz w:val="26"/>
        </w:rPr>
        <w:t>.</w:t>
      </w:r>
    </w:p>
    <w:p>
      <w:pPr>
        <w:spacing w:before="100" w:after="40" w:line="300" w:lineRule="auto"/>
        <w:jc w:val="both"/>
      </w:pPr>
      <w:r>
        <w:rPr>
          <w:rFonts w:ascii="Times New Roman" w:hAnsi="Times New Roman"/>
          <w:b/>
          <w:sz w:val="26"/>
        </w:rPr>
        <w:t>5.6 Seed-5 provenance mechanism (partially explained)</w:t>
      </w:r>
    </w:p>
    <w:p>
      <w:pPr>
        <w:spacing w:before="60" w:after="60" w:line="300" w:lineRule="auto"/>
        <w:ind w:firstLine="720"/>
        <w:jc w:val="both"/>
      </w:pPr>
      <w:r>
        <w:rPr>
          <w:rFonts w:ascii="Times New Roman" w:hAnsi="Times New Roman"/>
          <w:sz w:val="26"/>
        </w:rPr>
        <w:t>OBSERVED</w:t>
      </w:r>
      <w:r>
        <w:rPr>
          <w:rFonts w:ascii="Times New Roman" w:hAnsi="Times New Roman"/>
          <w:sz w:val="26"/>
        </w:rPr>
        <w:t xml:space="preserve"> — </w:t>
      </w:r>
      <w:r>
        <w:rPr>
          <w:rFonts w:ascii="Times New Roman" w:hAnsi="Times New Roman"/>
          <w:sz w:val="26"/>
        </w:rPr>
        <w:t>Stracth/re_evaluate_seed5.py</w:t>
      </w:r>
      <w:r>
        <w:rPr>
          <w:rFonts w:ascii="Times New Roman" w:hAnsi="Times New Roman"/>
          <w:sz w:val="26"/>
        </w:rPr>
        <w:t xml:space="preserve"> loads </w:t>
      </w:r>
      <w:r>
        <w:rPr>
          <w:rFonts w:ascii="Times New Roman" w:hAnsi="Times New Roman"/>
          <w:sz w:val="26"/>
        </w:rPr>
        <w:t>…_s5_w2/weights/best.pt</w:t>
      </w:r>
      <w:r>
        <w:rPr>
          <w:rFonts w:ascii="Times New Roman" w:hAnsi="Times New Roman"/>
          <w:sz w:val="26"/>
        </w:rPr>
        <w:t xml:space="preserve">, calls </w:t>
      </w:r>
      <w:r>
        <w:rPr>
          <w:rFonts w:ascii="Times New Roman" w:hAnsi="Times New Roman"/>
          <w:sz w:val="26"/>
        </w:rPr>
        <w:t>model.val(..., project=archive/Stracth/seed5_re_eval, name="val_run", plots=True, batch=16, device="cpu")</w:t>
      </w:r>
      <w:r>
        <w:rPr>
          <w:rFonts w:ascii="Times New Roman" w:hAnsi="Times New Roman"/>
          <w:sz w:val="26"/>
        </w:rPr>
        <w:t xml:space="preserve">, and then copies </w:t>
      </w:r>
      <w:r>
        <w:rPr>
          <w:rFonts w:ascii="Times New Roman" w:hAnsi="Times New Roman"/>
          <w:sz w:val="26"/>
        </w:rPr>
        <w:t>confusion_matrix.png</w:t>
      </w:r>
      <w:r>
        <w:rPr>
          <w:rFonts w:ascii="Times New Roman" w:hAnsi="Times New Roman"/>
          <w:sz w:val="26"/>
        </w:rPr>
        <w:t xml:space="preserve"> and </w:t>
      </w:r>
      <w:r>
        <w:rPr>
          <w:rFonts w:ascii="Times New Roman" w:hAnsi="Times New Roman"/>
          <w:sz w:val="26"/>
        </w:rPr>
        <w:t>confusion_matrix_normalized.png</w:t>
      </w:r>
      <w:r>
        <w:rPr>
          <w:rFonts w:ascii="Times New Roman" w:hAnsi="Times New Roman"/>
          <w:sz w:val="26"/>
        </w:rPr>
        <w:t xml:space="preserve"> from that separate validation folder into the original seed-5 run folder with </w:t>
      </w:r>
      <w:r>
        <w:rPr>
          <w:rFonts w:ascii="Times New Roman" w:hAnsi="Times New Roman"/>
          <w:sz w:val="26"/>
        </w:rPr>
        <w:t>shutil.copy2</w:t>
      </w:r>
      <w:r>
        <w:rPr>
          <w:rFonts w:ascii="Times New Roman" w:hAnsi="Times New Roman"/>
          <w:sz w:val="26"/>
        </w:rPr>
        <w:t>.</w:t>
      </w:r>
    </w:p>
    <w:p>
      <w:pPr>
        <w:spacing w:before="60" w:after="60" w:line="300" w:lineRule="auto"/>
        <w:ind w:firstLine="720"/>
        <w:jc w:val="both"/>
      </w:pPr>
      <w:r>
        <w:rPr>
          <w:rFonts w:ascii="Times New Roman" w:hAnsi="Times New Roman"/>
          <w:sz w:val="26"/>
        </w:rPr>
        <w:t>INTERPRETATION</w:t>
      </w:r>
      <w:r>
        <w:rPr>
          <w:rFonts w:ascii="Times New Roman" w:hAnsi="Times New Roman"/>
          <w:sz w:val="26"/>
        </w:rPr>
        <w:t xml:space="preserve"> — this accounts for the s5 PNG's later timestamp and for a plot produced under a different validation configuration. It is a </w:t>
      </w:r>
      <w:r>
        <w:rPr>
          <w:rFonts w:ascii="Times New Roman" w:hAnsi="Times New Roman"/>
          <w:b/>
          <w:sz w:val="26"/>
        </w:rPr>
        <w:t>provenance finding about an artefact</w:t>
      </w:r>
      <w:r>
        <w:rPr>
          <w:rFonts w:ascii="Times New Roman" w:hAnsi="Times New Roman"/>
          <w:sz w:val="26"/>
        </w:rPr>
        <w:t>, not a claim that the s5 training run itself is invalid.</w:t>
      </w:r>
    </w:p>
    <w:p>
      <w:pPr>
        <w:spacing w:before="60" w:after="60" w:line="300" w:lineRule="auto"/>
        <w:ind w:firstLine="720"/>
        <w:jc w:val="both"/>
      </w:pPr>
      <w:r>
        <w:rPr>
          <w:rFonts w:ascii="Times New Roman" w:hAnsi="Times New Roman"/>
          <w:sz w:val="26"/>
        </w:rPr>
        <w:t>UNKNOWN</w:t>
      </w:r>
      <w:r>
        <w:rPr>
          <w:rFonts w:ascii="Times New Roman" w:hAnsi="Times New Roman"/>
          <w:sz w:val="26"/>
        </w:rPr>
        <w:t xml:space="preserve"> — the same explanation does </w:t>
      </w:r>
      <w:r>
        <w:rPr>
          <w:rFonts w:ascii="Times New Roman" w:hAnsi="Times New Roman"/>
          <w:b/>
          <w:sz w:val="26"/>
        </w:rPr>
        <w:t>not</w:t>
      </w:r>
      <w:r>
        <w:rPr>
          <w:rFonts w:ascii="Times New Roman" w:hAnsi="Times New Roman"/>
          <w:sz w:val="26"/>
        </w:rPr>
        <w:t xml:space="preserve"> apply to s0 and s8, whose PNG mtimes equal their </w:t>
      </w:r>
      <w:r>
        <w:rPr>
          <w:rFonts w:ascii="Times New Roman" w:hAnsi="Times New Roman"/>
          <w:sz w:val="26"/>
        </w:rPr>
        <w:t>results.csv</w:t>
      </w:r>
      <w:r>
        <w:rPr>
          <w:rFonts w:ascii="Times New Roman" w:hAnsi="Times New Roman"/>
          <w:sz w:val="26"/>
        </w:rPr>
        <w:t xml:space="preserve"> mtimes. The archive records their cause as "NGUYÊN NHÂN CHƯA XÁC ĐỊNH được". No root cause is asserted here.</w:t>
      </w:r>
    </w:p>
    <w:p>
      <w:pPr>
        <w:spacing w:before="100" w:after="40" w:line="300" w:lineRule="auto"/>
        <w:jc w:val="both"/>
      </w:pPr>
      <w:r>
        <w:rPr>
          <w:rFonts w:ascii="Times New Roman" w:hAnsi="Times New Roman"/>
          <w:b/>
          <w:sz w:val="26"/>
        </w:rPr>
        <w:t>5.7 Cost and latency</w:t>
      </w:r>
    </w:p>
    <w:p>
      <w:pPr>
        <w:spacing w:before="60" w:after="60" w:line="300" w:lineRule="auto"/>
        <w:ind w:firstLine="720"/>
        <w:jc w:val="both"/>
      </w:pPr>
      <w:r>
        <w:rPr>
          <w:rFonts w:ascii="Times New Roman" w:hAnsi="Times New Roman"/>
          <w:sz w:val="26"/>
        </w:rPr>
        <w:t>OBSERVED</w:t>
      </w:r>
      <w:r>
        <w:rPr>
          <w:rFonts w:ascii="Times New Roman" w:hAnsi="Times New Roman"/>
          <w:sz w:val="26"/>
        </w:rPr>
        <w:t xml:space="preserve"> — §4.5. The only file-backed generation is a </w:t>
      </w:r>
      <w:r>
        <w:rPr>
          <w:rFonts w:ascii="Times New Roman" w:hAnsi="Times New Roman"/>
          <w:sz w:val="26"/>
        </w:rPr>
        <w:t>thop</w:t>
      </w:r>
      <w:r>
        <w:rPr>
          <w:rFonts w:ascii="Times New Roman" w:hAnsi="Times New Roman"/>
          <w:sz w:val="26"/>
        </w:rPr>
        <w:t xml:space="preserve"> profile plus CPU timing; </w:t>
      </w:r>
      <w:r>
        <w:rPr>
          <w:rFonts w:ascii="Times New Roman" w:hAnsi="Times New Roman"/>
          <w:sz w:val="26"/>
        </w:rPr>
        <w:t>Peak_VRAM_MB</w:t>
      </w:r>
      <w:r>
        <w:rPr>
          <w:rFonts w:ascii="Times New Roman" w:hAnsi="Times New Roman"/>
          <w:sz w:val="26"/>
        </w:rPr>
        <w:t xml:space="preserve"> is empty in both rows.</w:t>
      </w:r>
    </w:p>
    <w:p>
      <w:pPr>
        <w:spacing w:before="60" w:after="60" w:line="300" w:lineRule="auto"/>
        <w:ind w:firstLine="720"/>
        <w:jc w:val="both"/>
      </w:pPr>
      <w:r>
        <w:rPr>
          <w:rFonts w:ascii="Times New Roman" w:hAnsi="Times New Roman"/>
          <w:sz w:val="26"/>
        </w:rPr>
        <w:t>INTERPRETATION</w:t>
      </w:r>
      <w:r>
        <w:rPr>
          <w:rFonts w:ascii="Times New Roman" w:hAnsi="Times New Roman"/>
          <w:sz w:val="26"/>
        </w:rPr>
        <w:t xml:space="preserve"> — TSVM costs +0.821 M parameters and +0.32 GFLOPs over Baseline, but measures ~4.1× the mean CPU latency (821.27 vs 200.12 ms). Because no GPU latency measurement exists in the archive, the deployment-speed question cannot be answered from this evidence.</w:t>
      </w:r>
    </w:p>
    <w:p>
      <w:pPr>
        <w:spacing w:before="100" w:after="40" w:line="300" w:lineRule="auto"/>
        <w:jc w:val="both"/>
      </w:pPr>
      <w:r>
        <w:rPr>
          <w:rFonts w:ascii="Times New Roman" w:hAnsi="Times New Roman"/>
          <w:b/>
          <w:sz w:val="26"/>
        </w:rPr>
        <w:t>5.8 Audit coverage</w:t>
      </w:r>
    </w:p>
    <w:p>
      <w:pPr>
        <w:spacing w:before="60" w:after="60" w:line="300" w:lineRule="auto"/>
        <w:ind w:firstLine="720"/>
        <w:jc w:val="both"/>
      </w:pPr>
      <w:r>
        <w:rPr>
          <w:rFonts w:ascii="Times New Roman" w:hAnsi="Times New Roman"/>
          <w:sz w:val="26"/>
        </w:rPr>
        <w:t>OBSERVED</w:t>
      </w:r>
      <w:r>
        <w:rPr>
          <w:rFonts w:ascii="Times New Roman" w:hAnsi="Times New Roman"/>
          <w:sz w:val="26"/>
        </w:rPr>
        <w:t xml:space="preserve"> — 20 </w:t>
      </w:r>
      <w:r>
        <w:rPr>
          <w:rFonts w:ascii="Times New Roman" w:hAnsi="Times New Roman"/>
          <w:sz w:val="26"/>
        </w:rPr>
        <w:t>results.csv</w:t>
      </w:r>
      <w:r>
        <w:rPr>
          <w:rFonts w:ascii="Times New Roman" w:hAnsi="Times New Roman"/>
          <w:sz w:val="26"/>
        </w:rPr>
        <w:t xml:space="preserve">, 20 </w:t>
      </w:r>
      <w:r>
        <w:rPr>
          <w:rFonts w:ascii="Times New Roman" w:hAnsi="Times New Roman"/>
          <w:sz w:val="26"/>
        </w:rPr>
        <w:t>confusion_matrix.png</w:t>
      </w:r>
      <w:r>
        <w:rPr>
          <w:rFonts w:ascii="Times New Roman" w:hAnsi="Times New Roman"/>
          <w:sz w:val="26"/>
        </w:rPr>
        <w:t xml:space="preserve">, 22 CSV artefacts in </w:t>
      </w:r>
      <w:r>
        <w:rPr>
          <w:rFonts w:ascii="Times New Roman" w:hAnsi="Times New Roman"/>
          <w:sz w:val="26"/>
        </w:rPr>
        <w:t>KQ_Nen_DX_10seed/</w:t>
      </w:r>
      <w:r>
        <w:rPr>
          <w:rFonts w:ascii="Times New Roman" w:hAnsi="Times New Roman"/>
          <w:sz w:val="26"/>
        </w:rPr>
        <w:t xml:space="preserve">, 12 figures in </w:t>
      </w:r>
      <w:r>
        <w:rPr>
          <w:rFonts w:ascii="Times New Roman" w:hAnsi="Times New Roman"/>
          <w:sz w:val="26"/>
        </w:rPr>
        <w:t>figures/</w:t>
      </w:r>
      <w:r>
        <w:rPr>
          <w:rFonts w:ascii="Times New Roman" w:hAnsi="Times New Roman"/>
          <w:sz w:val="26"/>
        </w:rPr>
        <w:t xml:space="preserve">, 16 in </w:t>
      </w:r>
      <w:r>
        <w:rPr>
          <w:rFonts w:ascii="Times New Roman" w:hAnsi="Times New Roman"/>
          <w:sz w:val="26"/>
        </w:rPr>
        <w:t>05_charts/</w:t>
      </w:r>
      <w:r>
        <w:rPr>
          <w:rFonts w:ascii="Times New Roman" w:hAnsi="Times New Roman"/>
          <w:sz w:val="26"/>
        </w:rPr>
        <w:t xml:space="preserve">, 15 in </w:t>
      </w:r>
      <w:r>
        <w:rPr>
          <w:rFonts w:ascii="Times New Roman" w:hAnsi="Times New Roman"/>
          <w:sz w:val="26"/>
        </w:rPr>
        <w:t>efficiency_benchmark/figures/</w:t>
      </w:r>
      <w:r>
        <w:rPr>
          <w:rFonts w:ascii="Times New Roman" w:hAnsi="Times New Roman"/>
          <w:sz w:val="26"/>
        </w:rPr>
        <w:t xml:space="preserve">, 55 scripts in </w:t>
      </w:r>
      <w:r>
        <w:rPr>
          <w:rFonts w:ascii="Times New Roman" w:hAnsi="Times New Roman"/>
          <w:sz w:val="26"/>
        </w:rPr>
        <w:t>Stracth/</w:t>
      </w:r>
      <w:r>
        <w:rPr>
          <w:rFonts w:ascii="Times New Roman" w:hAnsi="Times New Roman"/>
          <w:sz w:val="26"/>
        </w:rPr>
        <w:t>.</w:t>
      </w:r>
    </w:p>
    <w:p>
      <w:pPr>
        <w:spacing w:before="120" w:after="60" w:line="300" w:lineRule="auto"/>
        <w:jc w:val="both"/>
      </w:pPr>
      <w:r>
        <w:rPr>
          <w:rFonts w:ascii="Times New Roman" w:hAnsi="Times New Roman"/>
          <w:b/>
          <w:sz w:val="26"/>
        </w:rPr>
        <w:t>6. VẤN ĐỀ / RỦI RO (có evidence)</w:t>
      </w:r>
    </w:p>
    <w:tbl>
      <w:tblPr>
        <w:tblW w:type="auto" w:w="0"/>
        <w:tblLook w:val="04A0" w:firstRow="1" w:lastRow="0" w:firstColumn="1" w:lastColumn="0" w:noHBand="0" w:noVBand="1"/>
        <w:jc w:val="center"/>
        <w:tblBorders>
          <w:top w:val="single" w:sz="4" w:space="0" w:color="B0B0B0"/>
          <w:bottom w:val="single" w:sz="4" w:space="0" w:color="B0B0B0"/>
          <w:insideH w:val="single" w:sz="4" w:space="0" w:color="B0B0B0"/>
          <w:left w:val="none"/>
          <w:right w:val="none"/>
          <w:insideV w:val="none"/>
        </w:tblBorders>
      </w:tblPr>
      <w:tblGrid>
        <w:gridCol w:w="2126"/>
        <w:gridCol w:w="2126"/>
        <w:gridCol w:w="2126"/>
        <w:gridCol w:w="2126"/>
      </w:tblGrid>
      <w:tr>
        <w:trPr>
          <w:tblHeader/>
          <w:cantSplit/>
        </w:trPr>
        <w:tc>
          <w:tcPr>
            <w:tcW w:type="dxa" w:w="2126"/>
            <w:shd w:fill="F2F2F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#</w:t>
            </w:r>
          </w:p>
        </w:tc>
        <w:tc>
          <w:tcPr>
            <w:tcW w:type="dxa" w:w="2126"/>
            <w:shd w:fill="F2F2F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Issue</w:t>
            </w:r>
          </w:p>
        </w:tc>
        <w:tc>
          <w:tcPr>
            <w:tcW w:type="dxa" w:w="2126"/>
            <w:shd w:fill="F2F2F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Evidence</w:t>
            </w:r>
          </w:p>
        </w:tc>
        <w:tc>
          <w:tcPr>
            <w:tcW w:type="dxa" w:w="2126"/>
            <w:shd w:fill="F2F2F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Type</w:t>
            </w:r>
          </w:p>
        </w:tc>
      </w:tr>
      <w:tr>
        <w:trPr>
          <w:cantSplit/>
        </w:trPr>
        <w:tc>
          <w:tcPr>
            <w:tcW w:type="dxa" w:w="212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212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No metric reaches statistical significance.</w:t>
            </w:r>
            <w:r>
              <w:rPr>
                <w:rFonts w:ascii="Times New Roman" w:hAnsi="Times New Roman"/>
                <w:sz w:val="22"/>
              </w:rPr>
              <w:t xml:space="preserve"> All 13 rows </w:t>
            </w:r>
            <w:r>
              <w:rPr>
                <w:rFonts w:ascii="Times New Roman" w:hAnsi="Times New Roman"/>
                <w:sz w:val="22"/>
              </w:rPr>
              <w:t>statistically_significant_005 = False</w:t>
            </w:r>
            <w:r>
              <w:rPr>
                <w:rFonts w:ascii="Times New Roman" w:hAnsi="Times New Roman"/>
                <w:sz w:val="22"/>
              </w:rPr>
              <w:t>; min p = 0.090772</w:t>
            </w:r>
          </w:p>
        </w:tc>
        <w:tc>
          <w:tcPr>
            <w:tcW w:type="dxa" w:w="212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full_comparison_mean_std.csv</w:t>
            </w:r>
          </w:p>
        </w:tc>
        <w:tc>
          <w:tcPr>
            <w:tcW w:type="dxa" w:w="212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OBSERVED</w:t>
            </w:r>
          </w:p>
        </w:tc>
      </w:tr>
      <w:tr>
        <w:trPr>
          <w:cantSplit/>
        </w:trPr>
        <w:tc>
          <w:tcPr>
            <w:tcW w:type="dxa" w:w="212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type="dxa" w:w="212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The FP comparison flips depending on the artefact used</w:t>
            </w:r>
            <w:r>
              <w:rPr>
                <w:rFonts w:ascii="Times New Roman" w:hAnsi="Times New Roman"/>
                <w:sz w:val="22"/>
              </w:rPr>
              <w:t xml:space="preserve"> (14.6 vs 22.5)</w:t>
            </w:r>
          </w:p>
        </w:tc>
        <w:tc>
          <w:tcPr>
            <w:tcW w:type="dxa" w:w="212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FORENSIC_EXPERIMENT_AUDIT.md</w:t>
            </w:r>
            <w:r>
              <w:rPr>
                <w:rFonts w:ascii="Times New Roman" w:hAnsi="Times New Roman"/>
                <w:sz w:val="22"/>
              </w:rPr>
              <w:t xml:space="preserve"> §11-D1; §5.5 above</w:t>
            </w:r>
          </w:p>
        </w:tc>
        <w:tc>
          <w:tcPr>
            <w:tcW w:type="dxa" w:w="212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DERIVED</w:t>
            </w:r>
          </w:p>
        </w:tc>
      </w:tr>
      <w:tr>
        <w:trPr>
          <w:cantSplit/>
        </w:trPr>
        <w:tc>
          <w:tcPr>
            <w:tcW w:type="dxa" w:w="212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3</w:t>
            </w:r>
          </w:p>
        </w:tc>
        <w:tc>
          <w:tcPr>
            <w:tcW w:type="dxa" w:w="212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3 of 20 confusion-matrix PNGs contradict their own CSV</w:t>
            </w:r>
          </w:p>
        </w:tc>
        <w:tc>
          <w:tcPr>
            <w:tcW w:type="dxa" w:w="212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same source; mtime census</w:t>
            </w:r>
          </w:p>
        </w:tc>
        <w:tc>
          <w:tcPr>
            <w:tcW w:type="dxa" w:w="212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OBSERVED</w:t>
            </w:r>
          </w:p>
        </w:tc>
      </w:tr>
      <w:tr>
        <w:trPr>
          <w:cantSplit/>
        </w:trPr>
        <w:tc>
          <w:tcPr>
            <w:tcW w:type="dxa" w:w="212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4</w:t>
            </w:r>
          </w:p>
        </w:tc>
        <w:tc>
          <w:tcPr>
            <w:tcW w:type="dxa" w:w="212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TN / Specificity are reconstructed, not measured</w:t>
            </w:r>
          </w:p>
        </w:tc>
        <w:tc>
          <w:tcPr>
            <w:tcW w:type="dxa" w:w="212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utils/metrics.py</w:t>
            </w:r>
            <w:r>
              <w:rPr>
                <w:rFonts w:ascii="Times New Roman" w:hAnsi="Times New Roman"/>
                <w:sz w:val="22"/>
              </w:rPr>
              <w:t xml:space="preserve"> </w:t>
            </w:r>
            <w:r>
              <w:rPr>
                <w:rFonts w:ascii="Times New Roman" w:hAnsi="Times New Roman"/>
                <w:sz w:val="22"/>
              </w:rPr>
              <w:t>process_batch</w:t>
            </w:r>
            <w:r>
              <w:rPr>
                <w:rFonts w:ascii="Times New Roman" w:hAnsi="Times New Roman"/>
                <w:sz w:val="22"/>
              </w:rPr>
              <w:t>; 20/20 CSV rows</w:t>
            </w:r>
          </w:p>
        </w:tc>
        <w:tc>
          <w:tcPr>
            <w:tcW w:type="dxa" w:w="212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OBSERVED</w:t>
            </w:r>
          </w:p>
        </w:tc>
      </w:tr>
      <w:tr>
        <w:trPr>
          <w:cantSplit/>
        </w:trPr>
        <w:tc>
          <w:tcPr>
            <w:tcW w:type="dxa" w:w="212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5</w:t>
            </w:r>
          </w:p>
        </w:tc>
        <w:tc>
          <w:tcPr>
            <w:tcW w:type="dxa" w:w="212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Efficiency data is CPU-only; VRAM unmeasured</w:t>
            </w:r>
            <w:r>
              <w:rPr>
                <w:rFonts w:ascii="Times New Roman" w:hAnsi="Times New Roman"/>
                <w:sz w:val="22"/>
              </w:rPr>
              <w:t xml:space="preserve">, while </w:t>
            </w:r>
            <w:r>
              <w:rPr>
                <w:rFonts w:ascii="Times New Roman" w:hAnsi="Times New Roman"/>
                <w:sz w:val="22"/>
              </w:rPr>
              <w:t>doc/20</w:t>
            </w:r>
            <w:r>
              <w:rPr>
                <w:rFonts w:ascii="Times New Roman" w:hAnsi="Times New Roman"/>
                <w:sz w:val="22"/>
              </w:rPr>
              <w:t xml:space="preserve"> §6 cites this CSV while printing GPU numbers and concluding "50.5 FPS beats the 25–30 FPS threshold"</w:t>
            </w:r>
          </w:p>
        </w:tc>
        <w:tc>
          <w:tcPr>
            <w:tcW w:type="dxa" w:w="212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efficiency_summary.csv</w:t>
            </w:r>
            <w:r>
              <w:rPr>
                <w:rFonts w:ascii="Times New Roman" w:hAnsi="Times New Roman"/>
                <w:sz w:val="22"/>
              </w:rPr>
              <w:t xml:space="preserve"> vs </w:t>
            </w:r>
            <w:r>
              <w:rPr>
                <w:rFonts w:ascii="Times New Roman" w:hAnsi="Times New Roman"/>
                <w:sz w:val="22"/>
              </w:rPr>
              <w:t>doc/20_KET_QUA_CHUAN…</w:t>
            </w:r>
            <w:r>
              <w:rPr>
                <w:rFonts w:ascii="Times New Roman" w:hAnsi="Times New Roman"/>
                <w:sz w:val="22"/>
              </w:rPr>
              <w:t xml:space="preserve"> §6</w:t>
            </w:r>
          </w:p>
        </w:tc>
        <w:tc>
          <w:tcPr>
            <w:tcW w:type="dxa" w:w="212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OBSERVED</w:t>
            </w:r>
            <w:r>
              <w:rPr>
                <w:rFonts w:ascii="Times New Roman" w:hAnsi="Times New Roman"/>
                <w:sz w:val="22"/>
              </w:rPr>
              <w:t xml:space="preserve"> conflict; artefact wins</w:t>
            </w:r>
          </w:p>
        </w:tc>
      </w:tr>
      <w:tr>
        <w:trPr>
          <w:cantSplit/>
        </w:trPr>
        <w:tc>
          <w:tcPr>
            <w:tcW w:type="dxa" w:w="212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6</w:t>
            </w:r>
          </w:p>
        </w:tc>
        <w:tc>
          <w:tcPr>
            <w:tcW w:type="dxa" w:w="212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A stale FP baseline 17.4 survives in five documents</w:t>
            </w:r>
            <w:r>
              <w:rPr>
                <w:rFonts w:ascii="Times New Roman" w:hAnsi="Times New Roman"/>
                <w:sz w:val="22"/>
              </w:rPr>
              <w:t>, giving "−16.1 %"; the raw CM gives 16.8 → 14.6 = −13.1 %</w:t>
            </w:r>
          </w:p>
        </w:tc>
        <w:tc>
          <w:tcPr>
            <w:tcW w:type="dxa" w:w="212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raw_10seeds_confusion_matrices.csv</w:t>
            </w:r>
            <w:r>
              <w:rPr>
                <w:rFonts w:ascii="Times New Roman" w:hAnsi="Times New Roman"/>
                <w:sz w:val="22"/>
              </w:rPr>
              <w:t xml:space="preserve">; </w:t>
            </w:r>
            <w:r>
              <w:rPr>
                <w:rFonts w:ascii="Times New Roman" w:hAnsi="Times New Roman"/>
                <w:sz w:val="22"/>
              </w:rPr>
              <w:t>doc/LICHSU_CAP_NHAT.md</w:t>
            </w:r>
            <w:r>
              <w:rPr>
                <w:rFonts w:ascii="Times New Roman" w:hAnsi="Times New Roman"/>
                <w:sz w:val="22"/>
              </w:rPr>
              <w:t xml:space="preserve"> v3.1 lists 17.4 as retired</w:t>
            </w:r>
          </w:p>
        </w:tc>
        <w:tc>
          <w:tcPr>
            <w:tcW w:type="dxa" w:w="212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OBSERVED</w:t>
            </w:r>
            <w:r>
              <w:rPr>
                <w:rFonts w:ascii="Times New Roman" w:hAnsi="Times New Roman"/>
                <w:sz w:val="22"/>
              </w:rPr>
              <w:t xml:space="preserve"> conflict; artefact wins</w:t>
            </w:r>
          </w:p>
        </w:tc>
      </w:tr>
      <w:tr>
        <w:trPr>
          <w:cantSplit/>
        </w:trPr>
        <w:tc>
          <w:tcPr>
            <w:tcW w:type="dxa" w:w="212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7</w:t>
            </w:r>
          </w:p>
        </w:tc>
        <w:tc>
          <w:tcPr>
            <w:tcW w:type="dxa" w:w="212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Seed win counts in doc/06 §3 are wrong</w:t>
            </w:r>
            <w:r>
              <w:rPr>
                <w:rFonts w:ascii="Times New Roman" w:hAnsi="Times New Roman"/>
                <w:sz w:val="22"/>
              </w:rPr>
              <w:t>: claims Mask Precision 7/10 (actual 5/10) and Mask Recall 5/10 with 1 tie (actual 6/10, 0 ties)</w:t>
            </w:r>
          </w:p>
        </w:tc>
        <w:tc>
          <w:tcPr>
            <w:tcW w:type="dxa" w:w="212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seed_win_loss_summary.csv</w:t>
            </w:r>
          </w:p>
        </w:tc>
        <w:tc>
          <w:tcPr>
            <w:tcW w:type="dxa" w:w="212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OBSERVED</w:t>
            </w:r>
            <w:r>
              <w:rPr>
                <w:rFonts w:ascii="Times New Roman" w:hAnsi="Times New Roman"/>
                <w:sz w:val="22"/>
              </w:rPr>
              <w:t xml:space="preserve"> conflict; artefact wins</w:t>
            </w:r>
          </w:p>
        </w:tc>
      </w:tr>
      <w:tr>
        <w:trPr>
          <w:cantSplit/>
        </w:trPr>
        <w:tc>
          <w:tcPr>
            <w:tcW w:type="dxa" w:w="212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8</w:t>
            </w:r>
          </w:p>
        </w:tc>
        <w:tc>
          <w:tcPr>
            <w:tcW w:type="dxa" w:w="212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A stale 4-model benchmark package</w:t>
            </w:r>
            <w:r>
              <w:rPr>
                <w:rFonts w:ascii="Times New Roman" w:hAnsi="Times New Roman"/>
                <w:sz w:val="22"/>
              </w:rPr>
              <w:t xml:space="preserve"> claims 4 models / 400 raw rows and prints P5 and ITS Mamba figures</w:t>
            </w:r>
          </w:p>
        </w:tc>
        <w:tc>
          <w:tcPr>
            <w:tcW w:type="dxa" w:w="212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efficiency_summary.csv</w:t>
            </w:r>
            <w:r>
              <w:rPr>
                <w:rFonts w:ascii="Times New Roman" w:hAnsi="Times New Roman"/>
                <w:sz w:val="22"/>
              </w:rPr>
              <w:t xml:space="preserve"> = 2 rows; </w:t>
            </w:r>
            <w:r>
              <w:rPr>
                <w:rFonts w:ascii="Times New Roman" w:hAnsi="Times New Roman"/>
                <w:sz w:val="22"/>
              </w:rPr>
              <w:t>efficiency_raw_benchmark.csv</w:t>
            </w:r>
            <w:r>
              <w:rPr>
                <w:rFonts w:ascii="Times New Roman" w:hAnsi="Times New Roman"/>
                <w:sz w:val="22"/>
              </w:rPr>
              <w:t xml:space="preserve"> = 200 rows; </w:t>
            </w:r>
            <w:r>
              <w:rPr>
                <w:rFonts w:ascii="Times New Roman" w:hAnsi="Times New Roman"/>
                <w:sz w:val="22"/>
              </w:rPr>
              <w:t>KetQua_Nen/</w:t>
            </w:r>
            <w:r>
              <w:rPr>
                <w:rFonts w:ascii="Times New Roman" w:hAnsi="Times New Roman"/>
                <w:sz w:val="22"/>
              </w:rPr>
              <w:t xml:space="preserve"> = 2 model dirs</w:t>
            </w:r>
          </w:p>
        </w:tc>
        <w:tc>
          <w:tcPr>
            <w:tcW w:type="dxa" w:w="212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OBSERVED</w:t>
            </w:r>
            <w:r>
              <w:rPr>
                <w:rFonts w:ascii="Times New Roman" w:hAnsi="Times New Roman"/>
                <w:sz w:val="22"/>
              </w:rPr>
              <w:t xml:space="preserve"> conflict; artefact wins</w:t>
            </w:r>
          </w:p>
        </w:tc>
      </w:tr>
      <w:tr>
        <w:trPr>
          <w:cantSplit/>
        </w:trPr>
        <w:tc>
          <w:tcPr>
            <w:tcW w:type="dxa" w:w="212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9</w:t>
            </w:r>
          </w:p>
        </w:tc>
        <w:tc>
          <w:tcPr>
            <w:tcW w:type="dxa" w:w="212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data_bg20.yaml path: points at a directory that does not exist</w:t>
            </w:r>
            <w:r>
              <w:rPr>
                <w:rFonts w:ascii="Times New Roman" w:hAnsi="Times New Roman"/>
                <w:sz w:val="22"/>
              </w:rPr>
              <w:t xml:space="preserve"> (dataset is under </w:t>
            </w:r>
            <w:r>
              <w:rPr>
                <w:rFonts w:ascii="Times New Roman" w:hAnsi="Times New Roman"/>
                <w:sz w:val="22"/>
              </w:rPr>
              <w:t>Ket_Qua_V2/</w:t>
            </w:r>
            <w:r>
              <w:rPr>
                <w:rFonts w:ascii="Times New Roman" w:hAnsi="Times New Roman"/>
                <w:sz w:val="22"/>
              </w:rPr>
              <w:t>)</w:t>
            </w:r>
          </w:p>
        </w:tc>
        <w:tc>
          <w:tcPr>
            <w:tcW w:type="dxa" w:w="212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data_bg20.yaml</w:t>
            </w:r>
            <w:r>
              <w:rPr>
                <w:rFonts w:ascii="Times New Roman" w:hAnsi="Times New Roman"/>
                <w:sz w:val="22"/>
              </w:rPr>
              <w:t xml:space="preserve"> vs filesystem</w:t>
            </w:r>
          </w:p>
        </w:tc>
        <w:tc>
          <w:tcPr>
            <w:tcW w:type="dxa" w:w="212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OBSERVED</w:t>
            </w:r>
          </w:p>
        </w:tc>
      </w:tr>
      <w:tr>
        <w:trPr>
          <w:cantSplit/>
        </w:trPr>
        <w:tc>
          <w:tcPr>
            <w:tcW w:type="dxa" w:w="212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10</w:t>
            </w:r>
          </w:p>
        </w:tc>
        <w:tc>
          <w:tcPr>
            <w:tcW w:type="dxa" w:w="212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Two unreconciled audit totals</w:t>
            </w:r>
            <w:r>
              <w:rPr>
                <w:rFonts w:ascii="Times New Roman" w:hAnsi="Times New Roman"/>
                <w:sz w:val="22"/>
              </w:rPr>
              <w:t xml:space="preserve"> — </w:t>
            </w:r>
            <w:r>
              <w:rPr>
                <w:rFonts w:ascii="Times New Roman" w:hAnsi="Times New Roman"/>
                <w:sz w:val="22"/>
              </w:rPr>
              <w:t>final_audit_report.md</w:t>
            </w:r>
            <w:r>
              <w:rPr>
                <w:rFonts w:ascii="Times New Roman" w:hAnsi="Times New Roman"/>
                <w:sz w:val="22"/>
              </w:rPr>
              <w:t xml:space="preserve"> says 559/559, </w:t>
            </w:r>
            <w:r>
              <w:rPr>
                <w:rFonts w:ascii="Times New Roman" w:hAnsi="Times New Roman"/>
                <w:sz w:val="22"/>
              </w:rPr>
              <w:t>07_audit/audit_report.md</w:t>
            </w:r>
            <w:r>
              <w:rPr>
                <w:rFonts w:ascii="Times New Roman" w:hAnsi="Times New Roman"/>
                <w:sz w:val="22"/>
              </w:rPr>
              <w:t xml:space="preserve"> and </w:t>
            </w:r>
            <w:r>
              <w:rPr>
                <w:rFonts w:ascii="Times New Roman" w:hAnsi="Times New Roman"/>
                <w:sz w:val="22"/>
              </w:rPr>
              <w:t>FORENSIC_EXPERIMENT_AUDIT.md</w:t>
            </w:r>
            <w:r>
              <w:rPr>
                <w:rFonts w:ascii="Times New Roman" w:hAnsi="Times New Roman"/>
                <w:sz w:val="22"/>
              </w:rPr>
              <w:t xml:space="preserve"> say 694/694</w:t>
            </w:r>
          </w:p>
        </w:tc>
        <w:tc>
          <w:tcPr>
            <w:tcW w:type="dxa" w:w="212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both report files</w:t>
            </w:r>
          </w:p>
        </w:tc>
        <w:tc>
          <w:tcPr>
            <w:tcW w:type="dxa" w:w="212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OBSERVED</w:t>
            </w:r>
            <w:r>
              <w:rPr>
                <w:rFonts w:ascii="Times New Roman" w:hAnsi="Times New Roman"/>
                <w:sz w:val="22"/>
              </w:rPr>
              <w:t>; scope undefined</w:t>
            </w:r>
          </w:p>
        </w:tc>
      </w:tr>
      <w:tr>
        <w:trPr>
          <w:cantSplit/>
        </w:trPr>
        <w:tc>
          <w:tcPr>
            <w:tcW w:type="dxa" w:w="212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11</w:t>
            </w:r>
          </w:p>
        </w:tc>
        <w:tc>
          <w:tcPr>
            <w:tcW w:type="dxa" w:w="212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Stracth/ count is stated as 46 / 48 in two documents; actual 55</w:t>
            </w:r>
          </w:p>
        </w:tc>
        <w:tc>
          <w:tcPr>
            <w:tcW w:type="dxa" w:w="212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archive/Stracth/*.py</w:t>
            </w:r>
            <w:r>
              <w:rPr>
                <w:rFonts w:ascii="Times New Roman" w:hAnsi="Times New Roman"/>
                <w:sz w:val="22"/>
              </w:rPr>
              <w:t xml:space="preserve"> enumeration</w:t>
            </w:r>
          </w:p>
        </w:tc>
        <w:tc>
          <w:tcPr>
            <w:tcW w:type="dxa" w:w="212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OBSERVED</w:t>
            </w:r>
          </w:p>
        </w:tc>
      </w:tr>
      <w:tr>
        <w:trPr>
          <w:cantSplit/>
        </w:trPr>
        <w:tc>
          <w:tcPr>
            <w:tcW w:type="dxa" w:w="212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12</w:t>
            </w:r>
          </w:p>
        </w:tc>
        <w:tc>
          <w:tcPr>
            <w:tcW w:type="dxa" w:w="212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Run inventory overstated</w:t>
            </w:r>
            <w:r>
              <w:rPr>
                <w:rFonts w:ascii="Times New Roman" w:hAnsi="Times New Roman"/>
                <w:sz w:val="22"/>
              </w:rPr>
              <w:t xml:space="preserve"> as "47 runs / 4 models / 40 </w:t>
            </w:r>
            <w:r>
              <w:rPr>
                <w:rFonts w:ascii="Times New Roman" w:hAnsi="Times New Roman"/>
                <w:sz w:val="22"/>
              </w:rPr>
              <w:t>results.csv</w:t>
            </w:r>
            <w:r>
              <w:rPr>
                <w:rFonts w:ascii="Times New Roman" w:hAnsi="Times New Roman"/>
                <w:sz w:val="22"/>
              </w:rPr>
              <w:t>" in several documents</w:t>
            </w:r>
          </w:p>
        </w:tc>
        <w:tc>
          <w:tcPr>
            <w:tcW w:type="dxa" w:w="212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KetQua_Nen/</w:t>
            </w:r>
            <w:r>
              <w:rPr>
                <w:rFonts w:ascii="Times New Roman" w:hAnsi="Times New Roman"/>
                <w:sz w:val="22"/>
              </w:rPr>
              <w:t xml:space="preserve"> = 20 </w:t>
            </w:r>
            <w:r>
              <w:rPr>
                <w:rFonts w:ascii="Times New Roman" w:hAnsi="Times New Roman"/>
                <w:sz w:val="22"/>
              </w:rPr>
              <w:t>results.csv</w:t>
            </w:r>
            <w:r>
              <w:rPr>
                <w:rFonts w:ascii="Times New Roman" w:hAnsi="Times New Roman"/>
                <w:sz w:val="22"/>
              </w:rPr>
              <w:t>, 2 models</w:t>
            </w:r>
          </w:p>
        </w:tc>
        <w:tc>
          <w:tcPr>
            <w:tcW w:type="dxa" w:w="212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OBSERVED</w:t>
            </w:r>
            <w:r>
              <w:rPr>
                <w:rFonts w:ascii="Times New Roman" w:hAnsi="Times New Roman"/>
                <w:sz w:val="22"/>
              </w:rPr>
              <w:t xml:space="preserve"> conflict; artefact wins</w:t>
            </w:r>
          </w:p>
        </w:tc>
      </w:tr>
    </w:tbl>
    <w:p>
      <w:pPr>
        <w:spacing w:before="60" w:after="60" w:line="300" w:lineRule="auto"/>
        <w:ind w:firstLine="720"/>
        <w:jc w:val="both"/>
      </w:pPr>
      <w:r>
        <w:rPr>
          <w:rFonts w:ascii="Times New Roman" w:hAnsi="Times New Roman"/>
          <w:sz w:val="26"/>
        </w:rPr>
        <w:t>Per the general rules, none of the above was silently corrected in the source documents. They are recorded here for the reviewer.</w:t>
      </w:r>
    </w:p>
    <w:p>
      <w:pPr>
        <w:spacing w:before="120" w:after="60" w:line="300" w:lineRule="auto"/>
        <w:jc w:val="both"/>
      </w:pPr>
      <w:r>
        <w:rPr>
          <w:rFonts w:ascii="Times New Roman" w:hAnsi="Times New Roman"/>
          <w:b/>
          <w:sz w:val="26"/>
        </w:rPr>
        <w:t>7. NHỮNG GÌ CHƯA THỂ KẾT LUẬN</w:t>
      </w:r>
    </w:p>
    <w:p>
      <w:pPr>
        <w:spacing w:before="40" w:after="40" w:line="300" w:lineRule="auto"/>
        <w:ind w:left="425"/>
        <w:jc w:val="both"/>
      </w:pPr>
      <w:r>
        <w:rPr>
          <w:rFonts w:ascii="Times New Roman" w:hAnsi="Times New Roman"/>
          <w:sz w:val="26"/>
        </w:rPr>
        <w:t xml:space="preserve">1. </w:t>
      </w:r>
      <w:r>
        <w:rPr>
          <w:rFonts w:ascii="Times New Roman" w:hAnsi="Times New Roman"/>
          <w:b/>
          <w:sz w:val="26"/>
        </w:rPr>
        <w:t>Statistical superiority of TSVM.</w:t>
      </w:r>
      <w:r>
        <w:rPr>
          <w:rFonts w:ascii="Times New Roman" w:hAnsi="Times New Roman"/>
          <w:sz w:val="26"/>
        </w:rPr>
        <w:t xml:space="preserve"> Not established. Minimum p = 0.090772 (paired t), 0.083984 (Wilcoxon). With N = 10 no conclusion is available from the archive.</w:t>
      </w:r>
    </w:p>
    <w:p>
      <w:pPr>
        <w:spacing w:before="40" w:after="40" w:line="300" w:lineRule="auto"/>
        <w:ind w:left="425"/>
        <w:jc w:val="both"/>
      </w:pPr>
      <w:r>
        <w:rPr>
          <w:rFonts w:ascii="Times New Roman" w:hAnsi="Times New Roman"/>
          <w:sz w:val="26"/>
        </w:rPr>
        <w:t xml:space="preserve">2. </w:t>
      </w:r>
      <w:r>
        <w:rPr>
          <w:rFonts w:ascii="Times New Roman" w:hAnsi="Times New Roman"/>
          <w:b/>
          <w:sz w:val="26"/>
        </w:rPr>
        <w:t>Root cause of the TSVM s0 and s8 confusion-matrix mismatch.</w:t>
      </w:r>
      <w:r>
        <w:rPr>
          <w:rFonts w:ascii="Times New Roman" w:hAnsi="Times New Roman"/>
          <w:sz w:val="26"/>
        </w:rPr>
        <w:t xml:space="preserve"> </w:t>
      </w:r>
      <w:r>
        <w:rPr>
          <w:rFonts w:ascii="Times New Roman" w:hAnsi="Times New Roman"/>
          <w:sz w:val="26"/>
        </w:rPr>
        <w:t>UNKNOWN</w:t>
      </w:r>
      <w:r>
        <w:rPr>
          <w:rFonts w:ascii="Times New Roman" w:hAnsi="Times New Roman"/>
          <w:sz w:val="26"/>
        </w:rPr>
        <w:t xml:space="preserve">. The PNG mtime equals the </w:t>
      </w:r>
      <w:r>
        <w:rPr>
          <w:rFonts w:ascii="Times New Roman" w:hAnsi="Times New Roman"/>
          <w:sz w:val="26"/>
        </w:rPr>
        <w:t>results.csv</w:t>
      </w:r>
      <w:r>
        <w:rPr>
          <w:rFonts w:ascii="Times New Roman" w:hAnsi="Times New Roman"/>
          <w:sz w:val="26"/>
        </w:rPr>
        <w:t xml:space="preserve"> mtime, so there is no overwrite evidence. No prediction dump exists to replay.</w:t>
      </w:r>
    </w:p>
    <w:p>
      <w:pPr>
        <w:spacing w:before="40" w:after="40" w:line="300" w:lineRule="auto"/>
        <w:ind w:left="425"/>
        <w:jc w:val="both"/>
      </w:pPr>
      <w:r>
        <w:rPr>
          <w:rFonts w:ascii="Times New Roman" w:hAnsi="Times New Roman"/>
          <w:sz w:val="26"/>
        </w:rPr>
        <w:t xml:space="preserve">3. </w:t>
      </w:r>
      <w:r>
        <w:rPr>
          <w:rFonts w:ascii="Times New Roman" w:hAnsi="Times New Roman"/>
          <w:b/>
          <w:sz w:val="26"/>
        </w:rPr>
        <w:t>The true direction of the FP comparison.</w:t>
      </w:r>
      <w:r>
        <w:rPr>
          <w:rFonts w:ascii="Times New Roman" w:hAnsi="Times New Roman"/>
          <w:sz w:val="26"/>
        </w:rPr>
        <w:t xml:space="preserve"> Depends on whether the CSV or the PNG artefacts are authoritative; the archive discloses the conflict but does not adjudicate it.</w:t>
      </w:r>
    </w:p>
    <w:p>
      <w:pPr>
        <w:spacing w:before="40" w:after="40" w:line="300" w:lineRule="auto"/>
        <w:ind w:left="425"/>
        <w:jc w:val="both"/>
      </w:pPr>
      <w:r>
        <w:rPr>
          <w:rFonts w:ascii="Times New Roman" w:hAnsi="Times New Roman"/>
          <w:sz w:val="26"/>
        </w:rPr>
        <w:t xml:space="preserve">4. </w:t>
      </w:r>
      <w:r>
        <w:rPr>
          <w:rFonts w:ascii="Times New Roman" w:hAnsi="Times New Roman"/>
          <w:b/>
          <w:sz w:val="26"/>
        </w:rPr>
        <w:t>GPU latency / VRAM and real-time feasibility.</w:t>
      </w:r>
      <w:r>
        <w:rPr>
          <w:rFonts w:ascii="Times New Roman" w:hAnsi="Times New Roman"/>
          <w:sz w:val="26"/>
        </w:rPr>
        <w:t xml:space="preserve"> No artifact. The CPU measurement (5.00 / 1.22 FPS) cannot answer the endoscopy real-time question.</w:t>
      </w:r>
    </w:p>
    <w:p>
      <w:pPr>
        <w:spacing w:before="40" w:after="40" w:line="300" w:lineRule="auto"/>
        <w:ind w:left="425"/>
        <w:jc w:val="both"/>
      </w:pPr>
      <w:r>
        <w:rPr>
          <w:rFonts w:ascii="Times New Roman" w:hAnsi="Times New Roman"/>
          <w:sz w:val="26"/>
        </w:rPr>
        <w:t xml:space="preserve">5. </w:t>
      </w:r>
      <w:r>
        <w:rPr>
          <w:rFonts w:ascii="Times New Roman" w:hAnsi="Times New Roman"/>
          <w:b/>
          <w:sz w:val="26"/>
        </w:rPr>
        <w:t>Why TSVM's mean Val Cls Loss worsens by +9.97 %</w:t>
      </w:r>
      <w:r>
        <w:rPr>
          <w:rFonts w:ascii="Times New Roman" w:hAnsi="Times New Roman"/>
          <w:sz w:val="26"/>
        </w:rPr>
        <w:t xml:space="preserve"> (0.5591 → 0.6148), including the seed-7 outlier 0.83094 recorded in </w:t>
      </w:r>
      <w:r>
        <w:rPr>
          <w:rFonts w:ascii="Times New Roman" w:hAnsi="Times New Roman"/>
          <w:sz w:val="26"/>
        </w:rPr>
        <w:t>conclusions_reviewed.md</w:t>
      </w:r>
      <w:r>
        <w:rPr>
          <w:rFonts w:ascii="Times New Roman" w:hAnsi="Times New Roman"/>
          <w:sz w:val="26"/>
        </w:rPr>
        <w:t xml:space="preserve"> §5. No artifact explains the mechanism. </w:t>
      </w:r>
      <w:r>
        <w:rPr>
          <w:rFonts w:ascii="Times New Roman" w:hAnsi="Times New Roman"/>
          <w:sz w:val="26"/>
        </w:rPr>
        <w:t>UNKNOWN</w:t>
      </w:r>
      <w:r>
        <w:rPr>
          <w:rFonts w:ascii="Times New Roman" w:hAnsi="Times New Roman"/>
          <w:sz w:val="26"/>
        </w:rPr>
        <w:t>.</w:t>
      </w:r>
    </w:p>
    <w:p>
      <w:pPr>
        <w:spacing w:before="40" w:after="40" w:line="300" w:lineRule="auto"/>
        <w:ind w:left="425"/>
        <w:jc w:val="both"/>
      </w:pPr>
      <w:r>
        <w:rPr>
          <w:rFonts w:ascii="Times New Roman" w:hAnsi="Times New Roman"/>
          <w:sz w:val="26"/>
        </w:rPr>
        <w:t xml:space="preserve">6. </w:t>
      </w:r>
      <w:r>
        <w:rPr>
          <w:rFonts w:ascii="Times New Roman" w:hAnsi="Times New Roman"/>
          <w:b/>
          <w:sz w:val="26"/>
        </w:rPr>
        <w:t>Seed randomness / independence.</w:t>
      </w:r>
      <w:r>
        <w:rPr>
          <w:rFonts w:ascii="Times New Roman" w:hAnsi="Times New Roman"/>
          <w:sz w:val="26"/>
        </w:rPr>
        <w:t xml:space="preserve"> Seed labels 0–9 exist in </w:t>
      </w:r>
      <w:r>
        <w:rPr>
          <w:rFonts w:ascii="Times New Roman" w:hAnsi="Times New Roman"/>
          <w:sz w:val="26"/>
        </w:rPr>
        <w:t>args.yaml</w:t>
      </w:r>
      <w:r>
        <w:rPr>
          <w:rFonts w:ascii="Times New Roman" w:hAnsi="Times New Roman"/>
          <w:sz w:val="26"/>
        </w:rPr>
        <w:t xml:space="preserve">; no RNG-provenance artifact demonstrates how the seeds were drawn. </w:t>
      </w:r>
      <w:r>
        <w:rPr>
          <w:rFonts w:ascii="Times New Roman" w:hAnsi="Times New Roman"/>
          <w:sz w:val="26"/>
        </w:rPr>
        <w:t>UNVERIFIED</w:t>
      </w:r>
      <w:r>
        <w:rPr>
          <w:rFonts w:ascii="Times New Roman" w:hAnsi="Times New Roman"/>
          <w:sz w:val="26"/>
        </w:rPr>
        <w:t>.</w:t>
      </w:r>
    </w:p>
    <w:p>
      <w:pPr>
        <w:spacing w:before="40" w:after="40" w:line="300" w:lineRule="auto"/>
        <w:ind w:left="425"/>
        <w:jc w:val="both"/>
      </w:pPr>
      <w:r>
        <w:rPr>
          <w:rFonts w:ascii="Times New Roman" w:hAnsi="Times New Roman"/>
          <w:sz w:val="26"/>
        </w:rPr>
        <w:t xml:space="preserve">7. </w:t>
      </w:r>
      <w:r>
        <w:rPr>
          <w:rFonts w:ascii="Times New Roman" w:hAnsi="Times New Roman"/>
          <w:b/>
          <w:sz w:val="26"/>
        </w:rPr>
        <w:t>Training environment (GPU model, torch / Python versions).</w:t>
      </w:r>
      <w:r>
        <w:rPr>
          <w:rFonts w:ascii="Times New Roman" w:hAnsi="Times New Roman"/>
          <w:sz w:val="26"/>
        </w:rPr>
        <w:t xml:space="preserve"> </w:t>
      </w:r>
      <w:r>
        <w:rPr>
          <w:rFonts w:ascii="Times New Roman" w:hAnsi="Times New Roman"/>
          <w:sz w:val="26"/>
        </w:rPr>
        <w:t>doc/00</w:t>
      </w:r>
      <w:r>
        <w:rPr>
          <w:rFonts w:ascii="Times New Roman" w:hAnsi="Times New Roman"/>
          <w:sz w:val="26"/>
        </w:rPr>
        <w:t xml:space="preserve"> states Kaggle T4, torch 2.10.0+cu128, Python 3.12; </w:t>
      </w:r>
      <w:r>
        <w:rPr>
          <w:rFonts w:ascii="Times New Roman" w:hAnsi="Times New Roman"/>
          <w:sz w:val="26"/>
        </w:rPr>
        <w:t>args.yaml</w:t>
      </w:r>
      <w:r>
        <w:rPr>
          <w:rFonts w:ascii="Times New Roman" w:hAnsi="Times New Roman"/>
          <w:sz w:val="26"/>
        </w:rPr>
        <w:t xml:space="preserve"> records only </w:t>
      </w:r>
      <w:r>
        <w:rPr>
          <w:rFonts w:ascii="Times New Roman" w:hAnsi="Times New Roman"/>
          <w:sz w:val="26"/>
        </w:rPr>
        <w:t>device: '0'</w:t>
      </w:r>
      <w:r>
        <w:rPr>
          <w:rFonts w:ascii="Times New Roman" w:hAnsi="Times New Roman"/>
          <w:sz w:val="26"/>
        </w:rPr>
        <w:t xml:space="preserve">. </w:t>
      </w:r>
      <w:r>
        <w:rPr>
          <w:rFonts w:ascii="Times New Roman" w:hAnsi="Times New Roman"/>
          <w:sz w:val="26"/>
        </w:rPr>
        <w:t>UNVERIFIED</w:t>
      </w:r>
      <w:r>
        <w:rPr>
          <w:rFonts w:ascii="Times New Roman" w:hAnsi="Times New Roman"/>
          <w:sz w:val="26"/>
        </w:rPr>
        <w:t>.</w:t>
      </w:r>
    </w:p>
    <w:p>
      <w:pPr>
        <w:spacing w:before="40" w:after="40" w:line="300" w:lineRule="auto"/>
        <w:ind w:left="425"/>
        <w:jc w:val="both"/>
      </w:pPr>
      <w:r>
        <w:rPr>
          <w:rFonts w:ascii="Times New Roman" w:hAnsi="Times New Roman"/>
          <w:sz w:val="26"/>
        </w:rPr>
        <w:t xml:space="preserve">8. </w:t>
      </w:r>
      <w:r>
        <w:rPr>
          <w:rFonts w:ascii="Times New Roman" w:hAnsi="Times New Roman"/>
          <w:b/>
          <w:sz w:val="26"/>
        </w:rPr>
        <w:t>P5 VMamba and ITS Mamba models.</w:t>
      </w:r>
      <w:r>
        <w:rPr>
          <w:rFonts w:ascii="Times New Roman" w:hAnsi="Times New Roman"/>
          <w:sz w:val="26"/>
        </w:rPr>
        <w:t xml:space="preserve"> Their run directories and checkpoints are absent; the efficiency figures attributed to them have no backing row. Permanently unavailable from this archive.</w:t>
      </w:r>
    </w:p>
    <w:p>
      <w:pPr>
        <w:spacing w:before="40" w:after="40" w:line="300" w:lineRule="auto"/>
        <w:ind w:left="425"/>
        <w:jc w:val="both"/>
      </w:pPr>
      <w:r>
        <w:rPr>
          <w:rFonts w:ascii="Times New Roman" w:hAnsi="Times New Roman"/>
          <w:sz w:val="26"/>
        </w:rPr>
        <w:t xml:space="preserve">9. </w:t>
      </w:r>
      <w:r>
        <w:rPr>
          <w:rFonts w:ascii="Times New Roman" w:hAnsi="Times New Roman"/>
          <w:b/>
          <w:sz w:val="26"/>
        </w:rPr>
        <w:t>All 6-fold / single-seed historical results</w:t>
      </w:r>
      <w:r>
        <w:rPr>
          <w:rFonts w:ascii="Times New Roman" w:hAnsi="Times New Roman"/>
          <w:sz w:val="26"/>
        </w:rPr>
        <w:t xml:space="preserve"> (C2IAVM, P5-Attention, ITSMamba, Boundary-aware, Multi-scale). Raw data deleted; the quarantine manifest forbids citing them.</w:t>
      </w:r>
    </w:p>
    <w:p>
      <w:pPr>
        <w:spacing w:before="40" w:after="40" w:line="300" w:lineRule="auto"/>
        <w:ind w:left="425"/>
        <w:jc w:val="both"/>
      </w:pPr>
      <w:r>
        <w:rPr>
          <w:rFonts w:ascii="Times New Roman" w:hAnsi="Times New Roman"/>
          <w:sz w:val="26"/>
        </w:rPr>
        <w:t xml:space="preserve">10. </w:t>
      </w:r>
      <w:r>
        <w:rPr>
          <w:rFonts w:ascii="Times New Roman" w:hAnsi="Times New Roman"/>
          <w:b/>
          <w:sz w:val="26"/>
        </w:rPr>
        <w:t>Whether the .pdf report still carries the six superseded p-values.</w:t>
      </w:r>
      <w:r>
        <w:rPr>
          <w:rFonts w:ascii="Times New Roman" w:hAnsi="Times New Roman"/>
          <w:sz w:val="26"/>
        </w:rPr>
        <w:t xml:space="preserve"> Unresolved in the audit (FlateDecode streams).</w:t>
      </w:r>
    </w:p>
    <w:p>
      <w:pPr>
        <w:spacing w:before="40" w:after="40" w:line="300" w:lineRule="auto"/>
        <w:ind w:left="425"/>
        <w:jc w:val="both"/>
      </w:pPr>
      <w:r>
        <w:rPr>
          <w:rFonts w:ascii="Times New Roman" w:hAnsi="Times New Roman"/>
          <w:sz w:val="26"/>
        </w:rPr>
        <w:t xml:space="preserve">11. </w:t>
      </w:r>
      <w:r>
        <w:rPr>
          <w:rFonts w:ascii="Times New Roman" w:hAnsi="Times New Roman"/>
          <w:b/>
          <w:sz w:val="26"/>
        </w:rPr>
        <w:t>Whether IoU / mIoU / Dice / F1 were ever intended as reportable metrics.</w:t>
      </w:r>
      <w:r>
        <w:rPr>
          <w:rFonts w:ascii="Times New Roman" w:hAnsi="Times New Roman"/>
          <w:sz w:val="26"/>
        </w:rPr>
        <w:t xml:space="preserve"> No such column exists in the package.</w:t>
      </w:r>
    </w:p>
    <w:p>
      <w:pPr>
        <w:spacing w:before="40" w:after="40" w:line="300" w:lineRule="auto"/>
        <w:ind w:left="425"/>
        <w:jc w:val="both"/>
      </w:pPr>
      <w:r>
        <w:rPr>
          <w:rFonts w:ascii="Times New Roman" w:hAnsi="Times New Roman"/>
          <w:sz w:val="26"/>
        </w:rPr>
        <w:t xml:space="preserve">12. </w:t>
      </w:r>
      <w:r>
        <w:rPr>
          <w:rFonts w:ascii="Times New Roman" w:hAnsi="Times New Roman"/>
          <w:b/>
          <w:sz w:val="26"/>
        </w:rPr>
        <w:t>Supervisor academic title.</w:t>
      </w:r>
      <w:r>
        <w:rPr>
          <w:rFonts w:ascii="Times New Roman" w:hAnsi="Times New Roman"/>
          <w:sz w:val="26"/>
        </w:rPr>
        <w:t xml:space="preserve"> The archive is internally inconsistent ("TS." vs "ThS."). </w:t>
      </w:r>
      <w:r>
        <w:rPr>
          <w:rFonts w:ascii="Times New Roman" w:hAnsi="Times New Roman"/>
          <w:sz w:val="26"/>
        </w:rPr>
        <w:t>NEEDS VERIFICATION</w:t>
      </w:r>
      <w:r>
        <w:rPr>
          <w:rFonts w:ascii="Times New Roman" w:hAnsi="Times New Roman"/>
          <w:sz w:val="26"/>
        </w:rPr>
        <w:t xml:space="preserve"> from outside the archive.</w:t>
      </w:r>
    </w:p>
    <w:p>
      <w:pPr>
        <w:spacing w:before="120" w:after="60" w:line="300" w:lineRule="auto"/>
        <w:jc w:val="both"/>
      </w:pPr>
      <w:r>
        <w:rPr>
          <w:rFonts w:ascii="Times New Roman" w:hAnsi="Times New Roman"/>
          <w:b/>
          <w:sz w:val="26"/>
        </w:rPr>
        <w:t>8. KẾT LUẬN TUẦN</w:t>
      </w:r>
    </w:p>
    <w:p>
      <w:pPr>
        <w:spacing w:before="60" w:after="60" w:line="300" w:lineRule="auto"/>
        <w:ind w:firstLine="720"/>
        <w:jc w:val="both"/>
      </w:pPr>
      <w:r>
        <w:rPr>
          <w:rFonts w:ascii="Times New Roman" w:hAnsi="Times New Roman"/>
          <w:sz w:val="26"/>
        </w:rPr>
        <w:t>The 10-seed BG20 comparison between Baseline and TSVM was completed on the full experimental matrix available in the archive: 2 models × 10 seeds × 100 epochs = 20 runs, evaluated at each run's best epoch, with 13 metrics analysed by paired t-test and Wilcoxon tests and a per-seed confusion matrix on 160 validation images.</w:t>
      </w:r>
    </w:p>
    <w:p>
      <w:pPr>
        <w:spacing w:before="60" w:after="60" w:line="300" w:lineRule="auto"/>
        <w:ind w:firstLine="720"/>
        <w:jc w:val="both"/>
      </w:pPr>
      <w:r>
        <w:rPr>
          <w:rFonts w:ascii="Times New Roman" w:hAnsi="Times New Roman"/>
          <w:sz w:val="26"/>
        </w:rPr>
        <w:t xml:space="preserve">On the evidence recorded in </w:t>
      </w:r>
      <w:r>
        <w:rPr>
          <w:rFonts w:ascii="Times New Roman" w:hAnsi="Times New Roman"/>
          <w:sz w:val="26"/>
        </w:rPr>
        <w:t>Ket_Qua_V2</w:t>
      </w:r>
      <w:r>
        <w:rPr>
          <w:rFonts w:ascii="Times New Roman" w:hAnsi="Times New Roman"/>
          <w:sz w:val="26"/>
        </w:rPr>
        <w:t>, the two architectures are close in detection quality. TSVM has the higher mean on Mask mAP@50-95 (+0.0036), Mask Precision (+0.0095), Mask Recall (+0.0041), Box mAP@50-95 (+0.0023), Box Precision (+0.0070) and Box Recall (+0.0133), and the lower mean on Mask mAP@50 (−0.0056) and Box mAP@50 (−0.0004). Of the four validation losses, TSVM improves Seg Loss (−0.0622) and L1 Loss, while Box Loss and Cls Loss are higher. None of these 13 comparisons is statistically significant at α = 0.05; the smallest p-value is 0.090772. The description that matches the evidence is therefore "comparable performance with small, mixed and non-significant differences", together with a narrower descriptive observation that seed-to-seed dispersion on Mask mAP@50-95 is smaller for TSVM (σ 0.0078 vs 0.0129).</w:t>
      </w:r>
    </w:p>
    <w:p>
      <w:pPr>
        <w:spacing w:before="60" w:after="60" w:line="300" w:lineRule="auto"/>
        <w:ind w:firstLine="720"/>
        <w:jc w:val="both"/>
      </w:pPr>
      <w:r>
        <w:rPr>
          <w:rFonts w:ascii="Times New Roman" w:hAnsi="Times New Roman"/>
          <w:sz w:val="26"/>
        </w:rPr>
        <w:t>Two constraints must travel with any use of these results. First, the confusion-matrix evidence is internally inconsistent: 17 of 20 PNG artefacts match their CSV, and substituting the three remaining rows would reverse the false-positive comparison. Second, TN and Specificity are reconstructions under the negative-image design rather than direct measurements, and the cost data is CPU-only.</w:t>
      </w:r>
    </w:p>
    <w:p>
      <w:pPr>
        <w:spacing w:before="120" w:after="60" w:line="300" w:lineRule="auto"/>
        <w:jc w:val="both"/>
      </w:pPr>
      <w:r>
        <w:rPr>
          <w:rFonts w:ascii="Times New Roman" w:hAnsi="Times New Roman"/>
          <w:b/>
          <w:sz w:val="26"/>
        </w:rPr>
        <w:t>9. EVIDENCE INDEX</w:t>
      </w:r>
    </w:p>
    <w:tbl>
      <w:tblPr>
        <w:tblW w:type="auto" w:w="0"/>
        <w:tblLook w:val="04A0" w:firstRow="1" w:lastRow="0" w:firstColumn="1" w:lastColumn="0" w:noHBand="0" w:noVBand="1"/>
        <w:jc w:val="center"/>
        <w:tblBorders>
          <w:top w:val="single" w:sz="4" w:space="0" w:color="B0B0B0"/>
          <w:bottom w:val="single" w:sz="4" w:space="0" w:color="B0B0B0"/>
          <w:insideH w:val="single" w:sz="4" w:space="0" w:color="B0B0B0"/>
          <w:left w:val="none"/>
          <w:right w:val="none"/>
          <w:insideV w:val="none"/>
        </w:tblBorders>
      </w:tblPr>
      <w:tblGrid>
        <w:gridCol w:w="2835"/>
        <w:gridCol w:w="2835"/>
        <w:gridCol w:w="2835"/>
      </w:tblGrid>
      <w:tr>
        <w:trPr>
          <w:tblHeader/>
          <w:cantSplit/>
        </w:trPr>
        <w:tc>
          <w:tcPr>
            <w:tcW w:type="dxa" w:w="2835"/>
            <w:shd w:fill="F2F2F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Statement</w:t>
            </w:r>
          </w:p>
        </w:tc>
        <w:tc>
          <w:tcPr>
            <w:tcW w:type="dxa" w:w="2835"/>
            <w:shd w:fill="F2F2F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Evidence File</w:t>
            </w:r>
          </w:p>
        </w:tc>
        <w:tc>
          <w:tcPr>
            <w:tcW w:type="dxa" w:w="2835"/>
            <w:shd w:fill="F2F2F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Evidence Type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 xml:space="preserve">Dataset 1 200 images; 1 040 train; 160 val (120 polyp + 40 background); 127 polyp objects; </w:t>
            </w:r>
            <w:r>
              <w:rPr>
                <w:rFonts w:ascii="Times New Roman" w:hAnsi="Times New Roman"/>
                <w:sz w:val="22"/>
              </w:rPr>
              <w:t>random_seed: 42</w:t>
            </w:r>
          </w:p>
        </w:tc>
        <w:tc>
          <w:tcPr>
            <w:tcW w:type="dxa" w:w="283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Ket_Qua_V2/Kvasir_YOLO_SEG_BG20/dataset_bg20_summary.json</w:t>
            </w:r>
          </w:p>
        </w:tc>
        <w:tc>
          <w:tcPr>
            <w:tcW w:type="dxa" w:w="283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Data artifact (JSON)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Validation split physically contains 160 images; train 1 040</w:t>
            </w:r>
          </w:p>
        </w:tc>
        <w:tc>
          <w:tcPr>
            <w:tcW w:type="dxa" w:w="283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Ket_Qua_V2/Kvasir_YOLO_SEG_BG20/images/val/</w:t>
            </w:r>
            <w:r>
              <w:rPr>
                <w:rFonts w:ascii="Times New Roman" w:hAnsi="Times New Roman"/>
                <w:sz w:val="22"/>
              </w:rPr>
              <w:t xml:space="preserve">, </w:t>
            </w:r>
            <w:r>
              <w:rPr>
                <w:rFonts w:ascii="Times New Roman" w:hAnsi="Times New Roman"/>
                <w:sz w:val="22"/>
              </w:rPr>
              <w:t>images/train/</w:t>
            </w:r>
          </w:p>
        </w:tc>
        <w:tc>
          <w:tcPr>
            <w:tcW w:type="dxa" w:w="283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Directory count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160 / 120 / 40 / 127 declared in the dataset config</w:t>
            </w:r>
          </w:p>
        </w:tc>
        <w:tc>
          <w:tcPr>
            <w:tcW w:type="dxa" w:w="283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Ket_Qua_V2/Kvasir_YOLO_SEG_BG20/data_bg20.yaml</w:t>
            </w:r>
          </w:p>
        </w:tc>
        <w:tc>
          <w:tcPr>
            <w:tcW w:type="dxa" w:w="283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Config artifact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data_bg20.yaml</w:t>
            </w:r>
            <w:r>
              <w:rPr>
                <w:rFonts w:ascii="Times New Roman" w:hAnsi="Times New Roman"/>
                <w:sz w:val="22"/>
              </w:rPr>
              <w:t xml:space="preserve"> </w:t>
            </w:r>
            <w:r>
              <w:rPr>
                <w:rFonts w:ascii="Times New Roman" w:hAnsi="Times New Roman"/>
                <w:sz w:val="22"/>
              </w:rPr>
              <w:t>path:</w:t>
            </w:r>
            <w:r>
              <w:rPr>
                <w:rFonts w:ascii="Times New Roman" w:hAnsi="Times New Roman"/>
                <w:sz w:val="22"/>
              </w:rPr>
              <w:t xml:space="preserve"> points to a non-existent directory</w:t>
            </w:r>
          </w:p>
        </w:tc>
        <w:tc>
          <w:tcPr>
            <w:tcW w:type="dxa" w:w="283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Ket_Qua_V2/Kvasir_YOLO_SEG_BG20/data_bg20.yaml</w:t>
            </w:r>
            <w:r>
              <w:rPr>
                <w:rFonts w:ascii="Times New Roman" w:hAnsi="Times New Roman"/>
                <w:sz w:val="22"/>
              </w:rPr>
              <w:t xml:space="preserve"> vs filesystem</w:t>
            </w:r>
          </w:p>
        </w:tc>
        <w:tc>
          <w:tcPr>
            <w:tcW w:type="dxa" w:w="283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Config artifact + enumeration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Hyper-parameters (100 epochs, batch 8, imgsz 640, AdamW, lr0 0.001, warmup 5, close_mosaic 10, amp false, deterministic true, seed 0)</w:t>
            </w:r>
          </w:p>
        </w:tc>
        <w:tc>
          <w:tcPr>
            <w:tcW w:type="dxa" w:w="283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Ket_Qua_V2/KetQua_Nen/Kvasir_BG20_YOLO26s_seg_TSVM/…_s0_w2/args.yaml</w:t>
            </w:r>
          </w:p>
        </w:tc>
        <w:tc>
          <w:tcPr>
            <w:tcW w:type="dxa" w:w="283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Config artifact (YAML)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 xml:space="preserve">20 runs, 2 models, 10 seeds each, 100 rows per </w:t>
            </w:r>
            <w:r>
              <w:rPr>
                <w:rFonts w:ascii="Times New Roman" w:hAnsi="Times New Roman"/>
                <w:sz w:val="22"/>
              </w:rPr>
              <w:t>results.csv</w:t>
            </w:r>
          </w:p>
        </w:tc>
        <w:tc>
          <w:tcPr>
            <w:tcW w:type="dxa" w:w="283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Ket_Qua_V2/KetQua_Nen/**</w:t>
            </w:r>
            <w:r>
              <w:rPr>
                <w:rFonts w:ascii="Times New Roman" w:hAnsi="Times New Roman"/>
                <w:sz w:val="22"/>
              </w:rPr>
              <w:t xml:space="preserve"> (20 </w:t>
            </w:r>
            <w:r>
              <w:rPr>
                <w:rFonts w:ascii="Times New Roman" w:hAnsi="Times New Roman"/>
                <w:sz w:val="22"/>
              </w:rPr>
              <w:t>results.csv</w:t>
            </w:r>
            <w:r>
              <w:rPr>
                <w:rFonts w:ascii="Times New Roman" w:hAnsi="Times New Roman"/>
                <w:sz w:val="22"/>
              </w:rPr>
              <w:t>, 2 model dirs)</w:t>
            </w:r>
          </w:p>
        </w:tc>
        <w:tc>
          <w:tcPr>
            <w:tcW w:type="dxa" w:w="283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Directory enumeration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TSVM architectural block at layer 10</w:t>
            </w:r>
          </w:p>
        </w:tc>
        <w:tc>
          <w:tcPr>
            <w:tcW w:type="dxa" w:w="283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archive/ultralytics_Topology-Shape-aware VMamba/cfg/models/26/yolo26-seg-TopologyShapeVMamba.yaml</w:t>
            </w:r>
          </w:p>
        </w:tc>
        <w:tc>
          <w:tcPr>
            <w:tcW w:type="dxa" w:w="283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Config artifact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 xml:space="preserve">All 13 metric means, Std, Δ, %, p-values; all </w:t>
            </w:r>
            <w:r>
              <w:rPr>
                <w:rFonts w:ascii="Times New Roman" w:hAnsi="Times New Roman"/>
                <w:sz w:val="22"/>
              </w:rPr>
              <w:t>statistically_significant_005 = False</w:t>
            </w:r>
            <w:r>
              <w:rPr>
                <w:rFonts w:ascii="Times New Roman" w:hAnsi="Times New Roman"/>
                <w:sz w:val="22"/>
              </w:rPr>
              <w:t>; min p = 0.090772</w:t>
            </w:r>
          </w:p>
        </w:tc>
        <w:tc>
          <w:tcPr>
            <w:tcW w:type="dxa" w:w="283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Ket_Qua_V2/KQ_Nen_DX_10seed/02_statistics/mean_std/full_comparison_mean_std.csv</w:t>
            </w:r>
          </w:p>
        </w:tc>
        <w:tc>
          <w:tcPr>
            <w:tcW w:type="dxa" w:w="283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Data artifact (CSV)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Wilcoxon p-values; seed win/loss/tie counts</w:t>
            </w:r>
          </w:p>
        </w:tc>
        <w:tc>
          <w:tcPr>
            <w:tcW w:type="dxa" w:w="283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Ket_Qua_V2/KQ_Nen_DX_10seed/06_reports/summary.csv</w:t>
            </w:r>
            <w:r>
              <w:rPr>
                <w:rFonts w:ascii="Times New Roman" w:hAnsi="Times New Roman"/>
                <w:sz w:val="22"/>
              </w:rPr>
              <w:t xml:space="preserve">, </w:t>
            </w:r>
            <w:r>
              <w:rPr>
                <w:rFonts w:ascii="Times New Roman" w:hAnsi="Times New Roman"/>
                <w:sz w:val="22"/>
              </w:rPr>
              <w:t>02_statistics/seed_comparison/seed_win_loss_summary.csv</w:t>
            </w:r>
          </w:p>
        </w:tc>
        <w:tc>
          <w:tcPr>
            <w:tcW w:type="dxa" w:w="283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Data artifact (CSV)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Min / max / range and best / worst seed ids</w:t>
            </w:r>
          </w:p>
        </w:tc>
        <w:tc>
          <w:tcPr>
            <w:tcW w:type="dxa" w:w="283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Ket_Qua_V2/KQ_Nen_DX_10seed/02_statistics/min_max/metrics_min_max_range.csv</w:t>
            </w:r>
          </w:p>
        </w:tc>
        <w:tc>
          <w:tcPr>
            <w:tcW w:type="dxa" w:w="283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Data artifact (CSV)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Per-seed raw metrics at best epoch (20 rows, 21 fields; no IoU/mIoU/Dice/F1)</w:t>
            </w:r>
          </w:p>
        </w:tc>
        <w:tc>
          <w:tcPr>
            <w:tcW w:type="dxa" w:w="283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Ket_Qua_V2/KQ_Nen_DX_10seed/01_raw_analysis/raw_10seeds_extracted_metrics.csv</w:t>
            </w:r>
          </w:p>
        </w:tc>
        <w:tc>
          <w:tcPr>
            <w:tcW w:type="dxa" w:w="283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Data artifact (CSV)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TSVM leads on Mask mAP@50-95 at s1,s2,s3,s6,s8,s9</w:t>
            </w:r>
          </w:p>
        </w:tc>
        <w:tc>
          <w:tcPr>
            <w:tcW w:type="dxa" w:w="283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Ket_Qua_V2/KQ_Nen_DX_10seed/06_reports/FORENSIC_EXPERIMENT_AUDIT.md</w:t>
            </w:r>
            <w:r>
              <w:rPr>
                <w:rFonts w:ascii="Times New Roman" w:hAnsi="Times New Roman"/>
                <w:sz w:val="22"/>
              </w:rPr>
              <w:t xml:space="preserve"> §9</w:t>
            </w:r>
          </w:p>
        </w:tc>
        <w:tc>
          <w:tcPr>
            <w:tcW w:type="dxa" w:w="283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Generated report (audited)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CM means TP 110.3/111.2, FN 16.7/15.8, FP 16.8/14.6, TN 23.2/25.4</w:t>
            </w:r>
          </w:p>
        </w:tc>
        <w:tc>
          <w:tcPr>
            <w:tcW w:type="dxa" w:w="283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Ket_Qua_V2/KQ_Nen_DX_10seed/04_confusion_matrix/count/*_cm_mean_count.csv</w:t>
            </w:r>
          </w:p>
        </w:tc>
        <w:tc>
          <w:tcPr>
            <w:tcW w:type="dxa" w:w="283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Data artifact (CSV)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Sensitivity 86.85 %→87.56 %; FP rate 42.0 %→36.5 %; TN rate 58.0 %→63.5 %</w:t>
            </w:r>
          </w:p>
        </w:tc>
        <w:tc>
          <w:tcPr>
            <w:tcW w:type="dxa" w:w="283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Ket_Qua_V2/KQ_Nen_DX_10seed/04_confusion_matrix/percentage/*_cm_mean_percentage.csv</w:t>
            </w:r>
          </w:p>
        </w:tc>
        <w:tc>
          <w:tcPr>
            <w:tcW w:type="dxa" w:w="283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Data artifact (CSV)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TP+FN = 127 and FP+TN = 40 in all 20 rows; TN = 40 − FP in all 20 rows</w:t>
            </w:r>
          </w:p>
        </w:tc>
        <w:tc>
          <w:tcPr>
            <w:tcW w:type="dxa" w:w="283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Ket_Qua_V2/KQ_Nen_DX_10seed/01_raw_analysis/raw_10seeds_confusion_matrices.csv</w:t>
            </w:r>
          </w:p>
        </w:tc>
        <w:tc>
          <w:tcPr>
            <w:tcW w:type="dxa" w:w="283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Data artifact (CSV)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 xml:space="preserve">TN cell never populated by the metric code (no </w:t>
            </w:r>
            <w:r>
              <w:rPr>
                <w:rFonts w:ascii="Times New Roman" w:hAnsi="Times New Roman"/>
                <w:sz w:val="22"/>
              </w:rPr>
              <w:t>matrix[nc,nc] += 1</w:t>
            </w:r>
            <w:r>
              <w:rPr>
                <w:rFonts w:ascii="Times New Roman" w:hAnsi="Times New Roman"/>
                <w:sz w:val="22"/>
              </w:rPr>
              <w:t xml:space="preserve">); </w:t>
            </w:r>
            <w:r>
              <w:rPr>
                <w:rFonts w:ascii="Times New Roman" w:hAnsi="Times New Roman"/>
                <w:sz w:val="22"/>
              </w:rPr>
              <w:t>&lt; 0.005</w:t>
            </w:r>
            <w:r>
              <w:rPr>
                <w:rFonts w:ascii="Times New Roman" w:hAnsi="Times New Roman"/>
                <w:sz w:val="22"/>
              </w:rPr>
              <w:t xml:space="preserve"> filter at line 550</w:t>
            </w:r>
          </w:p>
        </w:tc>
        <w:tc>
          <w:tcPr>
            <w:tcW w:type="dxa" w:w="283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archive/ultralytics_Topology-Shape-aware VMamba/utils/metrics.py</w:t>
            </w:r>
            <w:r>
              <w:rPr>
                <w:rFonts w:ascii="Times New Roman" w:hAnsi="Times New Roman"/>
                <w:sz w:val="22"/>
              </w:rPr>
              <w:t xml:space="preserve"> (</w:t>
            </w:r>
            <w:r>
              <w:rPr>
                <w:rFonts w:ascii="Times New Roman" w:hAnsi="Times New Roman"/>
                <w:sz w:val="22"/>
              </w:rPr>
              <w:t>ConfusionMatrix.process_batch</w:t>
            </w:r>
            <w:r>
              <w:rPr>
                <w:rFonts w:ascii="Times New Roman" w:hAnsi="Times New Roman"/>
                <w:sz w:val="22"/>
              </w:rPr>
              <w:t>)</w:t>
            </w:r>
          </w:p>
        </w:tc>
        <w:tc>
          <w:tcPr>
            <w:tcW w:type="dxa" w:w="283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Source code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17/20 PNG match; TSVM s0/s5/s8 mismatch (59/0/6 vs 108/112/111); FP 14.6 → 22.5 under substitution; s0/s8 cause unknown</w:t>
            </w:r>
          </w:p>
        </w:tc>
        <w:tc>
          <w:tcPr>
            <w:tcW w:type="dxa" w:w="283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Ket_Qua_V2/KQ_Nen_DX_10seed/06_reports/FORENSIC_EXPERIMENT_AUDIT.md</w:t>
            </w:r>
            <w:r>
              <w:rPr>
                <w:rFonts w:ascii="Times New Roman" w:hAnsi="Times New Roman"/>
                <w:sz w:val="22"/>
              </w:rPr>
              <w:t xml:space="preserve"> §11-D1</w:t>
            </w:r>
          </w:p>
        </w:tc>
        <w:tc>
          <w:tcPr>
            <w:tcW w:type="dxa" w:w="283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Generated report (audited)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PNG ↔ results.csv mtimes: 19/20 identical; TSVM s5 +312.7 min</w:t>
            </w:r>
          </w:p>
        </w:tc>
        <w:tc>
          <w:tcPr>
            <w:tcW w:type="dxa" w:w="283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 xml:space="preserve">File mtimes under </w:t>
            </w:r>
            <w:r>
              <w:rPr>
                <w:rFonts w:ascii="Times New Roman" w:hAnsi="Times New Roman"/>
                <w:sz w:val="22"/>
              </w:rPr>
              <w:t>Ket_Qua_V2/KetQua_Nen/**</w:t>
            </w:r>
          </w:p>
        </w:tc>
        <w:tc>
          <w:tcPr>
            <w:tcW w:type="dxa" w:w="283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Filesystem metadata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 xml:space="preserve">Seed-5 PNG produced by a separate </w:t>
            </w:r>
            <w:r>
              <w:rPr>
                <w:rFonts w:ascii="Times New Roman" w:hAnsi="Times New Roman"/>
                <w:sz w:val="22"/>
              </w:rPr>
              <w:t>model.val()</w:t>
            </w:r>
            <w:r>
              <w:rPr>
                <w:rFonts w:ascii="Times New Roman" w:hAnsi="Times New Roman"/>
                <w:sz w:val="22"/>
              </w:rPr>
              <w:t xml:space="preserve"> then </w:t>
            </w:r>
            <w:r>
              <w:rPr>
                <w:rFonts w:ascii="Times New Roman" w:hAnsi="Times New Roman"/>
                <w:sz w:val="22"/>
              </w:rPr>
              <w:t>shutil.copy2</w:t>
            </w:r>
            <w:r>
              <w:rPr>
                <w:rFonts w:ascii="Times New Roman" w:hAnsi="Times New Roman"/>
                <w:sz w:val="22"/>
              </w:rPr>
              <w:t>-copied into the run folder</w:t>
            </w:r>
          </w:p>
        </w:tc>
        <w:tc>
          <w:tcPr>
            <w:tcW w:type="dxa" w:w="283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archive/Stracth/re_evaluate_seed5.py</w:t>
            </w:r>
          </w:p>
        </w:tc>
        <w:tc>
          <w:tcPr>
            <w:tcW w:type="dxa" w:w="283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Source code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OCR procedure that produced the PNG readings</w:t>
            </w:r>
          </w:p>
        </w:tc>
        <w:tc>
          <w:tcPr>
            <w:tcW w:type="dxa" w:w="283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archive/Stracth/_forensic_cm_ocr.py</w:t>
            </w:r>
          </w:p>
        </w:tc>
        <w:tc>
          <w:tcPr>
            <w:tcW w:type="dxa" w:w="283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Source code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 xml:space="preserve">Params / GFLOPs / checkpoint / latency / FPS; </w:t>
            </w:r>
            <w:r>
              <w:rPr>
                <w:rFonts w:ascii="Times New Roman" w:hAnsi="Times New Roman"/>
                <w:sz w:val="22"/>
              </w:rPr>
              <w:t>Peak_VRAM_MB</w:t>
            </w:r>
            <w:r>
              <w:rPr>
                <w:rFonts w:ascii="Times New Roman" w:hAnsi="Times New Roman"/>
                <w:sz w:val="22"/>
              </w:rPr>
              <w:t xml:space="preserve"> empty</w:t>
            </w:r>
          </w:p>
        </w:tc>
        <w:tc>
          <w:tcPr>
            <w:tcW w:type="dxa" w:w="283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Ket_Qua_V2/efficiency_benchmark/tables/efficiency_summary.csv</w:t>
            </w:r>
          </w:p>
        </w:tc>
        <w:tc>
          <w:tcPr>
            <w:tcW w:type="dxa" w:w="283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Data artifact (CSV)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200 timed measurements (2 models × 100)</w:t>
            </w:r>
          </w:p>
        </w:tc>
        <w:tc>
          <w:tcPr>
            <w:tcW w:type="dxa" w:w="283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Ket_Qua_V2/efficiency_benchmark/raw/efficiency_raw_benchmark.csv</w:t>
            </w:r>
          </w:p>
        </w:tc>
        <w:tc>
          <w:tcPr>
            <w:tcW w:type="dxa" w:w="283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Data artifact (CSV)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GPU-style efficiency numbers and the "50.5 FPS beats 25–30 FPS" conclusion attributed to the CSV above</w:t>
            </w:r>
          </w:p>
        </w:tc>
        <w:tc>
          <w:tcPr>
            <w:tcW w:type="dxa" w:w="283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archive/doc/20_KET_QUA_CHUAN_BASELINE_VS_TSVM_BG20_10SEED.md</w:t>
            </w:r>
            <w:r>
              <w:rPr>
                <w:rFonts w:ascii="Times New Roman" w:hAnsi="Times New Roman"/>
                <w:sz w:val="22"/>
              </w:rPr>
              <w:t xml:space="preserve"> §6</w:t>
            </w:r>
          </w:p>
        </w:tc>
        <w:tc>
          <w:tcPr>
            <w:tcW w:type="dxa" w:w="283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Markdown (</w:t>
            </w:r>
            <w:r>
              <w:rPr>
                <w:rFonts w:ascii="Times New Roman" w:hAnsi="Times New Roman"/>
                <w:b/>
                <w:sz w:val="22"/>
              </w:rPr>
              <w:t>conflicts with artifact</w:t>
            </w:r>
            <w:r>
              <w:rPr>
                <w:rFonts w:ascii="Times New Roman" w:hAnsi="Times New Roman"/>
                <w:sz w:val="22"/>
              </w:rPr>
              <w:t>)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Stale FP baseline 17.4 marked retired</w:t>
            </w:r>
          </w:p>
        </w:tc>
        <w:tc>
          <w:tcPr>
            <w:tcW w:type="dxa" w:w="283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archive/doc/LICHSU_CAP_NHAT.md</w:t>
            </w:r>
            <w:r>
              <w:rPr>
                <w:rFonts w:ascii="Times New Roman" w:hAnsi="Times New Roman"/>
                <w:sz w:val="22"/>
              </w:rPr>
              <w:t xml:space="preserve"> v3.1</w:t>
            </w:r>
          </w:p>
        </w:tc>
        <w:tc>
          <w:tcPr>
            <w:tcW w:type="dxa" w:w="283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Markdown (changelog)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Claimed win counts 7/10 and 5/10 + 1 tie</w:t>
            </w:r>
          </w:p>
        </w:tc>
        <w:tc>
          <w:tcPr>
            <w:tcW w:type="dxa" w:w="283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archive/doc/06_DANH_DOI_PRECISION_RECALL_VA_LAM_SANG.md</w:t>
            </w:r>
            <w:r>
              <w:rPr>
                <w:rFonts w:ascii="Times New Roman" w:hAnsi="Times New Roman"/>
                <w:sz w:val="22"/>
              </w:rPr>
              <w:t xml:space="preserve"> §3</w:t>
            </w:r>
          </w:p>
        </w:tc>
        <w:tc>
          <w:tcPr>
            <w:tcW w:type="dxa" w:w="283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Markdown (</w:t>
            </w:r>
            <w:r>
              <w:rPr>
                <w:rFonts w:ascii="Times New Roman" w:hAnsi="Times New Roman"/>
                <w:b/>
                <w:sz w:val="22"/>
              </w:rPr>
              <w:t>conflicts with artifact</w:t>
            </w:r>
            <w:r>
              <w:rPr>
                <w:rFonts w:ascii="Times New Roman" w:hAnsi="Times New Roman"/>
                <w:sz w:val="22"/>
              </w:rPr>
              <w:t>)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4-model / 400-row benchmark claims (P5 11.719 M / 477.98 ms; ITS 12.229 M / 651.27 ms)</w:t>
            </w:r>
          </w:p>
        </w:tc>
        <w:tc>
          <w:tcPr>
            <w:tcW w:type="dxa" w:w="283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archive/Ket_Qua_V2/KQ_Nen_DX_10seed/efficiency_benchmark/reports/*</w:t>
            </w:r>
          </w:p>
        </w:tc>
        <w:tc>
          <w:tcPr>
            <w:tcW w:type="dxa" w:w="283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Markdown (</w:t>
            </w:r>
            <w:r>
              <w:rPr>
                <w:rFonts w:ascii="Times New Roman" w:hAnsi="Times New Roman"/>
                <w:b/>
                <w:sz w:val="22"/>
              </w:rPr>
              <w:t>conflicts with artifact</w:t>
            </w:r>
            <w:r>
              <w:rPr>
                <w:rFonts w:ascii="Times New Roman" w:hAnsi="Times New Roman"/>
                <w:sz w:val="22"/>
              </w:rPr>
              <w:t>)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Claimed "47 runs"</w:t>
            </w:r>
          </w:p>
        </w:tc>
        <w:tc>
          <w:tcPr>
            <w:tcW w:type="dxa" w:w="283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archive/doc/03_CAU_TRUC…</w:t>
            </w:r>
            <w:r>
              <w:rPr>
                <w:rFonts w:ascii="Times New Roman" w:hAnsi="Times New Roman"/>
                <w:sz w:val="22"/>
              </w:rPr>
              <w:t xml:space="preserve"> §2, </w:t>
            </w:r>
            <w:r>
              <w:rPr>
                <w:rFonts w:ascii="Times New Roman" w:hAnsi="Times New Roman"/>
                <w:sz w:val="22"/>
              </w:rPr>
              <w:t>doc/16_THUC_NGHIEM…</w:t>
            </w:r>
            <w:r>
              <w:rPr>
                <w:rFonts w:ascii="Times New Roman" w:hAnsi="Times New Roman"/>
                <w:sz w:val="22"/>
              </w:rPr>
              <w:t xml:space="preserve"> §5</w:t>
            </w:r>
          </w:p>
        </w:tc>
        <w:tc>
          <w:tcPr>
            <w:tcW w:type="dxa" w:w="283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Markdown (</w:t>
            </w:r>
            <w:r>
              <w:rPr>
                <w:rFonts w:ascii="Times New Roman" w:hAnsi="Times New Roman"/>
                <w:b/>
                <w:sz w:val="22"/>
              </w:rPr>
              <w:t>conflicts with artifact</w:t>
            </w:r>
            <w:r>
              <w:rPr>
                <w:rFonts w:ascii="Times New Roman" w:hAnsi="Times New Roman"/>
                <w:sz w:val="22"/>
              </w:rPr>
              <w:t>)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Audit totals 559/559 and 694/694, unreconciled</w:t>
            </w:r>
          </w:p>
        </w:tc>
        <w:tc>
          <w:tcPr>
            <w:tcW w:type="dxa" w:w="283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…/06_reports/final_audit_report.md</w:t>
            </w:r>
            <w:r>
              <w:rPr>
                <w:rFonts w:ascii="Times New Roman" w:hAnsi="Times New Roman"/>
                <w:sz w:val="22"/>
              </w:rPr>
              <w:t xml:space="preserve"> §2.1; </w:t>
            </w:r>
            <w:r>
              <w:rPr>
                <w:rFonts w:ascii="Times New Roman" w:hAnsi="Times New Roman"/>
                <w:sz w:val="22"/>
              </w:rPr>
              <w:t>…/07_audit/audit_report.md</w:t>
            </w:r>
            <w:r>
              <w:rPr>
                <w:rFonts w:ascii="Times New Roman" w:hAnsi="Times New Roman"/>
                <w:sz w:val="22"/>
              </w:rPr>
              <w:t xml:space="preserve"> §1; </w:t>
            </w:r>
            <w:r>
              <w:rPr>
                <w:rFonts w:ascii="Times New Roman" w:hAnsi="Times New Roman"/>
                <w:sz w:val="22"/>
              </w:rPr>
              <w:t>…/FORENSIC_EXPERIMENT_AUDIT.md</w:t>
            </w:r>
            <w:r>
              <w:rPr>
                <w:rFonts w:ascii="Times New Roman" w:hAnsi="Times New Roman"/>
                <w:sz w:val="22"/>
              </w:rPr>
              <w:t xml:space="preserve"> §10</w:t>
            </w:r>
          </w:p>
        </w:tc>
        <w:tc>
          <w:tcPr>
            <w:tcW w:type="dxa" w:w="283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Generated reports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Audit generator not re-executed in this pass</w:t>
            </w:r>
          </w:p>
        </w:tc>
        <w:tc>
          <w:tcPr>
            <w:tcW w:type="dxa" w:w="283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archive/Stracth/verify_10seed_audit.py</w:t>
            </w:r>
          </w:p>
        </w:tc>
        <w:tc>
          <w:tcPr>
            <w:tcW w:type="dxa" w:w="283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Source code (absence of a run record)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 xml:space="preserve">55 scripts in </w:t>
            </w:r>
            <w:r>
              <w:rPr>
                <w:rFonts w:ascii="Times New Roman" w:hAnsi="Times New Roman"/>
                <w:sz w:val="22"/>
              </w:rPr>
              <w:t>Stracth/</w:t>
            </w:r>
          </w:p>
        </w:tc>
        <w:tc>
          <w:tcPr>
            <w:tcW w:type="dxa" w:w="283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archive/Stracth/*.py</w:t>
            </w:r>
          </w:p>
        </w:tc>
        <w:tc>
          <w:tcPr>
            <w:tcW w:type="dxa" w:w="283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Directory enumeration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12 thesis figures + 16 analysis charts + 15 efficiency figures</w:t>
            </w:r>
          </w:p>
        </w:tc>
        <w:tc>
          <w:tcPr>
            <w:tcW w:type="dxa" w:w="283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KQ_Nen_DX_10seed/figures/</w:t>
            </w:r>
            <w:r>
              <w:rPr>
                <w:rFonts w:ascii="Times New Roman" w:hAnsi="Times New Roman"/>
                <w:sz w:val="22"/>
              </w:rPr>
              <w:t xml:space="preserve">, </w:t>
            </w:r>
            <w:r>
              <w:rPr>
                <w:rFonts w:ascii="Times New Roman" w:hAnsi="Times New Roman"/>
                <w:sz w:val="22"/>
              </w:rPr>
              <w:t>05_charts/</w:t>
            </w:r>
            <w:r>
              <w:rPr>
                <w:rFonts w:ascii="Times New Roman" w:hAnsi="Times New Roman"/>
                <w:sz w:val="22"/>
              </w:rPr>
              <w:t xml:space="preserve">, </w:t>
            </w:r>
            <w:r>
              <w:rPr>
                <w:rFonts w:ascii="Times New Roman" w:hAnsi="Times New Roman"/>
                <w:sz w:val="22"/>
              </w:rPr>
              <w:t>efficiency_benchmark/figures/</w:t>
            </w:r>
          </w:p>
        </w:tc>
        <w:tc>
          <w:tcPr>
            <w:tcW w:type="dxa" w:w="283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Directory enumeration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Claim-family review of the 15 flagged families</w:t>
            </w:r>
          </w:p>
        </w:tc>
        <w:tc>
          <w:tcPr>
            <w:tcW w:type="dxa" w:w="283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archive/15_CLAIM_FAMILIES_REVIEW.md</w:t>
            </w:r>
          </w:p>
        </w:tc>
        <w:tc>
          <w:tcPr>
            <w:tcW w:type="dxa" w:w="283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Generated review (this pass)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Full 56-file claim audit and final verdict</w:t>
            </w:r>
          </w:p>
        </w:tc>
        <w:tc>
          <w:tcPr>
            <w:tcW w:type="dxa" w:w="283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archive/MARKDOWN_CLAIM_AUDIT.md</w:t>
            </w:r>
          </w:p>
        </w:tc>
        <w:tc>
          <w:tcPr>
            <w:tcW w:type="dxa" w:w="283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Generated audit (this pass)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Word design specifications (margins, fonts, structure, captions)</w:t>
            </w:r>
          </w:p>
        </w:tc>
        <w:tc>
          <w:tcPr>
            <w:tcW w:type="dxa" w:w="283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archive/doc/19_…</w:t>
            </w:r>
            <w:r>
              <w:rPr>
                <w:rFonts w:ascii="Times New Roman" w:hAnsi="Times New Roman"/>
                <w:sz w:val="22"/>
              </w:rPr>
              <w:t xml:space="preserve">, </w:t>
            </w:r>
            <w:r>
              <w:rPr>
                <w:rFonts w:ascii="Times New Roman" w:hAnsi="Times New Roman"/>
                <w:sz w:val="22"/>
              </w:rPr>
              <w:t>doc/15_…</w:t>
            </w:r>
            <w:r>
              <w:rPr>
                <w:rFonts w:ascii="Times New Roman" w:hAnsi="Times New Roman"/>
                <w:sz w:val="22"/>
              </w:rPr>
              <w:t xml:space="preserve">, </w:t>
            </w:r>
            <w:r>
              <w:rPr>
                <w:rFonts w:ascii="Times New Roman" w:hAnsi="Times New Roman"/>
                <w:sz w:val="22"/>
              </w:rPr>
              <w:t>Bao_cao/CNTT_KLCN182_LeDucLuong.docx</w:t>
            </w:r>
            <w:r>
              <w:rPr>
                <w:rFonts w:ascii="Times New Roman" w:hAnsi="Times New Roman"/>
                <w:sz w:val="22"/>
              </w:rPr>
              <w:t xml:space="preserve">, </w:t>
            </w:r>
            <w:r>
              <w:rPr>
                <w:rFonts w:ascii="Times New Roman" w:hAnsi="Times New Roman"/>
                <w:sz w:val="22"/>
              </w:rPr>
              <w:t>Stracth/generate_final_word_report.py</w:t>
            </w:r>
          </w:p>
        </w:tc>
        <w:tc>
          <w:tcPr>
            <w:tcW w:type="dxa" w:w="283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Specification + primary artifact + code</w:t>
            </w:r>
          </w:p>
        </w:tc>
      </w:tr>
    </w:tbl>
    <w:p>
      <w:pPr>
        <w:spacing w:before="60" w:after="60" w:line="300" w:lineRule="auto"/>
        <w:ind w:firstLine="720"/>
        <w:jc w:val="both"/>
      </w:pPr>
      <w:r>
        <w:rPr>
          <w:rFonts w:ascii="Times New Roman" w:hAnsi="Times New Roman"/>
          <w:sz w:val="26"/>
        </w:rPr>
        <w:t>SOURCE SCOPE = archive/ only</w:t>
      </w:r>
    </w:p>
    <w:p>
      <w:pPr>
        <w:spacing w:before="60" w:after="60" w:line="300" w:lineRule="auto"/>
        <w:ind w:firstLine="720"/>
        <w:jc w:val="both"/>
      </w:pPr>
      <w:r>
        <w:rPr>
          <w:rFonts w:ascii="Times New Roman" w:hAnsi="Times New Roman"/>
          <w:sz w:val="26"/>
        </w:rPr>
        <w:t>PRIMARY SOURCE = archive/Ket_Qua_V2/**</w:t>
      </w:r>
    </w:p>
    <w:p>
      <w:pPr>
        <w:spacing w:before="60" w:after="60" w:line="300" w:lineRule="auto"/>
        <w:ind w:firstLine="720"/>
        <w:jc w:val="both"/>
      </w:pPr>
      <w:r>
        <w:rPr>
          <w:rFonts w:ascii="Times New Roman" w:hAnsi="Times New Roman"/>
          <w:sz w:val="26"/>
        </w:rPr>
        <w:t>NO SOURCE OR EVIDENCE FILE WAS MODIFIED</w:t>
      </w:r>
    </w:p>
    <w:p>
      <w:pPr>
        <w:spacing w:before="60" w:after="60" w:line="300" w:lineRule="auto"/>
        <w:ind w:firstLine="720"/>
        <w:jc w:val="both"/>
      </w:pPr>
      <w:r>
        <w:rPr>
          <w:rFonts w:ascii="Times New Roman" w:hAnsi="Times New Roman"/>
          <w:sz w:val="26"/>
        </w:rPr>
        <w:t>STATUS = COMPLETE</w:t>
      </w:r>
    </w:p>
    <w:sectPr w:rsidR="00FC693F" w:rsidRPr="0006063C" w:rsidSect="00034616">
      <w:pgSz w:w="11906" w:h="16838"/>
      <w:pgMar w:top="1417" w:right="1417" w:bottom="1417" w:left="19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