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θ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J</m:t>
          </m:r>
          <m:r>
            <m:t>(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b>
            <m:e>
              <m:r>
                <m:t>h</m:t>
              </m:r>
            </m:e>
            <m:sub>
              <m:r>
                <m:t>θ</m:t>
              </m:r>
            </m:sub>
          </m:sSub>
          <m:r>
            <m:t>(</m:t>
          </m:r>
          <m:sSup>
            <m:e>
              <m:r>
                <m:t>x</m:t>
              </m:r>
            </m:e>
            <m:sup>
              <m:r>
                <m:t>i</m:t>
              </m:r>
            </m:sup>
          </m:sSup>
          <m:r>
            <m:t>)</m:t>
          </m:r>
          <m:r>
            <m:t>−</m:t>
          </m:r>
          <m:sSup>
            <m:e>
              <m:r>
                <m:t>y</m:t>
              </m:r>
            </m:e>
            <m:sup>
              <m:r>
                <m:t>i</m:t>
              </m:r>
            </m:sup>
          </m:sSup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2020-09-21T11:33:40Z</dcterms:created>
  <dcterms:modified xsi:type="dcterms:W3CDTF">2020-09-21T11:33:40Z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