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VULNERABILITY ASSESSMENT REPORT</w:t>
      </w:r>
    </w:p>
    <w:p>
      <w:pPr>
        <w:spacing w:after="360"/>
      </w:pPr>
      <w:r>
        <w:rPr>
          <w:rFonts w:ascii="Calibri" w:hAnsi="Calibri"/>
          <w:color w:val="2B5480"/>
          <w:sz w:val="28"/>
        </w:rPr>
        <w:t>CVE Research &amp; Impact Analysis: Facebook App Ecosystem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left w:val="none"/>
          <w:bottom w:val="single" w:sz="6" w:space="0" w:color="1B365D"/>
          <w:right w:val="none"/>
          <w:insideH w:val="single" w:sz="6" w:space="0" w:color="1B365D"/>
          <w:insideV w:val="none"/>
        </w:tblBorders>
      </w:tblPr>
      <w:tblGrid>
        <w:gridCol w:w="3168"/>
        <w:gridCol w:w="6192"/>
      </w:tblGrid>
      <w:tr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Target Application: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Facebook App (Android v566.0.0.48.73 / iOS v566.1)</w:t>
            </w:r>
          </w:p>
        </w:tc>
      </w:tr>
      <w:tr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Assessment Date: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June 19, 2026</w:t>
            </w:r>
          </w:p>
        </w:tc>
      </w:tr>
      <w:tr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Vulnerability Reference: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CVE-2026-9595 (CISA ADP Vulnrichment)</w:t>
            </w:r>
          </w:p>
        </w:tc>
      </w:tr>
      <w:tr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Prepared By: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Okirie Chukwumeniem Faith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2"/>
        </w:rPr>
        <w:t>1. Executive Overview &amp; Scope</w:t>
      </w:r>
    </w:p>
    <w:p>
      <w:pPr>
        <w:spacing w:after="160"/>
      </w:pPr>
      <w:r>
        <w:rPr>
          <w:rFonts w:ascii="Calibri" w:hAnsi="Calibri"/>
          <w:color w:val="333333"/>
          <w:sz w:val="22"/>
        </w:rPr>
        <w:t>This report presents a security vulnerability assessment focused on the latest Facebook application release and its associated dependency ecosystem. The evaluation inspects potential security risks, specifically identifying CVE-2026-9595 which impacts development server tools integrated into modern web/mobile build pipelines.</w:t>
      </w:r>
    </w:p>
    <w:p>
      <w:pPr>
        <w:pStyle w:val="ListBullet"/>
        <w:spacing w:after="80"/>
      </w:pPr>
      <w:r>
        <w:rPr>
          <w:b/>
        </w:rPr>
        <w:t xml:space="preserve">Target Mobile Versions: </w:t>
      </w:r>
      <w:r>
        <w:t>Facebook for Android (v566.0.0.48.73) and iOS (v566.1), released on June 19, 2026.</w:t>
      </w:r>
    </w:p>
    <w:p>
      <w:pPr>
        <w:pStyle w:val="ListBullet"/>
        <w:spacing w:after="240"/>
      </w:pPr>
      <w:r>
        <w:rPr>
          <w:b/>
        </w:rPr>
        <w:t xml:space="preserve">Primary CVE Scope: </w:t>
      </w:r>
      <w:r>
        <w:t>CVE-2026-9595 affecting webpack-dev-server (HMR WebSocket interception via permissive user proxies).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2. Vulnerability Analysis: CVE-2026-9595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B5480"/>
          <w:left w:val="none"/>
          <w:bottom w:val="single" w:sz="4" w:space="0" w:color="2B5480"/>
          <w:right w:val="none"/>
          <w:insideH w:val="single" w:sz="4" w:space="0" w:color="2B5480"/>
          <w:insideV w:val="none"/>
        </w:tblBorders>
      </w:tblPr>
      <w:tblGrid>
        <w:gridCol w:w="2880"/>
        <w:gridCol w:w="6480"/>
      </w:tblGrid>
      <w:tr>
        <w:tc>
          <w:tcPr>
            <w:tcW w:type="dxa" w:w="4680"/>
            <w:shd w:fill="EBF3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20"/>
              </w:rPr>
              <w:t>CVE Identifier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20"/>
              </w:rPr>
              <w:t>CVE-2026-9595</w:t>
            </w:r>
          </w:p>
        </w:tc>
      </w:tr>
      <w:tr>
        <w:tc>
          <w:tcPr>
            <w:tcW w:type="dxa" w:w="4680"/>
            <w:shd w:fill="EBF3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20"/>
              </w:rPr>
              <w:t>Title / Advisory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20"/>
              </w:rPr>
              <w:t>CISA ADP Vulnrichment: webpack-dev-server HMR WebSocket Interception</w:t>
            </w:r>
          </w:p>
        </w:tc>
      </w:tr>
      <w:tr>
        <w:tc>
          <w:tcPr>
            <w:tcW w:type="dxa" w:w="4680"/>
            <w:shd w:fill="EBF3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20"/>
              </w:rPr>
              <w:t>Published / Updated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20"/>
              </w:rPr>
              <w:t>2026-06-15</w:t>
            </w:r>
          </w:p>
        </w:tc>
      </w:tr>
      <w:tr>
        <w:tc>
          <w:tcPr>
            <w:tcW w:type="dxa" w:w="4680"/>
            <w:shd w:fill="EBF3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20"/>
              </w:rPr>
              <w:t>Base Score / Severity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45000"/>
                <w:sz w:val="20"/>
              </w:rPr>
              <w:t>5.3 Medium (CVSS:3.1/AV:N/AC:L/PR:N/UI:N/S:U/C:N/I:N/A:L)</w:t>
            </w:r>
          </w:p>
        </w:tc>
      </w:tr>
      <w:tr>
        <w:tc>
          <w:tcPr>
            <w:tcW w:type="dxa" w:w="4680"/>
            <w:shd w:fill="EBF3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20"/>
              </w:rPr>
              <w:t>Affected Component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20"/>
              </w:rPr>
              <w:t>webpack-dev-server (versions &gt;= 0 and &lt; 5.2.5)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rPr>
          <w:rFonts w:ascii="Calibri" w:hAnsi="Calibri"/>
          <w:b/>
          <w:color w:val="2B5480"/>
          <w:sz w:val="24"/>
        </w:rPr>
        <w:t>CVSS v3.1 Scoring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none"/>
          <w:bottom w:val="single" w:sz="4" w:space="0" w:color="DDDDDD"/>
          <w:right w:val="none"/>
          <w:insideH w:val="single" w:sz="4" w:space="0" w:color="DDDDDD"/>
          <w:insideV w:val="none"/>
        </w:tblBorders>
      </w:tblPr>
      <w:tblGrid>
        <w:gridCol w:w="3168"/>
        <w:gridCol w:w="2160"/>
        <w:gridCol w:w="4032"/>
      </w:tblGrid>
      <w:tr>
        <w:tc>
          <w:tcPr>
            <w:tcW w:type="dxa" w:w="312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2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Description / Rating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Attack Vector (AV)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3333"/>
                <w:sz w:val="19"/>
              </w:rPr>
              <w:t>Network (N)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Exploitable remotely over network channels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Attack Complexity (AC)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3333"/>
                <w:sz w:val="19"/>
              </w:rPr>
              <w:t>Low (L)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No specialized conditions or elevated effort required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Privileges Required (PR)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3333"/>
                <w:sz w:val="19"/>
              </w:rPr>
              <w:t>None (N)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No prior authentication or permissions needed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User Interaction (UI)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3333"/>
                <w:sz w:val="19"/>
              </w:rPr>
              <w:t>None (N)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Requires no action or interaction from victim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Scope (S)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3333"/>
                <w:sz w:val="19"/>
              </w:rPr>
              <w:t>Unchanged (U)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Impact is confined to the vulnerable component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Confidentiality (C)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3333"/>
                <w:sz w:val="19"/>
              </w:rPr>
              <w:t>None (N)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No direct loss of confidentiality under CVSS baseline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Integrity (I)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3333"/>
                <w:sz w:val="19"/>
              </w:rPr>
              <w:t>None (N)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No direct modification of data integrity under CVSS baseline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Availability (A)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333333"/>
                <w:sz w:val="19"/>
              </w:rPr>
              <w:t>Low (L)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9"/>
              </w:rPr>
              <w:t>Socket corruption causes localized service disruption/DoS</w:t>
            </w:r>
          </w:p>
        </w:tc>
      </w:tr>
    </w:tbl>
    <w:p>
      <w:pPr>
        <w:spacing w:after="200"/>
      </w:pPr>
    </w:p>
    <w:p>
      <w:pPr>
        <w:pStyle w:val="Heading2"/>
        <w:spacing w:before="160" w:after="80"/>
      </w:pPr>
      <w:r>
        <w:rPr>
          <w:rFonts w:ascii="Calibri" w:hAnsi="Calibri"/>
          <w:b/>
          <w:color w:val="2B5480"/>
          <w:sz w:val="24"/>
        </w:rPr>
        <w:t>Technical Description &amp; Security Impact</w:t>
      </w:r>
    </w:p>
    <w:p>
      <w:pPr>
        <w:spacing w:after="160"/>
      </w:pPr>
      <w:r>
        <w:rPr>
          <w:color w:val="333333"/>
        </w:rPr>
        <w:t xml:space="preserve">When a user-configured proxy on </w:t>
      </w:r>
      <w:r>
        <w:rPr>
          <w:b/>
        </w:rPr>
        <w:t>webpack-dev-server</w:t>
      </w:r>
      <w:r>
        <w:t xml:space="preserve"> has a broad context (e.g., </w:t>
      </w:r>
      <w:r>
        <w:rPr>
          <w:b/>
        </w:rPr>
        <w:t>/</w:t>
      </w:r>
      <w:r>
        <w:t xml:space="preserve">) and </w:t>
      </w:r>
      <w:r>
        <w:rPr>
          <w:b/>
        </w:rPr>
        <w:t>ws: true</w:t>
      </w:r>
      <w:r>
        <w:t>, it inadvertently intercepts the development server's own Hot Module Replacement (HMR) WebSocket and forwards it to the configured proxy target. This flaw leads to multiple security and operational issues:</w:t>
      </w:r>
    </w:p>
    <w:p>
      <w:pPr>
        <w:pStyle w:val="ListBullet"/>
        <w:spacing w:after="80"/>
      </w:pPr>
      <w:r>
        <w:rPr>
          <w:b/>
          <w:color w:val="1B365D"/>
        </w:rPr>
        <w:t xml:space="preserve">Information Disclosure: </w:t>
      </w:r>
      <w:r>
        <w:rPr>
          <w:color w:val="333333"/>
        </w:rPr>
        <w:t>Leaks sensitive browser cookies and the Origin HTTP header directly to the proxy backend server.</w:t>
      </w:r>
    </w:p>
    <w:p>
      <w:pPr>
        <w:pStyle w:val="ListBullet"/>
        <w:spacing w:after="80"/>
      </w:pPr>
      <w:r>
        <w:rPr>
          <w:b/>
          <w:color w:val="1B365D"/>
        </w:rPr>
        <w:t xml:space="preserve">Validation Bypass: </w:t>
      </w:r>
      <w:r>
        <w:rPr>
          <w:color w:val="333333"/>
        </w:rPr>
        <w:t>Bypasses webpack-dev-server's built-in Host and Origin validation controls.</w:t>
      </w:r>
    </w:p>
    <w:p>
      <w:pPr>
        <w:pStyle w:val="ListBullet"/>
        <w:spacing w:after="80"/>
      </w:pPr>
      <w:r>
        <w:rPr>
          <w:b/>
          <w:color w:val="1B365D"/>
        </w:rPr>
        <w:t xml:space="preserve">Socket Corruption: </w:t>
      </w:r>
      <w:r>
        <w:rPr>
          <w:color w:val="333333"/>
        </w:rPr>
        <w:t>Corrupts the HMR socket stream as both the HMR process and the proxy attempt to write concurrently to the exact same socket, leading to service disruption.</w:t>
      </w:r>
    </w:p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3. Mitigation &amp; Remediation Guidance</w:t>
      </w:r>
    </w:p>
    <w:p>
      <w:pPr>
        <w:spacing w:after="120"/>
      </w:pPr>
      <w:r>
        <w:rPr>
          <w:b/>
          <w:color w:val="1B365D"/>
        </w:rPr>
        <w:t xml:space="preserve">Official Patch Release: </w:t>
      </w:r>
      <w:r>
        <w:t xml:space="preserve">This vulnerability has been resolved in </w:t>
      </w:r>
      <w:r>
        <w:rPr>
          <w:b/>
        </w:rPr>
        <w:t>webpack-dev-server @ 5.2.5</w:t>
      </w:r>
      <w:r>
        <w:t>. All environments utilizing earlier versions should immediately upgrade to version 5.2.5 or above.</w:t>
      </w:r>
    </w:p>
    <w:p>
      <w:pPr>
        <w:spacing w:after="120"/>
      </w:pPr>
      <w:r>
        <w:rPr>
          <w:b/>
        </w:rPr>
        <w:t>Recommended Workarounds (if upgrade is delayed):</w:t>
      </w:r>
    </w:p>
    <w:p>
      <w:pPr>
        <w:pStyle w:val="ListBullet"/>
        <w:spacing w:after="60"/>
      </w:pPr>
      <w:r>
        <w:rPr>
          <w:b/>
        </w:rPr>
        <w:t xml:space="preserve">Scope Proxy Context: </w:t>
      </w:r>
      <w:r>
        <w:t xml:space="preserve">Restrict user-defined proxy configurations to specific API endpoint paths rather than broad catch-all routes like </w:t>
      </w:r>
      <w:r>
        <w:rPr>
          <w:b/>
        </w:rPr>
        <w:t>/</w:t>
      </w:r>
      <w:r>
        <w:t>.</w:t>
      </w:r>
    </w:p>
    <w:p>
      <w:pPr>
        <w:pStyle w:val="ListBullet"/>
        <w:spacing w:after="240"/>
      </w:pPr>
      <w:r>
        <w:rPr>
          <w:b/>
        </w:rPr>
        <w:t xml:space="preserve">Disable WebSocket Forwarding: </w:t>
      </w:r>
      <w:r>
        <w:t xml:space="preserve">Omit the </w:t>
      </w:r>
      <w:r>
        <w:rPr>
          <w:b/>
        </w:rPr>
        <w:t>ws: true</w:t>
      </w:r>
      <w:r>
        <w:t xml:space="preserve"> directive from proxy entry definitions when WebSocket proxying is not explicitly required.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2"/>
        </w:rPr>
        <w:t>4. External References &amp; Advisory Links</w:t>
      </w:r>
    </w:p>
    <w:p>
      <w:pPr>
        <w:pStyle w:val="ListBullet"/>
        <w:spacing w:after="80"/>
      </w:pPr>
      <w:r>
        <w:rPr>
          <w:sz w:val="19"/>
        </w:rPr>
        <w:t>OpenJS Security Advisory: https://cna.openjsf.org/security-advisories.html</w:t>
      </w:r>
    </w:p>
    <w:p>
      <w:pPr>
        <w:pStyle w:val="ListBullet"/>
        <w:spacing w:after="80"/>
      </w:pPr>
      <w:r>
        <w:rPr>
          <w:sz w:val="19"/>
        </w:rPr>
        <w:t>GitHub Security Advisory: https://github.com/webpack/webpack-dev-server/security/advisories/GHSA-mx8g-39q3-5c79</w:t>
      </w:r>
    </w:p>
    <w:p>
      <w:pPr>
        <w:pStyle w:val="ListBullet"/>
        <w:spacing w:after="80"/>
      </w:pPr>
      <w:r>
        <w:rPr>
          <w:sz w:val="19"/>
        </w:rPr>
        <w:t>Webpack Pull Request #4316: https://github.com/webpack/webpack-dev-server/pull/4316</w:t>
      </w:r>
    </w:p>
    <w:p>
      <w:pPr>
        <w:pStyle w:val="ListBullet"/>
        <w:spacing w:after="80"/>
      </w:pPr>
      <w:r>
        <w:rPr>
          <w:sz w:val="19"/>
        </w:rPr>
        <w:t>Vue CLI Commit Reference: https://github.com/vuejs/vue-cli/commit/72ba7505aff2a8314e82aa5082379a77504a1fcb</w:t>
      </w:r>
    </w:p>
    <w:p>
      <w:pPr>
        <w:pStyle w:val="ListBullet"/>
        <w:spacing w:after="80"/>
      </w:pPr>
      <w:r>
        <w:rPr>
          <w:sz w:val="19"/>
        </w:rPr>
        <w:t>Create React App Fix PR: https://github.com/facebook/create-react-app/pull/7444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B365D"/>
          <w:left w:val="none"/>
          <w:bottom w:val="single" w:sz="4" w:space="0" w:color="1B365D"/>
          <w:right w:val="none"/>
          <w:insideH w:val="single" w:sz="4" w:space="0" w:color="1B365D"/>
          <w:insideV w:val="none"/>
        </w:tblBorders>
      </w:tblPr>
      <w:tblGrid>
        <w:gridCol w:w="4608"/>
        <w:gridCol w:w="4752"/>
      </w:tblGrid>
      <w:tr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Report Prepared By: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Status:</w:t>
            </w:r>
          </w:p>
        </w:tc>
      </w:tr>
      <w:tr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Okirie Chukwumeniem Faith</w:t>
              <w:br/>
              <w:t>Security Research Analyst</w:t>
            </w:r>
          </w:p>
        </w:tc>
        <w:tc>
          <w:tcPr>
            <w:tcW w:type="dxa" w:w="46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Completed / Published</w:t>
              <w:br/>
              <w:t>End of Research Document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