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9F" w:rsidRDefault="006F3E9F" w:rsidP="006F3E9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010984" w:rsidRPr="00010984">
        <w:rPr>
          <w:rFonts w:ascii="Times New Roman" w:hAnsi="Times New Roman" w:cs="Times New Roman"/>
          <w:color w:val="000000"/>
          <w:sz w:val="28"/>
          <w:szCs w:val="28"/>
        </w:rPr>
        <w:t>ОХРАНА ТРУДА, ЭКОЛОГИЧЕСКАЯ БЕЗОПАСНОСТЬ,</w:t>
      </w:r>
      <w:r w:rsidR="00010984">
        <w:rPr>
          <w:rFonts w:ascii="Times New Roman" w:hAnsi="Times New Roman" w:cs="Times New Roman"/>
          <w:color w:val="000000"/>
          <w:sz w:val="28"/>
          <w:szCs w:val="28"/>
        </w:rPr>
        <w:t xml:space="preserve"> ЭНЕРГОСБЕРЕЖЕНИЕ.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ПРОСТРАНСТВЕННО-АНТРОПОМЕТРИЕСКОЙ ЭРГОНОМИЧЕСКОЙ СОВМЕСТИМОСТИ РАБОТНИКА И ТЕХНИЧЕСКОГО СРЕДСТВА ПРИ ОРГАНИЗАЦИИ РАБОЧЕГО МЕСТА </w:t>
      </w:r>
    </w:p>
    <w:p w:rsidR="00010984" w:rsidRPr="00010984" w:rsidRDefault="00010984" w:rsidP="00010984">
      <w:pPr>
        <w:rPr>
          <w:lang w:val="en-US"/>
        </w:rPr>
      </w:pPr>
    </w:p>
    <w:p w:rsidR="00FE02D7" w:rsidRDefault="00FE02D7" w:rsidP="00FE02D7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Toc256679399"/>
      <w:bookmarkStart w:id="1" w:name="_Toc261951760"/>
      <w:bookmarkStart w:id="2" w:name="_Toc263245502"/>
      <w:r w:rsidRPr="00FE02D7">
        <w:rPr>
          <w:rFonts w:ascii="Times New Roman" w:hAnsi="Times New Roman" w:cs="Times New Roman"/>
          <w:color w:val="000000"/>
          <w:sz w:val="28"/>
          <w:szCs w:val="28"/>
        </w:rPr>
        <w:t>4.1 Сущность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пространственно-антропометрической эргономической совместимости</w:t>
      </w:r>
    </w:p>
    <w:p w:rsidR="00FE02D7" w:rsidRPr="00FE02D7" w:rsidRDefault="00FE02D7" w:rsidP="00FE02D7">
      <w:pPr>
        <w:rPr>
          <w:lang w:val="en-US"/>
        </w:rPr>
      </w:pP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Технологический прогресс и широкое вне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дрение в производство информаци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онных технологий значительно изменяют содержание и условия труда, что является предпосылкой для облегчения труда человека, ос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вобождение его от выполнения од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нообразных трудоемких ручных операций, и вместе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с тем, приводит к появлению но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вых факторов, негативно влияющих на организм р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аботников, среди которых на пер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вое место выходит повышенная напряженность труда, обусловленная высокими требованиями к уровню психической деятельности человека. Поэтому внедрение в производство новейших технологий может быть 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успешно реализовано и дать поло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жительный эффект лишь при достаточно полном 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учете характера все усложняющих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ся связей между человеком и техническим окружением, всес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тороннего учета воз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можностей человека (человеческого фактора), 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го физиологических, психологиче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ских, антропометрических, эстетических и других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свойств. Исследование и исполь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зование связей, реально имеющих место в системе человек – производственная среда, является предметом эргономики - научного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направления, возникшего в сере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дине XX века.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Эргономика изучает вопросы оптимального распределения и согласования функций между человеком и машиной, на основании чего проектируется процесс деятельности человека, его функции, обосновываются оптимальные требования к техническим средствам и производственной среде.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Рациональная совместимость возможностей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человека и характеристик техни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ческих средств, оптимальное распределение функций между элементами системы «человек-машина» существенно повышают ее 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надежность, эффективность и обу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словливают оптимально использование человеко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м технических средств в соответ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ствии с их назначением.</w:t>
      </w:r>
    </w:p>
    <w:p w:rsidR="00FE02D7" w:rsidRPr="00AB3E4B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Для решения указанных задач эргономика использует данные и методы наук, изучающих свойства и возможности человека – физиологии, психологии, социологии и гигиены труда, антропологии, инженерной психо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логии и др. На их основании раз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рабатываются эргономические требования и рек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омендации к различным видам тех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нических средств, видам деятельности, организации трудового процесса, рабочим местам и производственной среде.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Как следует из ранее сказанного, система «человек – техническое средство </w:t>
      </w:r>
      <w:r w:rsidR="00AB3E4B" w:rsidRPr="00AB3E4B">
        <w:rPr>
          <w:rFonts w:ascii="Times New Roman" w:hAnsi="Times New Roman" w:cs="Times New Roman"/>
          <w:sz w:val="28"/>
          <w:szCs w:val="28"/>
          <w:lang w:val="be-BY"/>
        </w:rPr>
        <w:t xml:space="preserve">–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производственная среда» (или «человек-машина») может работать надежно, эф-фективно и с минимальным риском для здоровья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 xml:space="preserve"> человека при обеспечении инфор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мационной, антропометрической, биофизической, энергетической, технико-эстетической и других совместимостей характерист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ик технического средства, произ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водственной среды с психофизиологическими и д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ругими свойствами и особенностя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ми человека.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Информационная совместимость заключается в обеспечении такой ин-формационной модели устройства (машины) – средств отображения информации (СОИ) и сенсомоторных устройств (органы управления), которая отражала бы все нужные характеристики машин в данный момент и позволяла человеку (оператору) безошибочно принимать и перерабатывать инфор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мацию, в соответствии с его пси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хофизиологическими характеристиками и возм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ожностями (информационными зона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ми визуального поля, особенностями внимания, памяти и т.п.).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Информационная модель позволяет человеку анализировать состояние управляемого объекта, принимать решения и осуществлять контроль и управление производственным процессом. Она должна аде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кватно отражать управляемый объ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ект, состояние самой системы управления, об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еспечивать оптимальный объем ин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формации и т.д.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Средства отображения информации (СОИ) предназначены для получения человеком сведений о состоянии объекта управления. Эти данные предъявляются человеку в виде количественных и качественных характеристик. В сложных системах средства отображения информации зачастую становятся единственным источником информации об управляемом объекте и производственном процессе, т.к. объекты управления могут быть невидимы, неслышимы и неосязаемы.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Средства отображения информации бываю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т визуальные (зрительные) и аку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стические (звуковые).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К визуальным СОИ относятся различные индикаторы (алфавитно-цифровые, знаковые, механические, на электронно-лучевых трубках и др.), используемые для отображения нескольких параметров одного объе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кта, сигнализаторы, табло и мне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мосхемы, которые используются для наглядного отображения функционально-технологической схемы управляемого объекта и и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нформации о его состояниях, дос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таточной для принятия правильных решений; ото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бражения связи и характера взаи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модействия управляемого объекта с другими объе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ктами и внешней средой; сигнали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зации о нарушениях в работе объекта; быстрого выявления, локализации и способов ликвидации неисправностей.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Звуковые СОИ подразделяются на сигнал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изаторы речевых звуковых сообще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ний и системы речевой коммуникации. Звуковы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е информационные средства приме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няются для предупредительных или аварийных сигналов с целью снижения нагрузки на зрительный анализатор человека, а также п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ри неблагоприятных условиях зри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тельной работы (ограниченная видимость, бо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льшая пространственная протяжён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ность объекта и т.п.). Речевая коммуникация применяется для обеспечения гибкой связи между работающими, когда требуется 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ыстрый двусторонний обмен инфор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мацией, то есть в ситуациях, когда есть опасност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ь ошибочного опознания неречево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го кода. В качестве звуковых информационных средств используются гудки, звонки, сирены, свистки, зуммеры и пр.</w:t>
      </w:r>
    </w:p>
    <w:p w:rsidR="00FE02D7" w:rsidRPr="00FE02D7" w:rsidRDefault="00FE02D7" w:rsidP="00FE02D7">
      <w:pPr>
        <w:ind w:firstLine="709"/>
        <w:jc w:val="both"/>
        <w:rPr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Акустические СОИ должны отвечать требов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аниям, которые исходят из психо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физиологических возможностей человека, осн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овных параметров слуховых ощуще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ний (громкости, высоты и длительности звука).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Следует иметь в виду, что временной порог чувствительности слухового ан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лизатора (длительность звукового сигнала), необ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ходимый для возникновения слухо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вого ощущения, так же как и пороги по интенсивнос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ти и частоте, не является посто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янной величиной.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предназначены для передачи управляющих воздействий от человека к машине и обеспечивают реализацию принятого решения (введение в действие дополнительных органов объекта управления, ввод и вывод информации на СОИ и т.п.).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Ораны управления состоят из приводного элемента и исполнительной части. Приводные элементы органов управления являются элементами рабочего места, с которым непосредственно соприкасается операто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р, поэтому эргономические требо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вания к ним должны учитывать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анатомические, б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иомеханические и психофизиологи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ческие свойства человека.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подразделяются на несколько группировок.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характеру выполнения действий различают три группы органов управле-ния:</w:t>
      </w:r>
    </w:p>
    <w:p w:rsidR="00FE02D7" w:rsidRPr="00AB3E4B" w:rsidRDefault="00FE02D7" w:rsidP="00AB3E4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B3E4B">
        <w:rPr>
          <w:rFonts w:ascii="Times New Roman" w:hAnsi="Times New Roman" w:cs="Times New Roman"/>
          <w:sz w:val="28"/>
          <w:szCs w:val="28"/>
          <w:lang w:val="be-BY"/>
        </w:rPr>
        <w:t>органы управления одномоментного воздействия на систему, требующие движений, включения, выключения или переключения (нажатие кнопки, переключе-ние тумблера, поворот переключателя и т.п.);</w:t>
      </w:r>
    </w:p>
    <w:p w:rsidR="00FE02D7" w:rsidRPr="00AB3E4B" w:rsidRDefault="00FE02D7" w:rsidP="00AB3E4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B3E4B">
        <w:rPr>
          <w:rFonts w:ascii="Times New Roman" w:hAnsi="Times New Roman" w:cs="Times New Roman"/>
          <w:sz w:val="28"/>
          <w:szCs w:val="28"/>
          <w:lang w:val="be-BY"/>
        </w:rPr>
        <w:t>органы управления, требующие повторяющихся движений: вращательных, нажимных, ударных (набор программы, печатание, перемещение рычага и т.п.);</w:t>
      </w:r>
    </w:p>
    <w:p w:rsidR="00FE02D7" w:rsidRPr="00AB3E4B" w:rsidRDefault="00FE02D7" w:rsidP="00AB3E4B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B3E4B">
        <w:rPr>
          <w:rFonts w:ascii="Times New Roman" w:hAnsi="Times New Roman" w:cs="Times New Roman"/>
          <w:sz w:val="28"/>
          <w:szCs w:val="28"/>
          <w:lang w:val="be-BY"/>
        </w:rPr>
        <w:t>органы управления, требующие точных дозированных движений (поворот-ные кнопки радиоэлектронных устройств и т.п.).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направлению перемещения приводимых элементов органы управленияделятся на линейные (кнопки, педали), вращаю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щиеся (поворотные кнопки) и сме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шанные (рычаги, тумблеры).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В зависимости от участия верхней или нижней конечностей в перемещении приводного элемента органы управления бываю ручные и ножные.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степени важности и частоте использования органы управления делятся на органы управления постоянного (основного оперативног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о), периодического и эпизо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дического действия или на используемые очень часто, часто, редко.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Первая группа используется для анализа и оценки пространственно-компоновочного решения организации рабочего места, вторая – для оценки степени тяжести и напряжённости труда.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По конструктивному исполнению органы уп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равления подразделяются на кноп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ки и клавиши, рычажные переключатели (тумблер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ы), поворотные выключатели и пе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реключатели, рычаги, педали, ножные кнопки и др.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Выбор органов управления зависит от характера управляющих действий (включение, переключение, регулирование т.п.); требований к усилиям, точности, диапазону и скорости управляющих движений: рабочего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>положения тела человека (стоя, сидя, лёжа); характера информации, предъявляемой оператору и вводимой им в машину; места расположения органа управле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ния; размера, структуры и распо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ложения отведенного пространства, типа рабочего места (стационарное, подвижное) и др.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Рекомендуется использовать преимущественно ручные органы управления, т.к. в этом случае можно управлять множеством о</w:t>
      </w:r>
      <w:r w:rsidR="00AB3E4B">
        <w:rPr>
          <w:rFonts w:ascii="Times New Roman" w:hAnsi="Times New Roman" w:cs="Times New Roman"/>
          <w:sz w:val="28"/>
          <w:szCs w:val="28"/>
          <w:lang w:val="be-BY"/>
        </w:rPr>
        <w:t>рганов, а при использовании нож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ных – не более двух органов. Ножные органы уп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равления рекомендуется использо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 xml:space="preserve">вать, когда требуется непрерывное выполнение операции управления при неболь-шой точности, когда прикладываемое усилие превышает 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90Н, или когда руки опера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тора перегружены другими операциями управления.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в виде поворотных вк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лючателей и выключателей, нажим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ных кнопок, тумблеров рекомендуется применят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ь для операций, требующих незна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чительных усилий и редко осуществляемых. Наж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имные кнопки, клавиши рекоменду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ется использовать для выполнения часто повторяющихся операций, не требующих приложения значительных физических усилий.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Органы управления поворотного типа (поворотные кнопки, маховики и т.п.) с большим числом оборотов следует применять в те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х случаях, когда требуется высо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кая точность в широком диапазоне непрерывног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 регулирования. Органы управле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ния с дискретным регулированием следует использовать, если объектом можно управлять при помощи ограниченного числа дискретных перемещений с небольшой точностью.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Рычажные органы управления рекомендует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ся применять для выполнения сту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пенчатых переключений и плавного динамического регулирования одной или двумя руками при средних или больших усилиях.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Пространственно-антропометрическа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010984" w:rsidRPr="00010984">
        <w:rPr>
          <w:rFonts w:ascii="Times New Roman" w:hAnsi="Times New Roman" w:cs="Times New Roman"/>
          <w:sz w:val="28"/>
          <w:szCs w:val="28"/>
        </w:rPr>
        <w:t xml:space="preserve">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совместимость предполагает</w:t>
      </w:r>
      <w:r w:rsidR="00010984" w:rsidRPr="00010984">
        <w:rPr>
          <w:rFonts w:ascii="Times New Roman" w:hAnsi="Times New Roman" w:cs="Times New Roman"/>
          <w:sz w:val="28"/>
          <w:szCs w:val="28"/>
        </w:rPr>
        <w:t xml:space="preserve"> 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необходимость учёта размеров тела человека, его возможности обзора внешнего пространства, определения зоны досягаемости для конечностей и др.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Антропометрические характеристики чел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овека подразделяются на статиче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ские и динамические. К статическим характеристикам относятся размеры тела и его отдельных частей – рук, ног, кистей, стоп и т.п. К динамическим – возможные углы поворота отдельных частей тела, зоны досягаемости.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Биофизическая совместимость предполагает создание параметров (ха-рактеристик) окружающей (производственной) среды – уровней шума, 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вибрации, ос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вещения, параметров микроклимата и т.п. – с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оответствующих нормативным доку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ментам и обеспечивающих приемлемую работос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пособность и нормальное физиоло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гическое состояние оператора.</w:t>
      </w:r>
    </w:p>
    <w:p w:rsidR="00FE02D7" w:rsidRPr="00FE02D7" w:rsidRDefault="00FE02D7" w:rsidP="00FE02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Энергетическая (биомеханическая) совместимость предусматривает со-гласование прилагаемых усилий, затрачиваемой мощности, скорости и точности движений ручных и ножных органов управления, биомеханическими возможностями человека и в зависимости от частоты их использования и важности располагаться в соответствующих зонах досягаемости. Усилия на органах управления не должны быть слишком маленькими, чтобы можно было к</w:t>
      </w:r>
      <w:r w:rsidR="00010984">
        <w:rPr>
          <w:rFonts w:ascii="Times New Roman" w:hAnsi="Times New Roman" w:cs="Times New Roman"/>
          <w:sz w:val="28"/>
          <w:szCs w:val="28"/>
          <w:lang w:val="be-BY"/>
        </w:rPr>
        <w:t>онтролировать выполненные дейст</w:t>
      </w:r>
      <w:r w:rsidRPr="00FE02D7">
        <w:rPr>
          <w:rFonts w:ascii="Times New Roman" w:hAnsi="Times New Roman" w:cs="Times New Roman"/>
          <w:sz w:val="28"/>
          <w:szCs w:val="28"/>
          <w:lang w:val="be-BY"/>
        </w:rPr>
        <w:t>вия и не слишком большими, т.к. большие усилия приводят к быстрой усталости и перенапряжению мышц.</w:t>
      </w:r>
    </w:p>
    <w:p w:rsidR="00FE02D7" w:rsidRPr="00FE02D7" w:rsidRDefault="00FE02D7" w:rsidP="00FE02D7">
      <w:pPr>
        <w:ind w:firstLine="709"/>
        <w:jc w:val="both"/>
        <w:rPr>
          <w:lang w:val="be-BY"/>
        </w:rPr>
      </w:pPr>
      <w:r w:rsidRPr="00FE02D7">
        <w:rPr>
          <w:rFonts w:ascii="Times New Roman" w:hAnsi="Times New Roman" w:cs="Times New Roman"/>
          <w:sz w:val="28"/>
          <w:szCs w:val="28"/>
          <w:lang w:val="be-BY"/>
        </w:rPr>
        <w:t>Технико-эстетическая совместимость заключается в обеспечении удов-летворённости человека от общения с машиной (прибором), от трудового процесса, за счёт изящного исполнения устройства и его дизайна.</w:t>
      </w:r>
    </w:p>
    <w:p w:rsidR="00FE02D7" w:rsidRPr="00FE02D7" w:rsidRDefault="00FE02D7" w:rsidP="006F3E9F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FE02D7" w:rsidP="006F3E9F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FE02D7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Характеристика трудового процесса и трудовых функций работника</w:t>
      </w:r>
      <w:bookmarkEnd w:id="0"/>
      <w:bookmarkEnd w:id="1"/>
      <w:bookmarkEnd w:id="2"/>
    </w:p>
    <w:p w:rsidR="006F3E9F" w:rsidRPr="00C668C1" w:rsidRDefault="006F3E9F" w:rsidP="006F3E9F">
      <w:pPr>
        <w:pStyle w:val="a3"/>
        <w:spacing w:line="360" w:lineRule="auto"/>
        <w:ind w:firstLine="709"/>
        <w:rPr>
          <w:color w:val="000000"/>
        </w:rPr>
      </w:pP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Работа с компьютером характеризуется значительным умственным напряжением и нервно-эмоциональной нагрузкой операторов, высокой напряженностью зрительной работы и достаточно большой нагрузкой на мышцы рук при работе с клавиатурой ЭВМ. Большое значение имеет рациональная конструкция и расположение элементов рабочего места, что важно для поддержания оптимальной рабочей позы человека-оператора.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Особенностью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 с ИСС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повышенное зрительное напряжение, связанное с работой с компьютером и со слежением за информацией, а также влияние других неблагоприятных факторов: шум машин, тепловыделения, вредные вещества, различные виды излучения, особенности технологического процесса и организации рабочих мест.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Пользователи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утомляются из-за постоянного эффекта мелькания,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неустойчивости и нечеткости изображения, необходимости частой </w:t>
      </w:r>
      <w:proofErr w:type="spell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переадаптации</w:t>
      </w:r>
      <w:proofErr w:type="spell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к освещенности экрана дисплея, а также общей освещенности помещения.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Неблагоприятными также являются нечеткость и слабая контрастность изображения на экране, расплывчатость, яркие вспышки света. На орган зрения воздействуют появление ярких пятен за счет отражения светового потока на клавиатуре и экране, различие в освещенности рабочей поверхности и ее окружения. Труд специалистов по обслуживанию вычислительной техники характеризуется повышенным уровнем психического напряжения. Последнее усиливается при угрозе какой-либо опасности во время работы с комплексом. Стрессовые ситуации могут быть связаны со сложностями трудовой деятельности, необходимостью поддерживать постоянное внимание, ответственностью за качество выполняемой работы.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Признаками запредельного психического перенапряжения (переутомления) являются неправильные, ошибочные действия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, уменьшение скорости двигательных реакций, снижение в целом физической активности, наблюдается также головная боль, усталость мышц спины, шеи и рук, резь в глазах, приводящие к ухудшению состояния здоровья, работающего с ПЭВМ, и снижению работоспособности. Одним из важных факторов, которые влияют на работоспособность и состояние здоровья пользователей ПЭВМ является организация рабочего места. Неправильная организация рабочего места приводит к общей усталости, головным болям, усталости мышц рук, болям в спине и шее. Такие негативные моменты чаще всего возникают из-за несоответствия помещений и организации рабочих мест эргономическим требованиям и санитарно-производственным нормам.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Выше 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изложенное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явилось обоснованием к реализации требований пространственно-антропометрической совместимости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и рабочего места.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FE02D7" w:rsidP="006F3E9F">
      <w:pPr>
        <w:pStyle w:val="3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256679400"/>
      <w:bookmarkStart w:id="4" w:name="_Toc261951761"/>
      <w:bookmarkStart w:id="5" w:name="_Toc263245503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</w:t>
      </w:r>
      <w:r w:rsidRPr="00FE02D7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F3E9F"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 рабочего места с реализацией требований пространственно-антропометрической совместимости</w:t>
      </w:r>
      <w:bookmarkEnd w:id="3"/>
      <w:bookmarkEnd w:id="4"/>
      <w:bookmarkEnd w:id="5"/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pStyle w:val="a3"/>
        <w:tabs>
          <w:tab w:val="left" w:pos="9638"/>
        </w:tabs>
        <w:spacing w:line="360" w:lineRule="auto"/>
        <w:ind w:firstLine="709"/>
        <w:rPr>
          <w:color w:val="000000"/>
        </w:rPr>
      </w:pPr>
      <w:r w:rsidRPr="00C668C1">
        <w:rPr>
          <w:color w:val="000000"/>
        </w:rPr>
        <w:t xml:space="preserve">Рабочее место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</w:t>
      </w:r>
      <w:r>
        <w:rPr>
          <w:color w:val="000000"/>
        </w:rPr>
        <w:t>пользователя</w:t>
      </w:r>
      <w:r w:rsidRPr="00C668C1">
        <w:rPr>
          <w:color w:val="000000"/>
        </w:rPr>
        <w:t xml:space="preserve"> службы должны быть соблюдены следующие основные условия: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оптимальное размещение оборудования, входящего в состав рабочего места;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достаточное рабочее пространство, позволяющее осуществлять все необходимые движения и перемещения;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естественное и искусственное освещение для выполнения поставленных задач;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уровень акустического шума не должен превышать допустимого значения.</w:t>
      </w:r>
    </w:p>
    <w:p w:rsidR="006F3E9F" w:rsidRPr="00C668C1" w:rsidRDefault="006F3E9F" w:rsidP="006F3E9F">
      <w:pPr>
        <w:tabs>
          <w:tab w:val="num" w:pos="126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достаточная вентиляция рабочего места;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Эргономическими аспектами проектирования рабочих мест, в частности, являются: высота рабочей поверхности, размеры пространства для ног, требования к расположению документов на рабочем месте (наличие и размеры подставки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регулируемость рабочего места и его элементов.</w:t>
      </w:r>
      <w:proofErr w:type="gramEnd"/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Главными элементами рабочего места являются письменный стол и кресло. Основным рабочим положением является положение сидя.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Рабочая поза сидя вызывает минимальное утомление. Рациональная планировка рабочего места предусматривает четкий порядок и постоянство размещения предметов, сре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дств тр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уда и документации. То, что требуется для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выполнения работ чаще, расположено в зоне легкой досягаемости рабочего пространства.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Моторное поле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пространство рабочего места, в котором могут осуществляться двигательные действия человека.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Максимальная зона досягаемости рук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это часть моторного поля рабочего места, ограниченного дугами, описываемыми максимально вытянутыми руками при движении их в плечевом суставе.</w:t>
      </w:r>
    </w:p>
    <w:p w:rsidR="006F3E9F" w:rsidRPr="00C668C1" w:rsidRDefault="006F3E9F" w:rsidP="006F3E9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Оптимальная зона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</w:p>
    <w:p w:rsidR="006F3E9F" w:rsidRPr="00C668C1" w:rsidRDefault="006F3E9F" w:rsidP="006F3E9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На рисунке 8 приведены зоны досягаемости рук в горизонтальной плоскости [11].</w:t>
      </w:r>
    </w:p>
    <w:p w:rsidR="006F3E9F" w:rsidRPr="00C668C1" w:rsidRDefault="006F3E9F" w:rsidP="006F3E9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lang w:val="be-BY" w:eastAsia="be-BY"/>
        </w:rPr>
        <w:drawing>
          <wp:inline distT="0" distB="0" distL="0" distR="0">
            <wp:extent cx="5238750" cy="27622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9F" w:rsidRPr="00C668C1" w:rsidRDefault="006F3E9F" w:rsidP="006F3E9F">
      <w:pPr>
        <w:pStyle w:val="a6"/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Рисунок 8—Зоны досягаемости рук в горизонтальной плоскости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Условные обозначения элементов, приведенных на рисунке 8: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А - зона максимальной досягаемости;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Б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зона досягаемости пальцев при вытянутой руке;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зона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легкой досягаемости ладони;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Г - оптимальное пространство для тонкой ручной работы;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Д - оптимальное пространство для тонкой ручной работы.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Рассмотрим оптимальное размещение предметов труда и документации в зонах досягаемости рук: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дисплей размещается в зоне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(в центре);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клавиатура - в зоне Г;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системный блок размещается в зоне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(слева);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принтер, при необходимости, находится в зоне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(справа);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документация - в зоне легкой досягаемости ладони - 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(слева);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 выдвижных ящиках стола - литература, неиспользуемая постоянно.</w:t>
      </w:r>
    </w:p>
    <w:p w:rsidR="006F3E9F" w:rsidRPr="00C668C1" w:rsidRDefault="006F3E9F" w:rsidP="006F3E9F">
      <w:pPr>
        <w:pStyle w:val="a3"/>
        <w:tabs>
          <w:tab w:val="left" w:pos="1620"/>
          <w:tab w:val="left" w:pos="9638"/>
        </w:tabs>
        <w:spacing w:line="360" w:lineRule="auto"/>
        <w:ind w:firstLine="709"/>
        <w:rPr>
          <w:color w:val="000000"/>
        </w:rPr>
      </w:pPr>
      <w:r w:rsidRPr="00C668C1">
        <w:rPr>
          <w:color w:val="000000"/>
        </w:rPr>
        <w:t>Письменный стол:</w:t>
      </w:r>
    </w:p>
    <w:p w:rsidR="006F3E9F" w:rsidRPr="00C668C1" w:rsidRDefault="006F3E9F" w:rsidP="006F3E9F">
      <w:pPr>
        <w:tabs>
          <w:tab w:val="left" w:pos="162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стола должна быть выбрана с учетом возможности сидеть свободно, в удобной позе, при необходимости опираясь на подлокотники;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нижняя часть стола должна быть сконструирована так, чтобы специали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ст спр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>авочно-информационной группы мог удобно сидеть, не был вынужден поджимать ноги;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поверхность стола должна обладать свойствами, исключающими появление бликов в поле зрения специалиста справочно-информационной группы;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конструкция стола должна предусматривать наличие выдвижных ящиков (не менее 3 для хранения документации, листингов, канцелярских принадлежностей, личных вещей).</w:t>
      </w:r>
    </w:p>
    <w:p w:rsidR="006F3E9F" w:rsidRPr="00C668C1" w:rsidRDefault="006F3E9F" w:rsidP="006F3E9F">
      <w:pPr>
        <w:tabs>
          <w:tab w:val="num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Высота рабочей поверхности рекомендуется в пределах 680-760 мм. Высота рабочей поверхности, на которую устанавливается клавиатура, должна быть 650 мм. </w:t>
      </w: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Высота края стола, обращенного к работающему с ПК, и высота пространства для ног должны соответствовать росту операторов в обуви (таблица 4.1).</w:t>
      </w:r>
    </w:p>
    <w:p w:rsidR="006F3E9F" w:rsidRPr="00C668C1" w:rsidRDefault="006F3E9F" w:rsidP="006F3E9F">
      <w:pPr>
        <w:tabs>
          <w:tab w:val="num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F3E9F" w:rsidRPr="00C668C1" w:rsidRDefault="006F3E9F" w:rsidP="006F3E9F">
      <w:pPr>
        <w:tabs>
          <w:tab w:val="num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4.1—Высота одноместного стола для занятий с ПК</w:t>
      </w:r>
    </w:p>
    <w:tbl>
      <w:tblPr>
        <w:tblW w:w="0" w:type="auto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A0"/>
      </w:tblPr>
      <w:tblGrid>
        <w:gridCol w:w="2834"/>
        <w:gridCol w:w="1956"/>
        <w:gridCol w:w="3274"/>
      </w:tblGrid>
      <w:tr w:rsidR="006F3E9F" w:rsidRPr="00C668C1" w:rsidTr="006C190E">
        <w:trPr>
          <w:cantSplit/>
          <w:trHeight w:val="240"/>
        </w:trPr>
        <w:tc>
          <w:tcPr>
            <w:tcW w:w="2834" w:type="dxa"/>
            <w:vMerge w:val="restart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Рост оператора в обуви,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5230" w:type="dxa"/>
            <w:gridSpan w:val="2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Высота над полом,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6F3E9F" w:rsidRPr="00C668C1" w:rsidTr="006C190E">
        <w:trPr>
          <w:cantSplit/>
          <w:trHeight w:val="240"/>
        </w:trPr>
        <w:tc>
          <w:tcPr>
            <w:tcW w:w="2834" w:type="dxa"/>
            <w:vMerge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Поверхность стола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Пространство для ног, не менее</w:t>
            </w:r>
          </w:p>
        </w:tc>
      </w:tr>
      <w:tr w:rsidR="006F3E9F" w:rsidRPr="00C668C1" w:rsidTr="006C190E">
        <w:trPr>
          <w:trHeight w:val="367"/>
        </w:trPr>
        <w:tc>
          <w:tcPr>
            <w:tcW w:w="283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146-160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580</w:t>
            </w:r>
          </w:p>
        </w:tc>
      </w:tr>
      <w:tr w:rsidR="006F3E9F" w:rsidRPr="00C668C1" w:rsidTr="006C190E">
        <w:trPr>
          <w:trHeight w:val="240"/>
        </w:trPr>
        <w:tc>
          <w:tcPr>
            <w:tcW w:w="283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640</w:t>
            </w:r>
          </w:p>
        </w:tc>
      </w:tr>
      <w:tr w:rsidR="006F3E9F" w:rsidRPr="00C668C1" w:rsidTr="006C190E">
        <w:trPr>
          <w:trHeight w:val="240"/>
        </w:trPr>
        <w:tc>
          <w:tcPr>
            <w:tcW w:w="283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выше 175</w:t>
            </w:r>
          </w:p>
        </w:tc>
        <w:tc>
          <w:tcPr>
            <w:tcW w:w="1956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760</w:t>
            </w:r>
          </w:p>
        </w:tc>
        <w:tc>
          <w:tcPr>
            <w:tcW w:w="3274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700</w:t>
            </w:r>
          </w:p>
        </w:tc>
      </w:tr>
    </w:tbl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Большое значение придается характеристикам рабочего кресла. Так, рекомендуется высота сиденья над уровнем пола должна быть в пределах 420-550 мм. 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Поверхность сиденья рекомендуется делать мягкой, передний край закругленным, а угол наклона спинки рабочего кресла - регулируемым.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Рабочие стулья (кресла) для операторов заведений должны соответствовать росту учащихся или студентов в обуви (таблица 4.2).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Таблица 4.2—Основные размеры стула для операторов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5" w:type="dxa"/>
          <w:right w:w="15" w:type="dxa"/>
        </w:tblCellMar>
        <w:tblLook w:val="00A0"/>
      </w:tblPr>
      <w:tblGrid>
        <w:gridCol w:w="4305"/>
        <w:gridCol w:w="1000"/>
        <w:gridCol w:w="965"/>
        <w:gridCol w:w="990"/>
      </w:tblGrid>
      <w:tr w:rsidR="006F3E9F" w:rsidRPr="00C668C1" w:rsidTr="006C190E">
        <w:trPr>
          <w:trHeight w:val="240"/>
        </w:trPr>
        <w:tc>
          <w:tcPr>
            <w:tcW w:w="4305" w:type="dxa"/>
            <w:vMerge w:val="restart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Параметры стула</w:t>
            </w:r>
          </w:p>
        </w:tc>
        <w:tc>
          <w:tcPr>
            <w:tcW w:w="2955" w:type="dxa"/>
            <w:gridSpan w:val="3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Рост оператора в обуви,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  <w:vMerge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146-160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161-175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выше 175</w:t>
            </w:r>
          </w:p>
        </w:tc>
      </w:tr>
      <w:tr w:rsidR="006F3E9F" w:rsidRPr="00C668C1" w:rsidTr="006C190E">
        <w:trPr>
          <w:trHeight w:val="271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Высота сиденья над полом,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460</w:t>
            </w:r>
          </w:p>
        </w:tc>
      </w:tr>
      <w:tr w:rsidR="006F3E9F" w:rsidRPr="00C668C1" w:rsidTr="006C190E">
        <w:trPr>
          <w:trHeight w:val="364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Ширина сиденья, не менее,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  <w:tcBorders>
              <w:bottom w:val="nil"/>
            </w:tcBorders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Глубина сиденья,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000" w:type="dxa"/>
            <w:tcBorders>
              <w:bottom w:val="nil"/>
            </w:tcBorders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965" w:type="dxa"/>
            <w:tcBorders>
              <w:bottom w:val="nil"/>
            </w:tcBorders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Высота нижнего края спинки над сиденьем,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190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Высота верхнего края спинки над сиденьем,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</w:tr>
      <w:tr w:rsidR="006F3E9F" w:rsidRPr="00C668C1" w:rsidTr="006C190E">
        <w:trPr>
          <w:trHeight w:val="240"/>
        </w:trPr>
        <w:tc>
          <w:tcPr>
            <w:tcW w:w="4305" w:type="dxa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Высота линии прогиба спинки, не менее, </w:t>
            </w:r>
            <w:proofErr w:type="gramStart"/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мм</w:t>
            </w:r>
            <w:proofErr w:type="gramEnd"/>
          </w:p>
        </w:tc>
        <w:tc>
          <w:tcPr>
            <w:tcW w:w="100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965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990" w:type="dxa"/>
            <w:vAlign w:val="center"/>
          </w:tcPr>
          <w:p w:rsidR="006F3E9F" w:rsidRPr="00C668C1" w:rsidRDefault="006F3E9F" w:rsidP="006C190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668C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/>
              </w:rPr>
              <w:t>220</w:t>
            </w:r>
          </w:p>
        </w:tc>
      </w:tr>
    </w:tbl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Необходимо предусматривать при проектировании возможность различного размещения документов: сбоку от видеотерминала, между монитором и клавиатурой и т.п. Кроме того, в случаях, когда видеотерминал имеет низкое качество изображения, например заметны мелькания, расстояние от глаз до экрана делают больше (около 700 мм), чем расстояние от глаза до документа (300-450 мм). Вообще при высоком качестве изображения на видеотерминале расстояние от глаз пользователя до экрана, документа и клавиатуры может быть равным.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Положение экрана определяется: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расстоянием считывания (0,60 + 0,10 м);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углом считывания, направлением взгляда на 20 ниже горизонтали к центру экрана, причем экран перпендикулярен этому направлению;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должна предусматриваться возможность регулирования экрана: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 высоте плюс три сантиметра;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по наклону от десяти до двадцати см. относительно вертикали;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в левом и правом направлениях.</w:t>
      </w:r>
    </w:p>
    <w:p w:rsidR="006F3E9F" w:rsidRPr="00C668C1" w:rsidRDefault="006F3E9F" w:rsidP="006F3E9F">
      <w:pPr>
        <w:pStyle w:val="a3"/>
        <w:tabs>
          <w:tab w:val="left" w:pos="9638"/>
        </w:tabs>
        <w:spacing w:line="360" w:lineRule="auto"/>
        <w:ind w:firstLine="709"/>
        <w:rPr>
          <w:color w:val="000000"/>
        </w:rPr>
      </w:pPr>
      <w:r w:rsidRPr="00C668C1">
        <w:rPr>
          <w:color w:val="000000"/>
        </w:rPr>
        <w:t>Зрительный комфорт подчиняется двум основным требованиям: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четкости на экране, клавиатуре и в документах;</w:t>
      </w:r>
    </w:p>
    <w:p w:rsidR="006F3E9F" w:rsidRPr="00C668C1" w:rsidRDefault="006F3E9F" w:rsidP="006F3E9F">
      <w:pPr>
        <w:pStyle w:val="a8"/>
        <w:numPr>
          <w:ilvl w:val="0"/>
          <w:numId w:val="1"/>
        </w:numPr>
        <w:tabs>
          <w:tab w:val="left" w:pos="963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освещенности и равномерности яркости между окружающими условиями и различными участками рабочего места.</w:t>
      </w: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Большое значение также придается правильной рабочей позе. При неудобной рабочей позе могут появиться боли в мышцах, суставах и сухожилиях. Требования к рабочей позе следующие: шея не должна быть наклонена более чем на 20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(между осью «голова-шея» и осью туловища), плечи должны быть расслаблены, локти - находиться под углом 80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- 100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0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, а предплечья и кисти рук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 горизонтальном положении. Причина неправильной позы обусловлена следующими факторами: нет хорошей подставки для документов, клавиатура находится слишком высоко, а документы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слишком низко, некуда положить руки и кисти, недостаточно пространство для ног. В целях преодоления указанных недостатков даются общие рекомендации: лучше передвижная клавиатура, чем встроенная; должны быть предусмотрены специальные приспособления для регулирования высоты стола, клавиатуры, документов и экрана, а также подставка для рук.</w:t>
      </w:r>
    </w:p>
    <w:p w:rsidR="006F3E9F" w:rsidRPr="00C668C1" w:rsidRDefault="006F3E9F" w:rsidP="006F3E9F">
      <w:pPr>
        <w:pStyle w:val="a5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8C1">
        <w:rPr>
          <w:rFonts w:ascii="Times New Roman" w:hAnsi="Times New Roman" w:cs="Times New Roman"/>
          <w:sz w:val="28"/>
          <w:szCs w:val="28"/>
        </w:rPr>
        <w:t xml:space="preserve">Конструкция и размеры стола и кресла должны способствовать оптимальной позе оператора с определенными угловыми соотношениями между «шарнирными» частями тела. Это поможет сохранить здоровье и воспрепятствует возникновению симптомов синдромов компьютерного </w:t>
      </w:r>
      <w:r w:rsidRPr="00C668C1">
        <w:rPr>
          <w:rFonts w:ascii="Times New Roman" w:hAnsi="Times New Roman" w:cs="Times New Roman"/>
          <w:sz w:val="28"/>
          <w:szCs w:val="28"/>
        </w:rPr>
        <w:lastRenderedPageBreak/>
        <w:t xml:space="preserve">стресса и постоянных нагрузок. </w:t>
      </w:r>
      <w:r w:rsidRPr="00C668C1">
        <w:rPr>
          <w:rStyle w:val="a9"/>
          <w:rFonts w:ascii="Times New Roman" w:hAnsi="Times New Roman"/>
          <w:sz w:val="28"/>
          <w:szCs w:val="28"/>
        </w:rPr>
        <w:t>Правильная поза</w:t>
      </w:r>
      <w:r w:rsidRPr="00C668C1">
        <w:rPr>
          <w:rFonts w:ascii="Times New Roman" w:hAnsi="Times New Roman" w:cs="Times New Roman"/>
          <w:sz w:val="28"/>
          <w:szCs w:val="28"/>
        </w:rPr>
        <w:t xml:space="preserve"> при работе с компьютером (рисунок 9):</w:t>
      </w:r>
    </w:p>
    <w:p w:rsidR="006F3E9F" w:rsidRPr="00C668C1" w:rsidRDefault="006F3E9F" w:rsidP="006F3E9F">
      <w:pPr>
        <w:pStyle w:val="a5"/>
        <w:spacing w:before="0"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3390900" cy="2476500"/>
            <wp:effectExtent l="19050" t="0" r="0" b="0"/>
            <wp:docPr id="7" name="Рисунок 7" descr="Pril6_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Pril6_clip_image0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9F" w:rsidRPr="00C668C1" w:rsidRDefault="006F3E9F" w:rsidP="006F3E9F">
      <w:pPr>
        <w:pStyle w:val="a5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68C1">
        <w:rPr>
          <w:rFonts w:ascii="Times New Roman" w:hAnsi="Times New Roman" w:cs="Times New Roman"/>
          <w:sz w:val="28"/>
          <w:szCs w:val="28"/>
        </w:rPr>
        <w:t>Рисунок 9—</w:t>
      </w:r>
      <w:r w:rsidRPr="00C668C1">
        <w:rPr>
          <w:rStyle w:val="a9"/>
          <w:rFonts w:ascii="Times New Roman" w:hAnsi="Times New Roman"/>
          <w:sz w:val="28"/>
          <w:szCs w:val="28"/>
        </w:rPr>
        <w:t>Правильная поза</w:t>
      </w:r>
      <w:r w:rsidRPr="00C668C1">
        <w:rPr>
          <w:rFonts w:ascii="Times New Roman" w:hAnsi="Times New Roman" w:cs="Times New Roman"/>
          <w:sz w:val="28"/>
          <w:szCs w:val="28"/>
        </w:rPr>
        <w:t xml:space="preserve"> при работе с компьютером</w:t>
      </w:r>
    </w:p>
    <w:p w:rsidR="006F3E9F" w:rsidRPr="00C668C1" w:rsidRDefault="006F3E9F" w:rsidP="006F3E9F">
      <w:pPr>
        <w:pStyle w:val="a5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3E9F" w:rsidRPr="00C668C1" w:rsidRDefault="006F3E9F" w:rsidP="006F3E9F">
      <w:pPr>
        <w:tabs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Характеристики используемого рабочего места: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рабочей поверхности стола 750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высота сиденья над уровнем пола 450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поверхность сиденья мягкая с закругленным передним краем;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предусмотрена возможность размещения документов справа и слева;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экрана 700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клавиатуры 400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расстояние от глаза до документов 500 мм;</w:t>
      </w:r>
    </w:p>
    <w:p w:rsidR="006F3E9F" w:rsidRPr="00C668C1" w:rsidRDefault="006F3E9F" w:rsidP="006F3E9F">
      <w:pPr>
        <w:tabs>
          <w:tab w:val="left" w:pos="1080"/>
          <w:tab w:val="lef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регулирование экрана по высоте, по наклону, в левом и в правом направлениях.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Условия труда подразделяются на четыре класса: </w:t>
      </w: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первый—оптимальные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>; второй—допустимые; третий—вредные; четвертый—опасные (экстремальные).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Оптимальные условия труда обеспечивают максимальную производительность труда и минимальную напряженность организма человека.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Допустимые условия труда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68C1">
        <w:rPr>
          <w:rFonts w:ascii="Times New Roman" w:hAnsi="Times New Roman" w:cs="Times New Roman"/>
          <w:color w:val="000000"/>
          <w:sz w:val="28"/>
          <w:szCs w:val="28"/>
        </w:rPr>
        <w:t>Вредные условия труда характеризуются уровнями вредных производственных факторов, превышающими гигиенические нормативы и оказывающими неблагоприятное воздействие на организм работающего и (или) его потомство [11].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ИСС находиться в оптимальных условиях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труда, т.к. работа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 не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связана с непрерывной работой за компьютером и постоянным стрессом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обеспечивают максимальную производительность и минимальную напряженность организма человека. Излучение от ПЭВМ может воздействовать на кожу, зрение, беременность.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ИСС в своих целях и на свой страх и риск, поэтому вредные условия никак ему не компенсируются</w:t>
      </w:r>
      <w:r w:rsidRPr="00C668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F3E9F" w:rsidRPr="00C668C1" w:rsidRDefault="006F3E9F" w:rsidP="006F3E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668C1">
        <w:rPr>
          <w:rFonts w:ascii="Times New Roman" w:hAnsi="Times New Roman" w:cs="Times New Roman"/>
          <w:color w:val="000000"/>
          <w:sz w:val="28"/>
          <w:szCs w:val="28"/>
        </w:rPr>
        <w:t>Таким образом, улучшение условий труда и его безопасности приводит к снижению производственного травматизма, профессиональных заболеваний, что сохраняет здоровье трудящихся и одновременно приводит к уменьшению затрат на оплату льгот и компенсаций за работу в неблагоприятных условиях труда, на оплату последствий такой работы (временной и постоянной нетрудоспособности), на лечение, переподготовку работников производства в связи с текучестью кадров по причинам, связанным с условиями</w:t>
      </w:r>
      <w:proofErr w:type="gramEnd"/>
      <w:r w:rsidRPr="00C668C1">
        <w:rPr>
          <w:rFonts w:ascii="Times New Roman" w:hAnsi="Times New Roman" w:cs="Times New Roman"/>
          <w:color w:val="000000"/>
          <w:sz w:val="28"/>
          <w:szCs w:val="28"/>
        </w:rPr>
        <w:t xml:space="preserve"> труда. Производительн</w:t>
      </w:r>
      <w:bookmarkStart w:id="6" w:name="_GoBack"/>
      <w:bookmarkEnd w:id="6"/>
      <w:r w:rsidRPr="00C668C1">
        <w:rPr>
          <w:rFonts w:ascii="Times New Roman" w:hAnsi="Times New Roman" w:cs="Times New Roman"/>
          <w:color w:val="000000"/>
          <w:sz w:val="28"/>
          <w:szCs w:val="28"/>
        </w:rPr>
        <w:t>ость труда повышается за счет сохранения здоровья человека, повышения уровня использования рабочего времени, продления периода активной трудовой деятельности человека.</w:t>
      </w:r>
    </w:p>
    <w:p w:rsidR="00411CB5" w:rsidRPr="006F3E9F" w:rsidRDefault="006F3E9F" w:rsidP="004504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E9F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благоприятных условий труда и правильное эстетическое оформление рабочих мест имеет большое </w:t>
      </w:r>
      <w:proofErr w:type="gramStart"/>
      <w:r w:rsidRPr="006F3E9F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proofErr w:type="gramEnd"/>
      <w:r w:rsidRPr="006F3E9F">
        <w:rPr>
          <w:rFonts w:ascii="Times New Roman" w:hAnsi="Times New Roman" w:cs="Times New Roman"/>
          <w:color w:val="000000"/>
          <w:sz w:val="28"/>
          <w:szCs w:val="28"/>
        </w:rPr>
        <w:t xml:space="preserve"> как для облегчения труда, так и для повышения его привлекательности, положительно влияющей на производительность труда. Окраска помещений и мебели должна способствовать созданию благоприятных условий для зрительного восприятия, хорошего настроения. В служебных помещениях, в которых </w:t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выполняется однообразная умственная работа, требующая значительного нервного напряжения и большого сосредоточения, окраска должна быть спокойных тонов </w:t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sym w:font="Symbol" w:char="F0BE"/>
      </w:r>
      <w:r w:rsidRPr="006F3E9F">
        <w:rPr>
          <w:rFonts w:ascii="Times New Roman" w:hAnsi="Times New Roman" w:cs="Times New Roman"/>
          <w:color w:val="000000"/>
          <w:sz w:val="28"/>
          <w:szCs w:val="28"/>
        </w:rPr>
        <w:t xml:space="preserve"> малонасыщенные оттенки холодного зеленого или голубого цветов.</w:t>
      </w:r>
    </w:p>
    <w:sectPr w:rsidR="00411CB5" w:rsidRPr="006F3E9F" w:rsidSect="001864F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4B9E"/>
    <w:multiLevelType w:val="hybridMultilevel"/>
    <w:tmpl w:val="915E58DC"/>
    <w:lvl w:ilvl="0" w:tplc="EDB87234">
      <w:start w:val="1"/>
      <w:numFmt w:val="bullet"/>
      <w:suff w:val="space"/>
      <w:lvlText w:val=""/>
      <w:lvlJc w:val="left"/>
      <w:pPr>
        <w:ind w:left="213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BDB7698"/>
    <w:multiLevelType w:val="hybridMultilevel"/>
    <w:tmpl w:val="3FA2A234"/>
    <w:lvl w:ilvl="0" w:tplc="008E8CF6">
      <w:numFmt w:val="bullet"/>
      <w:lvlText w:val="–"/>
      <w:lvlJc w:val="left"/>
      <w:pPr>
        <w:ind w:left="1789" w:hanging="1080"/>
      </w:pPr>
      <w:rPr>
        <w:rFonts w:ascii="Times New Roman" w:eastAsia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B164E86"/>
    <w:multiLevelType w:val="hybridMultilevel"/>
    <w:tmpl w:val="61E0462A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B0119C0"/>
    <w:multiLevelType w:val="hybridMultilevel"/>
    <w:tmpl w:val="31C4BCA4"/>
    <w:lvl w:ilvl="0" w:tplc="EDB87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141"/>
  <w:characterSpacingControl w:val="doNotCompress"/>
  <w:compat/>
  <w:rsids>
    <w:rsidRoot w:val="005265F0"/>
    <w:rsid w:val="00010984"/>
    <w:rsid w:val="001409FE"/>
    <w:rsid w:val="001864F5"/>
    <w:rsid w:val="004504BD"/>
    <w:rsid w:val="005265F0"/>
    <w:rsid w:val="006F3E9F"/>
    <w:rsid w:val="00983230"/>
    <w:rsid w:val="00AB3E4B"/>
    <w:rsid w:val="00E93C54"/>
    <w:rsid w:val="00FE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9F"/>
    <w:rPr>
      <w:rFonts w:ascii="Calibri" w:eastAsia="Times New Roman" w:hAnsi="Calibri" w:cs="Calibri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F3E9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F3E9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F3E9F"/>
    <w:rPr>
      <w:rFonts w:ascii="Cambria" w:eastAsia="Times New Roman" w:hAnsi="Cambria" w:cs="Cambria"/>
      <w:b/>
      <w:bCs/>
      <w:kern w:val="32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9"/>
    <w:rsid w:val="006F3E9F"/>
    <w:rPr>
      <w:rFonts w:ascii="Cambria" w:eastAsia="Times New Roman" w:hAnsi="Cambria" w:cs="Cambria"/>
      <w:b/>
      <w:bCs/>
      <w:sz w:val="26"/>
      <w:szCs w:val="26"/>
      <w:lang w:val="ru-RU"/>
    </w:rPr>
  </w:style>
  <w:style w:type="paragraph" w:styleId="a3">
    <w:name w:val="Body Text Indent"/>
    <w:basedOn w:val="a"/>
    <w:link w:val="a4"/>
    <w:uiPriority w:val="99"/>
    <w:semiHidden/>
    <w:rsid w:val="006F3E9F"/>
    <w:pPr>
      <w:tabs>
        <w:tab w:val="left" w:pos="0"/>
      </w:tabs>
      <w:spacing w:after="0" w:line="240" w:lineRule="auto"/>
      <w:ind w:firstLine="748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6F3E9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5">
    <w:name w:val="Normal (Web)"/>
    <w:basedOn w:val="a"/>
    <w:uiPriority w:val="99"/>
    <w:rsid w:val="006F3E9F"/>
    <w:pPr>
      <w:spacing w:before="41" w:after="41" w:line="240" w:lineRule="auto"/>
    </w:pPr>
    <w:rPr>
      <w:rFonts w:ascii="Verdana" w:hAnsi="Verdana" w:cs="Verdana"/>
      <w:color w:val="000000"/>
      <w:sz w:val="12"/>
      <w:szCs w:val="12"/>
      <w:lang w:eastAsia="ru-RU"/>
    </w:rPr>
  </w:style>
  <w:style w:type="paragraph" w:styleId="a6">
    <w:name w:val="Body Text"/>
    <w:basedOn w:val="a"/>
    <w:link w:val="a7"/>
    <w:uiPriority w:val="99"/>
    <w:semiHidden/>
    <w:rsid w:val="006F3E9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6F3E9F"/>
    <w:rPr>
      <w:rFonts w:ascii="Calibri" w:eastAsia="Times New Roman" w:hAnsi="Calibri" w:cs="Calibri"/>
      <w:lang w:val="ru-RU"/>
    </w:rPr>
  </w:style>
  <w:style w:type="paragraph" w:styleId="a8">
    <w:name w:val="List Paragraph"/>
    <w:basedOn w:val="a"/>
    <w:uiPriority w:val="99"/>
    <w:qFormat/>
    <w:rsid w:val="006F3E9F"/>
    <w:pPr>
      <w:ind w:left="720"/>
    </w:pPr>
  </w:style>
  <w:style w:type="character" w:styleId="a9">
    <w:name w:val="Strong"/>
    <w:basedOn w:val="a0"/>
    <w:uiPriority w:val="99"/>
    <w:qFormat/>
    <w:rsid w:val="006F3E9F"/>
    <w:rPr>
      <w:rFonts w:cs="Times New Roman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6F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3E9F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9F"/>
    <w:rPr>
      <w:rFonts w:ascii="Calibri" w:eastAsia="Times New Roman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F3E9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F3E9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F3E9F"/>
    <w:rPr>
      <w:rFonts w:ascii="Cambria" w:eastAsia="Times New Roman" w:hAnsi="Cambria" w:cs="Cambria"/>
      <w:b/>
      <w:bCs/>
      <w:kern w:val="32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rsid w:val="006F3E9F"/>
    <w:rPr>
      <w:rFonts w:ascii="Cambria" w:eastAsia="Times New Roman" w:hAnsi="Cambria" w:cs="Cambria"/>
      <w:b/>
      <w:bCs/>
      <w:sz w:val="26"/>
      <w:szCs w:val="26"/>
      <w:lang w:val="ru-RU"/>
    </w:rPr>
  </w:style>
  <w:style w:type="paragraph" w:styleId="BodyTextIndent">
    <w:name w:val="Body Text Indent"/>
    <w:basedOn w:val="Normal"/>
    <w:link w:val="BodyTextIndentChar"/>
    <w:uiPriority w:val="99"/>
    <w:semiHidden/>
    <w:rsid w:val="006F3E9F"/>
    <w:pPr>
      <w:tabs>
        <w:tab w:val="left" w:pos="0"/>
      </w:tabs>
      <w:spacing w:after="0" w:line="240" w:lineRule="auto"/>
      <w:ind w:firstLine="748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3E9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rsid w:val="006F3E9F"/>
    <w:pPr>
      <w:spacing w:before="41" w:after="41" w:line="240" w:lineRule="auto"/>
    </w:pPr>
    <w:rPr>
      <w:rFonts w:ascii="Verdana" w:hAnsi="Verdana" w:cs="Verdana"/>
      <w:color w:val="000000"/>
      <w:sz w:val="12"/>
      <w:szCs w:val="12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6F3E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3E9F"/>
    <w:rPr>
      <w:rFonts w:ascii="Calibri" w:eastAsia="Times New Roman" w:hAnsi="Calibri" w:cs="Calibri"/>
      <w:lang w:val="ru-RU"/>
    </w:rPr>
  </w:style>
  <w:style w:type="paragraph" w:styleId="ListParagraph">
    <w:name w:val="List Paragraph"/>
    <w:basedOn w:val="Normal"/>
    <w:uiPriority w:val="99"/>
    <w:qFormat/>
    <w:rsid w:val="006F3E9F"/>
    <w:pPr>
      <w:ind w:left="720"/>
    </w:pPr>
  </w:style>
  <w:style w:type="character" w:styleId="Strong">
    <w:name w:val="Strong"/>
    <w:basedOn w:val="DefaultParagraphFont"/>
    <w:uiPriority w:val="99"/>
    <w:qFormat/>
    <w:rsid w:val="006F3E9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9F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3385</Words>
  <Characters>20649</Characters>
  <Application>Microsoft Office Word</Application>
  <DocSecurity>0</DocSecurity>
  <Lines>172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Krauchanka</dc:creator>
  <cp:keywords/>
  <dc:description/>
  <cp:lastModifiedBy>Andrew</cp:lastModifiedBy>
  <cp:revision>3</cp:revision>
  <dcterms:created xsi:type="dcterms:W3CDTF">2012-05-23T10:50:00Z</dcterms:created>
  <dcterms:modified xsi:type="dcterms:W3CDTF">2012-05-29T13:53:00Z</dcterms:modified>
</cp:coreProperties>
</file>