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sz w:val="30"/>
          <w:szCs w:val="30"/>
          <w:rtl w:val="0"/>
        </w:rPr>
        <w:t xml:space="preserve">NEX RESEARCH &amp; INNOVATION COHORT 2026</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sz w:val="26"/>
          <w:szCs w:val="26"/>
          <w:rtl w:val="0"/>
        </w:rPr>
        <w:t xml:space="preserve">Judging Criteria</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sz w:val="20"/>
          <w:szCs w:val="20"/>
          <w:rtl w:val="0"/>
        </w:rPr>
        <w:t xml:space="preserve">Network of Engineering Xcellence (NEX), LASU Epe Campus</w:t>
      </w:r>
      <w:r w:rsidDel="00000000" w:rsidR="00000000" w:rsidRPr="00000000">
        <w:rPr>
          <w:rtl w:val="0"/>
        </w:rPr>
      </w:r>
    </w:p>
    <w:p w:rsidR="00000000" w:rsidDel="00000000" w:rsidP="00000000" w:rsidRDefault="00000000" w:rsidRPr="00000000" w14:paraId="00000004">
      <w:pPr>
        <w:spacing w:after="120" w:before="360" w:lineRule="auto"/>
        <w:rPr>
          <w:rFonts w:ascii="Arial" w:cs="Arial" w:eastAsia="Arial" w:hAnsi="Arial"/>
          <w:sz w:val="22"/>
          <w:szCs w:val="22"/>
        </w:rPr>
      </w:pPr>
      <w:r w:rsidDel="00000000" w:rsidR="00000000" w:rsidRPr="00000000">
        <w:rPr>
          <w:rFonts w:ascii="Arial" w:cs="Arial" w:eastAsia="Arial" w:hAnsi="Arial"/>
          <w:b w:val="1"/>
          <w:bCs w:val="1"/>
          <w:sz w:val="26"/>
          <w:szCs w:val="26"/>
          <w:rtl w:val="0"/>
        </w:rPr>
        <w:t xml:space="preserve">Score Sheet</w:t>
      </w:r>
      <w:r w:rsidDel="00000000" w:rsidR="00000000" w:rsidRPr="00000000">
        <w:rPr>
          <w:rtl w:val="0"/>
        </w:rPr>
      </w:r>
    </w:p>
    <w:p w:rsidR="00000000" w:rsidDel="00000000" w:rsidP="00000000" w:rsidRDefault="00000000" w:rsidRPr="00000000" w14:paraId="00000005">
      <w:pPr>
        <w:spacing w:after="1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Judge: Hassan G. Omotoba  Panel: ______   Date: ____________</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300"/>
        <w:gridCol w:w="1000"/>
        <w:gridCol w:w="1350"/>
        <w:gridCol w:w="1550"/>
        <w:gridCol w:w="900"/>
        <w:gridCol w:w="1938"/>
        <w:tblGridChange w:id="0">
          <w:tblGrid>
            <w:gridCol w:w="1600"/>
            <w:gridCol w:w="1300"/>
            <w:gridCol w:w="1000"/>
            <w:gridCol w:w="1350"/>
            <w:gridCol w:w="1550"/>
            <w:gridCol w:w="900"/>
            <w:gridCol w:w="19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6">
            <w:pPr>
              <w:rPr>
                <w:rFonts w:ascii="Arial" w:cs="Arial" w:eastAsia="Arial" w:hAnsi="Arial"/>
                <w:sz w:val="22"/>
                <w:szCs w:val="22"/>
              </w:rPr>
            </w:pPr>
            <w:r w:rsidDel="00000000" w:rsidR="00000000" w:rsidRPr="00000000">
              <w:rPr>
                <w:rFonts w:ascii="Arial" w:cs="Arial" w:eastAsia="Arial" w:hAnsi="Arial"/>
                <w:b w:val="1"/>
                <w:bCs w:val="1"/>
                <w:rtl w:val="0"/>
              </w:rPr>
              <w:t xml:space="preserve">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7">
            <w:pPr>
              <w:jc w:val="center"/>
              <w:rPr>
                <w:rFonts w:ascii="Arial" w:cs="Arial" w:eastAsia="Arial" w:hAnsi="Arial"/>
                <w:sz w:val="22"/>
                <w:szCs w:val="22"/>
              </w:rPr>
            </w:pPr>
            <w:r w:rsidDel="00000000" w:rsidR="00000000" w:rsidRPr="00000000">
              <w:rPr>
                <w:rFonts w:ascii="Arial" w:cs="Arial" w:eastAsia="Arial" w:hAnsi="Arial"/>
                <w:b w:val="1"/>
                <w:bCs w:val="1"/>
                <w:rtl w:val="0"/>
              </w:rPr>
              <w:t xml:space="preserve">Feasibility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8">
            <w:pPr>
              <w:jc w:val="center"/>
              <w:rPr>
                <w:rFonts w:ascii="Arial" w:cs="Arial" w:eastAsia="Arial" w:hAnsi="Arial"/>
                <w:sz w:val="22"/>
                <w:szCs w:val="22"/>
              </w:rPr>
            </w:pPr>
            <w:r w:rsidDel="00000000" w:rsidR="00000000" w:rsidRPr="00000000">
              <w:rPr>
                <w:rFonts w:ascii="Arial" w:cs="Arial" w:eastAsia="Arial" w:hAnsi="Arial"/>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9">
            <w:pPr>
              <w:jc w:val="center"/>
              <w:rPr>
                <w:rFonts w:ascii="Arial" w:cs="Arial" w:eastAsia="Arial" w:hAnsi="Arial"/>
                <w:sz w:val="22"/>
                <w:szCs w:val="22"/>
              </w:rPr>
            </w:pPr>
            <w:r w:rsidDel="00000000" w:rsidR="00000000" w:rsidRPr="00000000">
              <w:rPr>
                <w:rFonts w:ascii="Arial" w:cs="Arial" w:eastAsia="Arial" w:hAnsi="Arial"/>
                <w:b w:val="1"/>
                <w:bCs w:val="1"/>
                <w:rtl w:val="0"/>
              </w:rPr>
              <w:t xml:space="preserve">Prototype / PoC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A">
            <w:pPr>
              <w:jc w:val="center"/>
              <w:rPr>
                <w:rFonts w:ascii="Arial" w:cs="Arial" w:eastAsia="Arial" w:hAnsi="Arial"/>
                <w:sz w:val="22"/>
                <w:szCs w:val="22"/>
              </w:rPr>
            </w:pPr>
            <w:r w:rsidDel="00000000" w:rsidR="00000000" w:rsidRPr="00000000">
              <w:rPr>
                <w:rFonts w:ascii="Arial" w:cs="Arial" w:eastAsia="Arial" w:hAnsi="Arial"/>
                <w:b w:val="1"/>
                <w:bCs w:val="1"/>
                <w:rtl w:val="0"/>
              </w:rPr>
              <w:t xml:space="preserve">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B">
            <w:pPr>
              <w:jc w:val="center"/>
              <w:rPr>
                <w:rFonts w:ascii="Arial" w:cs="Arial" w:eastAsia="Arial" w:hAnsi="Arial"/>
                <w:sz w:val="22"/>
                <w:szCs w:val="22"/>
              </w:rPr>
            </w:pPr>
            <w:r w:rsidDel="00000000" w:rsidR="00000000" w:rsidRPr="00000000">
              <w:rPr>
                <w:rFonts w:ascii="Arial" w:cs="Arial" w:eastAsia="Arial" w:hAnsi="Arial"/>
                <w:b w:val="1"/>
                <w:bCs w:val="1"/>
                <w:rtl w:val="0"/>
              </w:rPr>
              <w:t xml:space="preserve">Total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b w:val="1"/>
                <w:bCs w:val="1"/>
                <w:rtl w:val="0"/>
              </w:rPr>
              <w:t xml:space="preserve">Comments</w:t>
            </w:r>
            <w:r w:rsidDel="00000000" w:rsidR="00000000" w:rsidRPr="00000000">
              <w:rPr>
                <w:rtl w:val="0"/>
              </w:rPr>
            </w:r>
          </w:p>
        </w:tc>
      </w:tr>
      <w:tr>
        <w:trPr>
          <w:cantSplit w:val="1"/>
          <w:trHeight w:val="9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rtl w:val="0"/>
              </w:rPr>
              <w:t xml:space="preserve">Group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0F">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rtl w:val="0"/>
              </w:rPr>
              <w:t xml:space="preserve">3</w:t>
            </w: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13">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5">
            <w:pP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6">
            <w:pPr>
              <w:rPr>
                <w:rFonts w:ascii="Arial" w:cs="Arial" w:eastAsia="Arial" w:hAnsi="Arial"/>
                <w:sz w:val="22"/>
                <w:szCs w:val="22"/>
              </w:rPr>
            </w:pPr>
            <w:r w:rsidDel="00000000" w:rsidR="00000000" w:rsidRPr="00000000">
              <w:rPr>
                <w:rFonts w:ascii="Arial" w:cs="Arial" w:eastAsia="Arial" w:hAnsi="Arial"/>
                <w:rtl w:val="0"/>
              </w:rPr>
              <w:t xml:space="preserve">The pyrolysis process implementation part is vague</w:t>
            </w:r>
            <w:r w:rsidDel="00000000" w:rsidR="00000000" w:rsidRPr="00000000">
              <w:rPr>
                <w:rtl w:val="0"/>
              </w:rPr>
            </w:r>
          </w:p>
        </w:tc>
      </w:tr>
      <w:tr>
        <w:trPr>
          <w:cantSplit w:val="1"/>
          <w:trHeight w:val="9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rtl w:val="0"/>
              </w:rPr>
              <w:t xml:space="preserve">Group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rtl w:val="0"/>
              </w:rPr>
              <w:t xml:space="preserve">3</w:t>
            </w:r>
            <w:r w:rsidDel="00000000" w:rsidR="00000000" w:rsidRPr="00000000">
              <w:rPr>
                <w:rtl w:val="0"/>
              </w:rPr>
            </w:r>
          </w:p>
          <w:p w:rsidR="00000000" w:rsidDel="00000000" w:rsidP="00000000" w:rsidRDefault="00000000" w:rsidRPr="00000000" w14:paraId="00000019">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1B">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1D">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rtl w:val="0"/>
              </w:rPr>
              <w:t xml:space="preserve">All that is needed for this group is to get a PoC. It is interesting project with great potential </w:t>
            </w:r>
            <w:r w:rsidDel="00000000" w:rsidR="00000000" w:rsidRPr="00000000">
              <w:rPr>
                <w:rtl w:val="0"/>
              </w:rPr>
            </w:r>
          </w:p>
        </w:tc>
      </w:tr>
      <w:tr>
        <w:trPr>
          <w:cantSplit w:val="1"/>
          <w:trHeight w:val="9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Group 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rtl w:val="0"/>
              </w:rPr>
              <w:t xml:space="preserve">2</w:t>
            </w:r>
            <w:r w:rsidDel="00000000" w:rsidR="00000000" w:rsidRPr="00000000">
              <w:rPr>
                <w:rtl w:val="0"/>
              </w:rPr>
            </w:r>
          </w:p>
          <w:p w:rsidR="00000000" w:rsidDel="00000000" w:rsidP="00000000" w:rsidRDefault="00000000" w:rsidRPr="00000000" w14:paraId="00000027">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rtl w:val="0"/>
              </w:rPr>
              <w:t xml:space="preserve">Real problem, but the proposed solution requires continuous maintenance that might end up being abandoned and it also requires estate for placement and initial setup cost would be huge (it is not cost effective).</w:t>
            </w:r>
            <w:r w:rsidDel="00000000" w:rsidR="00000000" w:rsidRPr="00000000">
              <w:rPr>
                <w:rtl w:val="0"/>
              </w:rPr>
            </w:r>
          </w:p>
        </w:tc>
      </w:tr>
      <w:tr>
        <w:trPr>
          <w:cantSplit w:val="1"/>
          <w:trHeight w:val="90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Group 10 (Bin finder guys)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rtl w:val="0"/>
              </w:rPr>
              <w:t xml:space="preserve">5</w:t>
            </w:r>
            <w:r w:rsidDel="00000000" w:rsidR="00000000" w:rsidRPr="00000000">
              <w:rPr>
                <w:rtl w:val="0"/>
              </w:rPr>
            </w:r>
          </w:p>
          <w:p w:rsidR="00000000" w:rsidDel="00000000" w:rsidP="00000000" w:rsidRDefault="00000000" w:rsidRPr="00000000" w14:paraId="0000002D">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2F">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031">
            <w:pPr>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rtl w:val="0"/>
              </w:rPr>
              <w:t xml:space="preserve">It is a good entry for solving waste overflowing issues to an extent. They might need to look at adding other waste management chains to have a stronger product.</w:t>
            </w:r>
            <w:r w:rsidDel="00000000" w:rsidR="00000000" w:rsidRPr="00000000">
              <w:rPr>
                <w:rtl w:val="0"/>
              </w:rPr>
            </w:r>
          </w:p>
        </w:tc>
      </w:tr>
    </w:tbl>
    <w:p w:rsidR="00000000" w:rsidDel="00000000" w:rsidP="00000000" w:rsidRDefault="00000000" w:rsidRPr="00000000" w14:paraId="00000035">
      <w:pPr>
        <w:widowControl w:val="0"/>
        <w:spacing w:line="276"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7" w:w="11905" w:orient="portrait"/>
      <w:pgMar w:bottom="1134" w:top="1134" w:left="1134" w:right="1134"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ZQZS5nNyYzbFbGmYY2rEpP4iQ==">CgMxLjA4AHIhMVVsNUxGTExSZ3QtS1cwSkgzbFItQXd1NkRNYVJYUVlI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