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9951039"/>
        <w:placeholder>
          <w:docPart w:val="1C63267F10224534ACC3C309B71B93D8"/>
        </w:placeholder>
      </w:sdtPr>
      <w:sdtEndPr>
        <w:rPr>
          <w:rFonts w:eastAsiaTheme="minorHAnsi" w:cstheme="minorBidi"/>
          <w:b w:val="0"/>
          <w:spacing w:val="0"/>
          <w:kern w:val="0"/>
          <w:szCs w:val="36"/>
          <w:u w:val="single"/>
        </w:rPr>
      </w:sdtEndPr>
      <w:sdtContent>
        <w:p w14:paraId="7FA8D02D" w14:textId="77777777" w:rsidR="002E6C60" w:rsidRDefault="002E6C60" w:rsidP="002E6C60">
          <w:pPr>
            <w:pStyle w:val="Title"/>
            <w:rPr>
              <w:szCs w:val="36"/>
              <w:u w:val="single"/>
            </w:rPr>
          </w:pPr>
          <w:r w:rsidRPr="002E6C60">
            <w:rPr>
              <w:szCs w:val="36"/>
              <w:u w:val="single"/>
            </w:rPr>
            <w:t>Automated in-situ sensors &amp; spatiotemporal modelling to monitor harmful algal blooms</w:t>
          </w:r>
        </w:p>
        <w:p w14:paraId="7829B693" w14:textId="59CF4577" w:rsidR="000F3B47" w:rsidRPr="002E6C60" w:rsidRDefault="00D06F8B" w:rsidP="002E6C60">
          <w:pPr>
            <w:rPr>
              <w:lang w:val="en-GB"/>
            </w:rPr>
          </w:pP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0C271F0D" w14:textId="3BE350BE" w:rsidR="00F7323B" w:rsidRPr="000D7139" w:rsidRDefault="00FE556F" w:rsidP="00E21709">
      <w:pPr>
        <w:rPr>
          <w:b/>
          <w:bCs/>
          <w:i/>
          <w:iCs/>
        </w:rPr>
      </w:pP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002E6C60">
        <w:rPr>
          <w:b/>
          <w:bCs/>
        </w:rPr>
        <w:t>-</w:t>
      </w:r>
      <w:r w:rsidRPr="000D7139">
        <w:rPr>
          <w:b/>
          <w:bCs/>
          <w:i/>
          <w:iCs/>
        </w:rPr>
        <w:t>Case Study Lake Victoria</w:t>
      </w:r>
    </w:p>
    <w:p w14:paraId="53DEE992" w14:textId="171EC635" w:rsidR="00E21709" w:rsidRPr="00DB607C" w:rsidRDefault="00267DC8" w:rsidP="00DB607C">
      <w:pPr>
        <w:rPr>
          <w:i/>
        </w:rPr>
      </w:pPr>
      <w:r>
        <w:rPr>
          <w:i/>
        </w:rPr>
        <w:t xml:space="preserve">Project </w:t>
      </w:r>
      <w:r w:rsidR="000D6873">
        <w:rPr>
          <w:i/>
        </w:rPr>
        <w:t>proposal</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1010140"/>
      <w:bookmarkStart w:id="1" w:name="_Toc224829748"/>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D06F8B"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D06F8B">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D06F8B">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D06F8B">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D06F8B">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D06F8B"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D06F8B">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4BBFDC1C" w14:textId="77777777" w:rsidR="002B20DE" w:rsidRDefault="00D06F8B">
      <w:pPr>
        <w:pStyle w:val="TOC2"/>
        <w:tabs>
          <w:tab w:val="left" w:pos="880"/>
          <w:tab w:val="right" w:leader="dot" w:pos="9350"/>
        </w:tabs>
        <w:rPr>
          <w:rFonts w:asciiTheme="minorHAnsi" w:eastAsiaTheme="minorEastAsia" w:hAnsiTheme="minorHAnsi"/>
          <w:noProof/>
          <w:lang w:val="en-GB" w:eastAsia="en-GB"/>
        </w:rPr>
      </w:pPr>
      <w:hyperlink w:anchor="_Toc524687834" w:history="1">
        <w:r w:rsidR="002B20DE" w:rsidRPr="00F84E0A">
          <w:rPr>
            <w:rStyle w:val="Hyperlink"/>
            <w:noProof/>
            <w:lang w:bidi="he-IL"/>
          </w:rPr>
          <w:t>1.3</w:t>
        </w:r>
        <w:r w:rsidR="002B20DE">
          <w:rPr>
            <w:rFonts w:asciiTheme="minorHAnsi" w:eastAsiaTheme="minorEastAsia" w:hAnsiTheme="minorHAnsi"/>
            <w:noProof/>
            <w:lang w:val="en-GB" w:eastAsia="en-GB"/>
          </w:rPr>
          <w:tab/>
        </w:r>
        <w:r w:rsidR="002B20DE" w:rsidRPr="00F84E0A">
          <w:rPr>
            <w:rStyle w:val="Hyperlink"/>
            <w:noProof/>
            <w:lang w:bidi="he-IL"/>
          </w:rPr>
          <w:t>Research identification</w:t>
        </w:r>
        <w:r w:rsidR="002B20DE">
          <w:rPr>
            <w:noProof/>
            <w:webHidden/>
          </w:rPr>
          <w:tab/>
        </w:r>
        <w:r w:rsidR="002B20DE">
          <w:rPr>
            <w:noProof/>
            <w:webHidden/>
          </w:rPr>
          <w:fldChar w:fldCharType="begin"/>
        </w:r>
        <w:r w:rsidR="002B20DE">
          <w:rPr>
            <w:noProof/>
            <w:webHidden/>
          </w:rPr>
          <w:instrText xml:space="preserve"> PAGEREF _Toc524687834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3C722D1D" w14:textId="3FDD70CA" w:rsidR="002B20DE" w:rsidRDefault="00D06F8B"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D06F8B"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D06F8B">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D06F8B">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D06F8B">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D06F8B"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D06F8B"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p w14:paraId="127EB993" w14:textId="77777777" w:rsidR="00EE337D" w:rsidRDefault="00EE337D">
      <w:pPr>
        <w:spacing w:line="259" w:lineRule="auto"/>
        <w:jc w:val="left"/>
        <w:rPr>
          <w:lang w:bidi="he-IL"/>
        </w:rPr>
      </w:pPr>
    </w:p>
    <w:bookmarkStart w:id="4" w:name="_Toc524687829" w:displacedByCustomXml="next"/>
    <w:bookmarkStart w:id="5" w:name="_Toc485037818" w:displacedByCustomXml="next"/>
    <w:sdt>
      <w:sdtPr>
        <w:id w:val="1503551064"/>
        <w:placeholder>
          <w:docPart w:val="7F15CE8216D24B8F886FBF4BC4206E65"/>
        </w:placeholder>
      </w:sdtPr>
      <w:sdtEndPr/>
      <w:sdtContent>
        <w:sdt>
          <w:sdtPr>
            <w:id w:val="-598404303"/>
            <w:placeholder>
              <w:docPart w:val="7F15CE8216D24B8F886FBF4BC4206E65"/>
            </w:placeholder>
          </w:sdtPr>
          <w:sdtEndPr/>
          <w:sdtContent>
            <w:p w14:paraId="22A1F38D" w14:textId="77777777" w:rsidR="005E334B" w:rsidRDefault="00EE337D" w:rsidP="001F5BFB">
              <w:pPr>
                <w:pStyle w:val="Heading1"/>
                <w:numPr>
                  <w:ilvl w:val="0"/>
                  <w:numId w:val="0"/>
                </w:numPr>
                <w:ind w:left="432"/>
              </w:pPr>
              <w:r>
                <w:t>List of tables</w:t>
              </w:r>
            </w:p>
          </w:sdtContent>
        </w:sdt>
      </w:sdtContent>
    </w:sdt>
    <w:bookmarkEnd w:id="4" w:displacedByCustomXml="prev"/>
    <w:bookmarkEnd w:id="5" w:displacedByCustomXml="prev"/>
    <w:p w14:paraId="60280E5E" w14:textId="2D08693B" w:rsidR="006D05F3" w:rsidRDefault="006D05F3" w:rsidP="006D05F3">
      <w:pPr>
        <w:pStyle w:val="TableofFigures"/>
        <w:tabs>
          <w:tab w:val="right" w:leader="dot" w:pos="9350"/>
        </w:tabs>
        <w:rPr>
          <w:noProof/>
        </w:rPr>
      </w:pPr>
      <w:r>
        <w:rPr>
          <w:lang w:bidi="he-IL"/>
        </w:rPr>
        <w:t>Data and sources</w:t>
      </w:r>
      <w:hyperlink w:anchor="_Toc485042133" w:history="1">
        <w:r>
          <w:rPr>
            <w:noProof/>
            <w:webHidden/>
          </w:rPr>
          <w:tab/>
        </w:r>
        <w:r>
          <w:rPr>
            <w:noProof/>
            <w:webHidden/>
          </w:rPr>
          <w:fldChar w:fldCharType="begin"/>
        </w:r>
        <w:r>
          <w:rPr>
            <w:noProof/>
            <w:webHidden/>
          </w:rPr>
          <w:instrText xml:space="preserve"> PAGEREF _Toc485042133 \h </w:instrText>
        </w:r>
        <w:r>
          <w:rPr>
            <w:noProof/>
            <w:webHidden/>
          </w:rPr>
        </w:r>
        <w:r>
          <w:rPr>
            <w:noProof/>
            <w:webHidden/>
          </w:rPr>
          <w:fldChar w:fldCharType="separate"/>
        </w:r>
        <w:r>
          <w:rPr>
            <w:noProof/>
            <w:webHidden/>
          </w:rPr>
          <w:t>- 17 -</w:t>
        </w:r>
        <w:r>
          <w:rPr>
            <w:noProof/>
            <w:webHidden/>
          </w:rPr>
          <w:fldChar w:fldCharType="end"/>
        </w:r>
      </w:hyperlink>
    </w:p>
    <w:p w14:paraId="3A093613" w14:textId="52895A4F" w:rsidR="005F0E57" w:rsidRDefault="005E1246">
      <w:pPr>
        <w:pStyle w:val="TableofFigures"/>
        <w:tabs>
          <w:tab w:val="right" w:leader="dot" w:pos="9350"/>
        </w:tabs>
        <w:rPr>
          <w:noProof/>
        </w:rPr>
      </w:pPr>
      <w:r>
        <w:rPr>
          <w:lang w:bidi="he-IL"/>
        </w:rPr>
        <w:t>Materials</w:t>
      </w:r>
      <w:r w:rsidR="006D05F3">
        <w:rPr>
          <w:lang w:bidi="he-IL"/>
        </w:rPr>
        <w:t xml:space="preserve"> and M</w:t>
      </w:r>
      <w:r w:rsidR="00650AD5">
        <w:rPr>
          <w:lang w:bidi="he-IL"/>
        </w:rPr>
        <w:t>e</w:t>
      </w:r>
      <w:r w:rsidR="006D05F3">
        <w:rPr>
          <w:lang w:bidi="he-IL"/>
        </w:rPr>
        <w:t>thods</w:t>
      </w:r>
      <w:hyperlink w:anchor="_Toc485042133" w:history="1">
        <w:r w:rsidR="006D05F3">
          <w:rPr>
            <w:noProof/>
            <w:webHidden/>
          </w:rPr>
          <w:tab/>
        </w:r>
        <w:r w:rsidR="006D05F3">
          <w:rPr>
            <w:noProof/>
            <w:webHidden/>
          </w:rPr>
          <w:fldChar w:fldCharType="begin"/>
        </w:r>
        <w:r w:rsidR="006D05F3">
          <w:rPr>
            <w:noProof/>
            <w:webHidden/>
          </w:rPr>
          <w:instrText xml:space="preserve"> PAGEREF _Toc485042133 \h </w:instrText>
        </w:r>
        <w:r w:rsidR="006D05F3">
          <w:rPr>
            <w:noProof/>
            <w:webHidden/>
          </w:rPr>
        </w:r>
        <w:r w:rsidR="006D05F3">
          <w:rPr>
            <w:noProof/>
            <w:webHidden/>
          </w:rPr>
          <w:fldChar w:fldCharType="separate"/>
        </w:r>
        <w:r w:rsidR="006D05F3">
          <w:rPr>
            <w:noProof/>
            <w:webHidden/>
          </w:rPr>
          <w:t>- 17 -</w:t>
        </w:r>
        <w:r w:rsidR="006D05F3">
          <w:rPr>
            <w:noProof/>
            <w:webHidden/>
          </w:rPr>
          <w:fldChar w:fldCharType="end"/>
        </w:r>
      </w:hyperlink>
      <w:r w:rsidR="005F0E57">
        <w:rPr>
          <w:lang w:bidi="he-IL"/>
        </w:rPr>
        <w:fldChar w:fldCharType="begin"/>
      </w:r>
      <w:r w:rsidR="005F0E57">
        <w:rPr>
          <w:lang w:bidi="he-IL"/>
        </w:rPr>
        <w:instrText xml:space="preserve"> TOC \h \z \c "Table" </w:instrText>
      </w:r>
      <w:r w:rsidR="005F0E57">
        <w:rPr>
          <w:lang w:bidi="he-IL"/>
        </w:rPr>
        <w:fldChar w:fldCharType="separate"/>
      </w:r>
      <w:hyperlink w:anchor="_Toc485042094" w:history="1"/>
    </w:p>
    <w:p w14:paraId="0E6C462E" w14:textId="77777777" w:rsidR="00267DC8" w:rsidRPr="00267DC8" w:rsidRDefault="00267DC8" w:rsidP="00267DC8"/>
    <w:p w14:paraId="01BF6319" w14:textId="3BDC06FA" w:rsidR="005E334B" w:rsidRPr="005E334B" w:rsidRDefault="005F0E57" w:rsidP="00BA6DFE">
      <w:pPr>
        <w:pStyle w:val="Heading1"/>
        <w:numPr>
          <w:ilvl w:val="0"/>
          <w:numId w:val="0"/>
        </w:numPr>
        <w:ind w:left="432"/>
        <w:jc w:val="both"/>
        <w:sectPr w:rsidR="005E334B" w:rsidRPr="005E334B" w:rsidSect="00865A26">
          <w:type w:val="oddPage"/>
          <w:pgSz w:w="12240" w:h="15840"/>
          <w:pgMar w:top="1440" w:right="1440" w:bottom="1440" w:left="1440" w:header="720" w:footer="720" w:gutter="0"/>
          <w:pgNumType w:fmt="upperRoman"/>
          <w:cols w:space="720"/>
          <w:docGrid w:linePitch="360"/>
        </w:sectPr>
      </w:pPr>
      <w:r>
        <w:fldChar w:fldCharType="end"/>
      </w:r>
    </w:p>
    <w:bookmarkStart w:id="6" w:name="_Toc485037819" w:displacedByCustomXml="next"/>
    <w:bookmarkStart w:id="7"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6"/>
          <w:r>
            <w:t xml:space="preserve"> </w:t>
          </w:r>
        </w:p>
      </w:sdtContent>
    </w:sdt>
    <w:bookmarkEnd w:id="7" w:displacedByCustomXml="prev"/>
    <w:bookmarkStart w:id="8"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8" w:displacedByCustomXml="prev"/>
    <w:p w14:paraId="2A404EF7" w14:textId="77777777" w:rsidR="000D6873" w:rsidRDefault="00D66E48" w:rsidP="00D66E48">
      <w:pPr>
        <w:shd w:val="clear" w:color="auto" w:fill="FFFFFF"/>
        <w:spacing w:after="0" w:line="240" w:lineRule="auto"/>
        <w:rPr>
          <w:rFonts w:eastAsia="Times New Roman" w:cs="Times New Roman"/>
          <w:color w:val="000000"/>
          <w:lang w:val="en-GB"/>
        </w:rPr>
      </w:pPr>
      <w:bookmarkStart w:id="9"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 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77777777" w:rsidR="00D66E48" w:rsidRPr="00A908AE" w:rsidRDefault="00D66E48"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09AA7B19" w14:textId="31F51FB4" w:rsidR="005E334B" w:rsidRDefault="005E334B" w:rsidP="005E334B">
          <w:pPr>
            <w:pStyle w:val="Heading2"/>
            <w:rPr>
              <w:lang w:bidi="he-IL"/>
            </w:rPr>
          </w:pPr>
          <w:r>
            <w:rPr>
              <w:lang w:bidi="he-IL"/>
            </w:rPr>
            <w:t>Motivation and problem statement</w:t>
          </w:r>
        </w:p>
      </w:sdtContent>
    </w:sdt>
    <w:bookmarkEnd w:id="9" w:displacedByCustomXml="prev"/>
    <w:p w14:paraId="23CE0479" w14:textId="77777777" w:rsidR="00D66E48" w:rsidRPr="00D66E48" w:rsidRDefault="00D66E48" w:rsidP="00D66E48">
      <w:pPr>
        <w:rPr>
          <w:lang w:bidi="he-IL"/>
        </w:rPr>
      </w:pPr>
    </w:p>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xml:space="preserve"> (HABs) particularly, are occasionally associated with the gram-negative Cyanobacteria hence the name CyanoHABs or 'red tides' are a global phenomenon and recent evidence indicates that their frequency and intensity are increasing (Shumway, 1990, </w:t>
      </w:r>
      <w:proofErr w:type="spellStart"/>
      <w:r w:rsidRPr="00A908AE">
        <w:rPr>
          <w:rFonts w:cs="Arial"/>
          <w:shd w:val="clear" w:color="auto" w:fill="FFFFFF"/>
        </w:rPr>
        <w:t>Smayda</w:t>
      </w:r>
      <w:proofErr w:type="spellEnd"/>
      <w:r w:rsidRPr="00A908AE">
        <w:rPr>
          <w:rFonts w:cs="Arial"/>
          <w:shd w:val="clear" w:color="auto" w:fill="FFFFFF"/>
        </w:rPr>
        <w:t xml:space="preserve">, 1990, </w:t>
      </w:r>
      <w:proofErr w:type="spellStart"/>
      <w:r w:rsidRPr="00A908AE">
        <w:rPr>
          <w:rFonts w:cs="Arial"/>
          <w:shd w:val="clear" w:color="auto" w:fill="FFFFFF"/>
        </w:rPr>
        <w:t>Hallagraeff</w:t>
      </w:r>
      <w:proofErr w:type="spellEnd"/>
      <w:r w:rsidRPr="00A908AE">
        <w:rPr>
          <w:rFonts w:cs="Arial"/>
          <w:shd w:val="clear" w:color="auto" w:fill="FFFFFF"/>
        </w:rPr>
        <w:t>,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lastRenderedPageBreak/>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54741DFA" w14:textId="132AA175" w:rsidR="00D1080A" w:rsidRDefault="00D1080A" w:rsidP="00D1080A">
      <w:pPr>
        <w:rPr>
          <w:noProof/>
          <w:lang w:bidi="he-IL"/>
        </w:rPr>
      </w:pPr>
    </w:p>
    <w:p w14:paraId="44E7486F" w14:textId="6EB1EE1B" w:rsidR="00512E35" w:rsidRDefault="00512E35" w:rsidP="002745D5"/>
    <w:p w14:paraId="668C1574" w14:textId="204EC204" w:rsidR="00512E35" w:rsidRDefault="00512E35" w:rsidP="002745D5"/>
    <w:p w14:paraId="10BD2933" w14:textId="3B086B4F" w:rsidR="00512E35" w:rsidRDefault="009E76BB" w:rsidP="002745D5">
      <w:r w:rsidRPr="00495002">
        <w:rPr>
          <w:noProof/>
        </w:rPr>
        <w:drawing>
          <wp:anchor distT="0" distB="0" distL="114300" distR="114300" simplePos="0" relativeHeight="251673600" behindDoc="0" locked="0" layoutInCell="1" allowOverlap="1" wp14:anchorId="47626353" wp14:editId="6828263F">
            <wp:simplePos x="0" y="0"/>
            <wp:positionH relativeFrom="page">
              <wp:align>right</wp:align>
            </wp:positionH>
            <wp:positionV relativeFrom="paragraph">
              <wp:posOffset>252925</wp:posOffset>
            </wp:positionV>
            <wp:extent cx="3456305" cy="2313305"/>
            <wp:effectExtent l="0" t="0" r="0" b="0"/>
            <wp:wrapThrough wrapText="bothSides">
              <wp:wrapPolygon edited="0">
                <wp:start x="0" y="0"/>
                <wp:lineTo x="0" y="21345"/>
                <wp:lineTo x="21429" y="21345"/>
                <wp:lineTo x="21429"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r w:rsidRPr="00495002">
        <w:rPr>
          <w:noProof/>
        </w:rPr>
        <w:drawing>
          <wp:anchor distT="0" distB="0" distL="114300" distR="114300" simplePos="0" relativeHeight="251671552" behindDoc="0" locked="0" layoutInCell="1" allowOverlap="1" wp14:anchorId="6D53ED67" wp14:editId="7F548ED7">
            <wp:simplePos x="0" y="0"/>
            <wp:positionH relativeFrom="margin">
              <wp:posOffset>-412067</wp:posOffset>
            </wp:positionH>
            <wp:positionV relativeFrom="paragraph">
              <wp:posOffset>273295</wp:posOffset>
            </wp:positionV>
            <wp:extent cx="3474935" cy="2317756"/>
            <wp:effectExtent l="0" t="0" r="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5A0DACF9" w14:textId="571F1839" w:rsidR="00495002" w:rsidRDefault="00495002" w:rsidP="002745D5"/>
    <w:p w14:paraId="08CE414B" w14:textId="027564A7" w:rsidR="009E76BB" w:rsidRPr="00BE1A2D" w:rsidRDefault="00BE1A2D" w:rsidP="002745D5">
      <w:pPr>
        <w:rPr>
          <w:i/>
          <w:iCs/>
        </w:rPr>
      </w:pPr>
      <w:r w:rsidRPr="00BE1A2D">
        <w:rPr>
          <w:i/>
          <w:iCs/>
        </w:rPr>
        <w:t>Fig 1: Sample Lake Victoria Shores and Mass Fish negatively impacted by the Harmful Blooms</w:t>
      </w:r>
    </w:p>
    <w:p w14:paraId="2E3DD155" w14:textId="7DABDC1C" w:rsidR="009E76BB" w:rsidRDefault="009E76BB" w:rsidP="002745D5">
      <w:r w:rsidRPr="00495002">
        <w:rPr>
          <w:noProof/>
        </w:rPr>
        <w:drawing>
          <wp:anchor distT="0" distB="0" distL="114300" distR="114300" simplePos="0" relativeHeight="251675648" behindDoc="0" locked="0" layoutInCell="1" allowOverlap="1" wp14:anchorId="7F9E880B" wp14:editId="14889E70">
            <wp:simplePos x="0" y="0"/>
            <wp:positionH relativeFrom="margin">
              <wp:posOffset>1714500</wp:posOffset>
            </wp:positionH>
            <wp:positionV relativeFrom="paragraph">
              <wp:posOffset>133350</wp:posOffset>
            </wp:positionV>
            <wp:extent cx="2962910" cy="1984375"/>
            <wp:effectExtent l="0" t="0" r="8890" b="0"/>
            <wp:wrapThrough wrapText="bothSides">
              <wp:wrapPolygon edited="0">
                <wp:start x="0" y="0"/>
                <wp:lineTo x="0" y="21358"/>
                <wp:lineTo x="21526" y="21358"/>
                <wp:lineTo x="21526" y="0"/>
                <wp:lineTo x="0" y="0"/>
              </wp:wrapPolygon>
            </wp:wrapThrough>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910" cy="1984375"/>
                    </a:xfrm>
                    <a:prstGeom prst="rect">
                      <a:avLst/>
                    </a:prstGeom>
                  </pic:spPr>
                </pic:pic>
              </a:graphicData>
            </a:graphic>
            <wp14:sizeRelH relativeFrom="margin">
              <wp14:pctWidth>0</wp14:pctWidth>
            </wp14:sizeRelH>
            <wp14:sizeRelV relativeFrom="margin">
              <wp14:pctHeight>0</wp14:pctHeight>
            </wp14:sizeRelV>
          </wp:anchor>
        </w:drawing>
      </w:r>
    </w:p>
    <w:p w14:paraId="1BBFB2DF" w14:textId="722AC4A2" w:rsidR="009E76BB" w:rsidRDefault="009E76BB" w:rsidP="002745D5"/>
    <w:p w14:paraId="710D7768" w14:textId="3F73529A" w:rsidR="009E76BB" w:rsidRDefault="009E76BB" w:rsidP="002745D5"/>
    <w:p w14:paraId="08F9506A" w14:textId="565237A7" w:rsidR="009E76BB" w:rsidRDefault="009E76BB" w:rsidP="002745D5"/>
    <w:p w14:paraId="00992E2B" w14:textId="0F8CDB66" w:rsidR="009E76BB" w:rsidRDefault="009E76BB" w:rsidP="002745D5"/>
    <w:p w14:paraId="29C99F3D" w14:textId="20587C78" w:rsidR="009E76BB" w:rsidRDefault="009E76BB" w:rsidP="002745D5"/>
    <w:p w14:paraId="614EF035" w14:textId="60ADB5CB" w:rsidR="00495002" w:rsidRPr="00C4218C" w:rsidRDefault="00C4218C" w:rsidP="00C4218C">
      <w:pPr>
        <w:spacing w:line="480" w:lineRule="auto"/>
        <w:jc w:val="center"/>
        <w:rPr>
          <w:i/>
          <w:iCs/>
        </w:rPr>
      </w:pPr>
      <w:r w:rsidRPr="00C4218C">
        <w:rPr>
          <w:i/>
          <w:iCs/>
        </w:rPr>
        <w:t>Fig 2: A Big Fish suffocate to death by HAB</w:t>
      </w:r>
    </w:p>
    <w:p w14:paraId="3F56C2E4" w14:textId="77777777" w:rsidR="006B7214" w:rsidRDefault="006B7214" w:rsidP="00AC7199">
      <w:pPr>
        <w:ind w:left="720"/>
      </w:pPr>
    </w:p>
    <w:sdt>
      <w:sdtPr>
        <w:id w:val="-1107042476"/>
        <w:placeholder>
          <w:docPart w:val="7F15CE8216D24B8F886FBF4BC4206E65"/>
        </w:placeholder>
      </w:sdtPr>
      <w:sdtEndPr/>
      <w:sdtContent>
        <w:bookmarkStart w:id="10"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10" w:displacedByCustomXml="prev"/>
    <w:p w14:paraId="233C2EB8" w14:textId="3A4E9612" w:rsidR="006B7214" w:rsidRPr="006B7214" w:rsidRDefault="006B7214" w:rsidP="006B7214">
      <w:r>
        <w:t xml:space="preserve">The main aim of this research is to </w:t>
      </w:r>
      <w:r w:rsidRPr="00CE4849">
        <w:rPr>
          <w:lang w:val="en-GB"/>
        </w:rPr>
        <w:t>monitor and predict the occurrence of Harmful Algal Blooms (HABs) and Cyanobacteria</w:t>
      </w:r>
      <w:r>
        <w:rPr>
          <w:lang w:val="en-GB"/>
        </w:rPr>
        <w:t xml:space="preserve"> in Lake Victoria. </w:t>
      </w:r>
      <w:r>
        <w:t>This is achievable through the following specific objectives:</w:t>
      </w:r>
    </w:p>
    <w:p w14:paraId="75329D14" w14:textId="58D5A50E"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monitor </w:t>
      </w:r>
      <w:r w:rsidR="006B7214">
        <w:rPr>
          <w:rFonts w:eastAsia="Times New Roman" w:cs="Times New Roman"/>
          <w:color w:val="000000"/>
          <w:lang w:val="en-GB"/>
        </w:rPr>
        <w:t xml:space="preserve">chlorophyl-a concentration, </w:t>
      </w:r>
      <w:r w:rsidRPr="00CE4849">
        <w:rPr>
          <w:rFonts w:eastAsia="Times New Roman" w:cs="Times New Roman"/>
          <w:color w:val="000000"/>
          <w:lang w:val="en-GB"/>
        </w:rPr>
        <w:t xml:space="preserve">Cyanotoxins </w:t>
      </w:r>
      <w:r w:rsidR="006B7214">
        <w:rPr>
          <w:rFonts w:eastAsia="Times New Roman" w:cs="Times New Roman"/>
          <w:color w:val="000000"/>
          <w:lang w:val="en-GB"/>
        </w:rPr>
        <w:t xml:space="preserve">and Lake Surface temperature </w:t>
      </w:r>
      <w:r w:rsidRPr="00CE4849">
        <w:rPr>
          <w:rFonts w:eastAsia="Times New Roman" w:cs="Times New Roman"/>
          <w:color w:val="000000"/>
          <w:lang w:val="en-GB"/>
        </w:rPr>
        <w:t>from Satellite RS Images data</w:t>
      </w:r>
      <w:r w:rsidR="006B7214">
        <w:rPr>
          <w:rFonts w:eastAsia="Times New Roman" w:cs="Times New Roman"/>
          <w:color w:val="000000"/>
          <w:lang w:val="en-GB"/>
        </w:rPr>
        <w:t xml:space="preserve"> as the main HAB </w:t>
      </w:r>
      <w:r w:rsidR="00970ADA">
        <w:rPr>
          <w:rFonts w:eastAsia="Times New Roman" w:cs="Times New Roman"/>
          <w:color w:val="000000"/>
          <w:lang w:val="en-GB"/>
        </w:rPr>
        <w:t>indicators</w:t>
      </w:r>
      <w:r w:rsidRPr="00CE4849">
        <w:rPr>
          <w:rFonts w:eastAsia="Times New Roman" w:cs="Times New Roman"/>
          <w:color w:val="000000"/>
          <w:lang w:val="en-GB"/>
        </w:rPr>
        <w:t xml:space="preserve"> in L. Victoria.</w:t>
      </w:r>
    </w:p>
    <w:p w14:paraId="539A2A58" w14:textId="63250A36"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w:t>
      </w:r>
      <w:r w:rsidR="008522F4">
        <w:rPr>
          <w:rFonts w:eastAsia="Times New Roman" w:cs="Times New Roman"/>
          <w:color w:val="000000"/>
          <w:lang w:val="en-GB"/>
        </w:rPr>
        <w:t xml:space="preserve">, </w:t>
      </w:r>
      <w:r w:rsidRPr="00CE4849">
        <w:rPr>
          <w:rFonts w:eastAsia="Times New Roman" w:cs="Times New Roman"/>
          <w:color w:val="000000"/>
          <w:lang w:val="en-GB"/>
        </w:rPr>
        <w:t>Applicable in near real-time to enhance the accurac</w:t>
      </w:r>
      <w:r w:rsidR="008522F4">
        <w:rPr>
          <w:rFonts w:eastAsia="Times New Roman" w:cs="Times New Roman"/>
          <w:color w:val="000000"/>
          <w:lang w:val="en-GB"/>
        </w:rPr>
        <w:t>y of the Water quality data</w:t>
      </w:r>
      <w:r w:rsidRPr="00CE4849">
        <w:rPr>
          <w:rFonts w:eastAsia="Times New Roman" w:cs="Times New Roman"/>
          <w:color w:val="000000"/>
          <w:lang w:val="en-GB"/>
        </w:rPr>
        <w:t>.</w:t>
      </w:r>
    </w:p>
    <w:p w14:paraId="0FAFAF3A" w14:textId="75DED638"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w:t>
      </w:r>
      <w:r w:rsidR="00970ADA">
        <w:rPr>
          <w:rFonts w:eastAsia="Times New Roman" w:cs="Times New Roman"/>
          <w:color w:val="000000"/>
          <w:lang w:val="en-GB"/>
        </w:rPr>
        <w:t xml:space="preserve"> In-Situ water quality data associated with a</w:t>
      </w:r>
      <w:r w:rsidRPr="00CE4849">
        <w:rPr>
          <w:rFonts w:eastAsia="Times New Roman" w:cs="Times New Roman"/>
          <w:color w:val="000000"/>
          <w:lang w:val="en-GB"/>
        </w:rPr>
        <w:t xml:space="preserve"> bloom.</w:t>
      </w:r>
    </w:p>
    <w:p w14:paraId="0EF3AEF2" w14:textId="7EF6EFE4" w:rsidR="00CE4849" w:rsidRDefault="00CE4849" w:rsidP="00CE4849"/>
    <w:bookmarkStart w:id="11"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11" w:displacedByCustomXml="prev"/>
    <w:bookmarkStart w:id="12"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2"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(Dorothy et. Al 2020) in that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sdt>
      <w:sdtPr>
        <w:rPr>
          <w:lang w:val="en-GB" w:bidi="he-IL"/>
        </w:rPr>
        <w:id w:val="1262649542"/>
        <w:placeholder>
          <w:docPart w:val="7F15CE8216D24B8F886FBF4BC4206E65"/>
        </w:placeholder>
      </w:sdtPr>
      <w:sdtEndPr/>
      <w:sdtContent>
        <w:bookmarkStart w:id="13" w:name="_Toc524687841" w:displacedByCustomXml="prev"/>
        <w:p w14:paraId="5A1FA423" w14:textId="494D4C46" w:rsidR="0056180E" w:rsidRDefault="0056180E" w:rsidP="0056180E">
          <w:pPr>
            <w:pStyle w:val="Heading2"/>
            <w:rPr>
              <w:lang w:val="en-GB" w:bidi="he-IL"/>
            </w:rPr>
          </w:pPr>
          <w:r>
            <w:rPr>
              <w:lang w:val="en-GB" w:bidi="he-IL"/>
            </w:rPr>
            <w:t xml:space="preserve"> Data</w:t>
          </w:r>
          <w:r w:rsidR="002D313A">
            <w:rPr>
              <w:lang w:val="en-GB" w:bidi="he-IL"/>
            </w:rPr>
            <w:t xml:space="preserve"> and Data sources</w:t>
          </w:r>
        </w:p>
      </w:sdtContent>
    </w:sdt>
    <w:bookmarkEnd w:id="13" w:displacedByCustomXml="prev"/>
    <w:p w14:paraId="3ECBE3A6" w14:textId="77777777" w:rsidR="00460882" w:rsidRDefault="00460882" w:rsidP="002D313A">
      <w:pPr>
        <w:rPr>
          <w:lang w:val="en-GB" w:bidi="he-IL"/>
        </w:rPr>
      </w:pPr>
    </w:p>
    <w:p w14:paraId="3EE2356D" w14:textId="24B1513E" w:rsidR="002D313A" w:rsidRDefault="002D313A" w:rsidP="002D313A">
      <w:pPr>
        <w:rPr>
          <w:lang w:val="en-GB" w:bidi="he-IL"/>
        </w:rPr>
      </w:pPr>
      <w:r w:rsidRPr="00A908AE">
        <w:rPr>
          <w:noProof/>
        </w:rPr>
        <w:drawing>
          <wp:inline distT="0" distB="0" distL="0" distR="0" wp14:anchorId="41866E99" wp14:editId="73CA6287">
            <wp:extent cx="5943600" cy="1684020"/>
            <wp:effectExtent l="0" t="0" r="0" b="0"/>
            <wp:docPr id="2"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7"/>
                    <a:stretch>
                      <a:fillRect/>
                    </a:stretch>
                  </pic:blipFill>
                  <pic:spPr>
                    <a:xfrm>
                      <a:off x="0" y="0"/>
                      <a:ext cx="5943600" cy="1684020"/>
                    </a:xfrm>
                    <a:prstGeom prst="rect">
                      <a:avLst/>
                    </a:prstGeom>
                  </pic:spPr>
                </pic:pic>
              </a:graphicData>
            </a:graphic>
          </wp:inline>
        </w:drawing>
      </w:r>
    </w:p>
    <w:p w14:paraId="0D6344A0" w14:textId="77777777" w:rsidR="002D313A" w:rsidRPr="00A908AE" w:rsidRDefault="002D313A" w:rsidP="002D313A">
      <w:pPr>
        <w:shd w:val="clear" w:color="auto" w:fill="FFFFFF"/>
        <w:spacing w:after="0" w:line="240" w:lineRule="auto"/>
        <w:rPr>
          <w:b/>
          <w:bCs/>
          <w:u w:val="single"/>
        </w:rPr>
      </w:pPr>
      <w:r w:rsidRPr="00A908AE">
        <w:rPr>
          <w:b/>
          <w:bCs/>
          <w:u w:val="single"/>
        </w:rPr>
        <w:t>Tools and Materials</w:t>
      </w:r>
    </w:p>
    <w:p w14:paraId="35360577" w14:textId="747C822A" w:rsidR="002D313A" w:rsidRDefault="002D313A" w:rsidP="002D313A">
      <w:pPr>
        <w:rPr>
          <w:lang w:val="en-GB" w:bidi="he-IL"/>
        </w:rPr>
      </w:pPr>
    </w:p>
    <w:p w14:paraId="679A8096" w14:textId="2D43FA19" w:rsidR="002D313A" w:rsidRDefault="002D313A" w:rsidP="002D313A">
      <w:pPr>
        <w:rPr>
          <w:lang w:val="en-GB" w:bidi="he-IL"/>
        </w:rPr>
      </w:pPr>
      <w:r w:rsidRPr="00A908AE">
        <w:rPr>
          <w:noProof/>
        </w:rPr>
        <w:drawing>
          <wp:anchor distT="0" distB="0" distL="114300" distR="114300" simplePos="0" relativeHeight="251679744" behindDoc="0" locked="0" layoutInCell="1" allowOverlap="1" wp14:anchorId="23DE515F" wp14:editId="22E47D82">
            <wp:simplePos x="0" y="0"/>
            <wp:positionH relativeFrom="margin">
              <wp:posOffset>0</wp:posOffset>
            </wp:positionH>
            <wp:positionV relativeFrom="paragraph">
              <wp:posOffset>-635</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8"/>
                    <a:stretch>
                      <a:fillRect/>
                    </a:stretch>
                  </pic:blipFill>
                  <pic:spPr>
                    <a:xfrm>
                      <a:off x="0" y="0"/>
                      <a:ext cx="5943600" cy="1552575"/>
                    </a:xfrm>
                    <a:prstGeom prst="rect">
                      <a:avLst/>
                    </a:prstGeom>
                  </pic:spPr>
                </pic:pic>
              </a:graphicData>
            </a:graphic>
          </wp:anchor>
        </w:drawing>
      </w: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t xml:space="preserve"> </w:t>
      </w:r>
      <w:bookmarkStart w:id="14" w:name="_Toc524687842"/>
      <w:sdt>
        <w:sdtPr>
          <w:rPr>
            <w:lang w:val="en-GB" w:bidi="he-IL"/>
          </w:rPr>
          <w:id w:val="2029136702"/>
          <w:placeholder>
            <w:docPart w:val="7F15CE8216D24B8F886FBF4BC4206E65"/>
          </w:placeholder>
        </w:sdtPr>
        <w:sdtEndPr/>
        <w:sdtContent>
          <w:r>
            <w:rPr>
              <w:lang w:val="en-GB" w:bidi="he-IL"/>
            </w:rPr>
            <w:t>Methodology</w:t>
          </w:r>
        </w:sdtContent>
      </w:sdt>
      <w:bookmarkEnd w:id="14"/>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w:t>
      </w:r>
      <w:proofErr w:type="spellStart"/>
      <w:r w:rsidRPr="00A908AE">
        <w:t>Gevaert</w:t>
      </w:r>
      <w:proofErr w:type="spellEnd"/>
      <w:r w:rsidRPr="00A908AE">
        <w:t xml:space="preserve"> and García-</w:t>
      </w:r>
      <w:proofErr w:type="spellStart"/>
      <w:r w:rsidRPr="00A908AE">
        <w:t>Haro</w:t>
      </w:r>
      <w:proofErr w:type="spellEnd"/>
      <w:r w:rsidRPr="00A908AE">
        <w:t>,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A908AE">
        <w:rPr>
          <w:shd w:val="clear" w:color="auto" w:fill="FFFFFF"/>
        </w:rPr>
        <w:t>chl</w:t>
      </w:r>
      <w:proofErr w:type="spellEnd"/>
      <w:r w:rsidRPr="00A908AE">
        <w:rPr>
          <w:shd w:val="clear" w:color="auto" w:fill="FFFFFF"/>
        </w:rPr>
        <w:t>-a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as our Water Quality Monitoring system</w:t>
      </w:r>
      <w:proofErr w:type="gramStart"/>
      <w:r w:rsidRPr="00A908AE">
        <w:rPr>
          <w:rFonts w:ascii="Verdana" w:hAnsi="Verdana" w:cs="Open Sans"/>
          <w:spacing w:val="3"/>
          <w:sz w:val="22"/>
          <w:szCs w:val="22"/>
          <w:shd w:val="clear" w:color="auto" w:fill="FFFFFF"/>
        </w:rPr>
        <w:t>).There</w:t>
      </w:r>
      <w:proofErr w:type="gramEnd"/>
      <w:r w:rsidRPr="00A908AE">
        <w:rPr>
          <w:rFonts w:ascii="Verdana" w:hAnsi="Verdana" w:cs="Open Sans"/>
          <w:spacing w:val="3"/>
          <w:sz w:val="22"/>
          <w:szCs w:val="22"/>
          <w:shd w:val="clear" w:color="auto" w:fill="FFFFFF"/>
        </w:rPr>
        <w:t xml:space="preserve"> exist a vast variety of Commercial Off The Shelf-(COTS) MCUs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 xml:space="preserve">Single Board Computers (SBC)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4"/>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556F7C34" w14:textId="1FFE35D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6644468" w14:textId="77777777" w:rsidR="006B7214" w:rsidRPr="006B7214" w:rsidRDefault="006B7214" w:rsidP="006B7214"/>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w:t>
      </w:r>
      <w:proofErr w:type="spellStart"/>
      <w:r w:rsidRPr="00A908AE">
        <w:t>Qiusheng</w:t>
      </w:r>
      <w:proofErr w:type="spellEnd"/>
      <w:r w:rsidRPr="00A908AE">
        <w:t xml:space="preserve">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 xml:space="preserve">At least the following Remotely observed 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w:t>
      </w:r>
      <w:proofErr w:type="spellStart"/>
      <w:r w:rsidR="00B226B9" w:rsidRPr="00B226B9">
        <w:rPr>
          <w:rFonts w:eastAsia="Times New Roman" w:cs="Times New Roman"/>
          <w:color w:val="000000"/>
          <w:lang w:val="en-GB"/>
        </w:rPr>
        <w:t>Chl</w:t>
      </w:r>
      <w:proofErr w:type="spellEnd"/>
      <w:r w:rsidR="00B226B9" w:rsidRPr="00B226B9">
        <w:rPr>
          <w:rFonts w:eastAsia="Times New Roman" w:cs="Times New Roman"/>
          <w:color w:val="000000"/>
          <w:lang w:val="en-GB"/>
        </w:rPr>
        <w:t>-a)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The result will be analysed on the fly and a short Early Warning System in the form of a text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00BA1BDC" w14:textId="0F34B0E6" w:rsidR="00460882" w:rsidRPr="00460882" w:rsidRDefault="00460882" w:rsidP="002D313A">
      <w:pPr>
        <w:shd w:val="clear" w:color="auto" w:fill="FFFFFF"/>
        <w:spacing w:after="0" w:line="240" w:lineRule="auto"/>
        <w:rPr>
          <w:rFonts w:eastAsia="Times New Roman" w:cs="Times New Roman"/>
          <w:b/>
          <w:bCs/>
          <w:color w:val="000000"/>
          <w:lang w:val="en-GB"/>
        </w:rPr>
      </w:pPr>
      <w:r w:rsidRPr="00460882">
        <w:rPr>
          <w:rFonts w:eastAsia="Times New Roman" w:cs="Times New Roman"/>
          <w:b/>
          <w:bCs/>
          <w:color w:val="000000"/>
          <w:lang w:val="en-GB"/>
        </w:rPr>
        <w:t>Predictive Analysis</w:t>
      </w:r>
    </w:p>
    <w:p w14:paraId="616252DC" w14:textId="77777777" w:rsidR="00460882" w:rsidRPr="00A908AE" w:rsidRDefault="00460882" w:rsidP="002D313A">
      <w:pPr>
        <w:shd w:val="clear" w:color="auto" w:fill="FFFFFF"/>
        <w:spacing w:after="0" w:line="240" w:lineRule="auto"/>
        <w:rPr>
          <w:rFonts w:eastAsia="Times New Roman" w:cs="Times New Roman"/>
          <w:color w:val="000000"/>
          <w:lang w:val="en-GB"/>
        </w:rPr>
      </w:pPr>
    </w:p>
    <w:p w14:paraId="747CC7DA" w14:textId="77777777" w:rsidR="00460882" w:rsidRDefault="00460882" w:rsidP="00460882">
      <w:r>
        <w:t>These data and or parameters are the main causes of HABs. Data about them can help create a predictive decision on any looming bloom.</w:t>
      </w:r>
    </w:p>
    <w:p w14:paraId="720BFAD1" w14:textId="77777777" w:rsidR="00460882" w:rsidRDefault="00460882" w:rsidP="00460882">
      <w:r>
        <w:t xml:space="preserve">• Nutrient loading “eutrophication” </w:t>
      </w:r>
    </w:p>
    <w:p w14:paraId="50A2113F" w14:textId="77777777" w:rsidR="00460882" w:rsidRDefault="00460882" w:rsidP="00460882">
      <w:r>
        <w:t xml:space="preserve">• Pollution </w:t>
      </w:r>
    </w:p>
    <w:p w14:paraId="747C7853" w14:textId="77777777" w:rsidR="00460882" w:rsidRDefault="00460882" w:rsidP="00460882">
      <w:r>
        <w:t>• Warm water</w:t>
      </w:r>
    </w:p>
    <w:p w14:paraId="6620EB35" w14:textId="77777777" w:rsidR="00460882" w:rsidRDefault="00460882" w:rsidP="00460882">
      <w:r>
        <w:t xml:space="preserve"> • Food web changes </w:t>
      </w:r>
    </w:p>
    <w:p w14:paraId="17EC2F31" w14:textId="77777777" w:rsidR="00460882" w:rsidRDefault="00460882" w:rsidP="00460882">
      <w:r>
        <w:t xml:space="preserve">• Introduced species </w:t>
      </w:r>
    </w:p>
    <w:p w14:paraId="5ADB2398" w14:textId="77777777" w:rsidR="00460882" w:rsidRDefault="00460882" w:rsidP="00460882">
      <w:pPr>
        <w:rPr>
          <w:lang w:val="en-GB" w:bidi="he-IL"/>
        </w:rPr>
      </w:pPr>
      <w:r>
        <w:t>• Changes in water flow – e.g., after major events like hurricanes, drought, or floods • Other, yet unknown, factor</w:t>
      </w: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lastRenderedPageBreak/>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w:t>
      </w:r>
      <w:proofErr w:type="gramStart"/>
      <w:r w:rsidRPr="00A908AE">
        <w:rPr>
          <w:rFonts w:eastAsia="Times New Roman" w:cs="Times New Roman"/>
          <w:color w:val="000000"/>
          <w:lang w:val="en-GB"/>
        </w:rPr>
        <w:t>The</w:t>
      </w:r>
      <w:proofErr w:type="gramEnd"/>
      <w:r w:rsidRPr="00A908AE">
        <w:rPr>
          <w:rFonts w:eastAsia="Times New Roman" w:cs="Times New Roman"/>
          <w:color w:val="000000"/>
          <w:lang w:val="en-GB"/>
        </w:rPr>
        <w:t xml:space="preserv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39A00C5E" w:rsidR="002D313A" w:rsidRDefault="002D313A" w:rsidP="002D313A">
      <w:pPr>
        <w:rPr>
          <w:rFonts w:eastAsia="Times New Roman" w:cs="Times New Roman"/>
          <w:color w:val="000000"/>
          <w:lang w:val="en-GB"/>
        </w:rPr>
      </w:pPr>
    </w:p>
    <w:p w14:paraId="4C075700" w14:textId="50A18792" w:rsidR="00460882" w:rsidRDefault="00460882" w:rsidP="002D313A">
      <w:pPr>
        <w:rPr>
          <w:rFonts w:eastAsia="Times New Roman" w:cs="Times New Roman"/>
          <w:color w:val="000000"/>
          <w:lang w:val="en-GB"/>
        </w:rPr>
      </w:pPr>
    </w:p>
    <w:p w14:paraId="5FDACD72" w14:textId="77777777" w:rsidR="00460882" w:rsidRPr="00A908AE" w:rsidRDefault="00460882"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6F4F78EA" w14:textId="77777777" w:rsidR="008522F4" w:rsidRDefault="008522F4" w:rsidP="002D313A">
      <w:pPr>
        <w:rPr>
          <w:noProof/>
        </w:rPr>
      </w:pPr>
    </w:p>
    <w:p w14:paraId="176B6639" w14:textId="181817A3" w:rsidR="002D313A" w:rsidRPr="00A908AE" w:rsidRDefault="002D313A" w:rsidP="002D313A">
      <w:pPr>
        <w:rPr>
          <w:rFonts w:eastAsia="Times New Roman" w:cs="Times New Roman"/>
          <w:color w:val="000000"/>
          <w:lang w:val="en-GB"/>
        </w:rPr>
      </w:pPr>
      <w:r w:rsidRPr="00A908AE">
        <w:rPr>
          <w:noProof/>
        </w:rPr>
        <w:lastRenderedPageBreak/>
        <w:drawing>
          <wp:inline distT="0" distB="0" distL="0" distR="0" wp14:anchorId="4C8C84EB" wp14:editId="6451257D">
            <wp:extent cx="5943600" cy="26384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0857"/>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5"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5"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8"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9"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30"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31"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w:t>
      </w:r>
      <w:proofErr w:type="spellStart"/>
      <w:r w:rsidRPr="00A908AE">
        <w:t>Hongxing</w:t>
      </w:r>
      <w:proofErr w:type="spellEnd"/>
      <w:r w:rsidRPr="00A908AE">
        <w:t xml:space="preserve"> L., Richard B., Molly R., Erich E., Jade Y. &amp; </w:t>
      </w:r>
      <w:proofErr w:type="spellStart"/>
      <w:r w:rsidRPr="00A908AE">
        <w:t>Qiusheng</w:t>
      </w:r>
      <w:proofErr w:type="spellEnd"/>
      <w:r w:rsidRPr="00A908AE">
        <w:t xml:space="preserve">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32"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3"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4"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C7DF2" w14:textId="77777777" w:rsidR="00D06F8B" w:rsidRDefault="00D06F8B" w:rsidP="00BC71C4">
      <w:pPr>
        <w:spacing w:after="0" w:line="240" w:lineRule="auto"/>
      </w:pPr>
      <w:r>
        <w:separator/>
      </w:r>
    </w:p>
  </w:endnote>
  <w:endnote w:type="continuationSeparator" w:id="0">
    <w:p w14:paraId="610F5C44" w14:textId="77777777" w:rsidR="00D06F8B" w:rsidRDefault="00D06F8B"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F587" w14:textId="77777777" w:rsidR="00D06F8B" w:rsidRDefault="00D06F8B" w:rsidP="00BC71C4">
      <w:pPr>
        <w:spacing w:after="0" w:line="240" w:lineRule="auto"/>
      </w:pPr>
      <w:r>
        <w:separator/>
      </w:r>
    </w:p>
  </w:footnote>
  <w:footnote w:type="continuationSeparator" w:id="0">
    <w:p w14:paraId="66C27F84" w14:textId="77777777" w:rsidR="00D06F8B" w:rsidRDefault="00D06F8B"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2"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4"/>
  </w:num>
  <w:num w:numId="5">
    <w:abstractNumId w:val="15"/>
  </w:num>
  <w:num w:numId="6">
    <w:abstractNumId w:val="10"/>
  </w:num>
  <w:num w:numId="7">
    <w:abstractNumId w:val="12"/>
    <w:lvlOverride w:ilvl="0">
      <w:lvl w:ilvl="0">
        <w:numFmt w:val="upperRoman"/>
        <w:lvlText w:val="%1."/>
        <w:lvlJc w:val="right"/>
      </w:lvl>
    </w:lvlOverride>
  </w:num>
  <w:num w:numId="8">
    <w:abstractNumId w:val="20"/>
  </w:num>
  <w:num w:numId="9">
    <w:abstractNumId w:val="9"/>
  </w:num>
  <w:num w:numId="10">
    <w:abstractNumId w:val="11"/>
  </w:num>
  <w:num w:numId="11">
    <w:abstractNumId w:val="5"/>
  </w:num>
  <w:num w:numId="12">
    <w:abstractNumId w:val="6"/>
  </w:num>
  <w:num w:numId="13">
    <w:abstractNumId w:val="17"/>
  </w:num>
  <w:num w:numId="14">
    <w:abstractNumId w:val="1"/>
  </w:num>
  <w:num w:numId="15">
    <w:abstractNumId w:val="2"/>
  </w:num>
  <w:num w:numId="16">
    <w:abstractNumId w:val="18"/>
  </w:num>
  <w:num w:numId="17">
    <w:abstractNumId w:val="4"/>
  </w:num>
  <w:num w:numId="18">
    <w:abstractNumId w:val="0"/>
  </w:num>
  <w:num w:numId="19">
    <w:abstractNumId w:val="3"/>
  </w:num>
  <w:num w:numId="20">
    <w:abstractNumId w:val="13"/>
  </w:num>
  <w:num w:numId="21">
    <w:abstractNumId w:val="8"/>
  </w:num>
  <w:num w:numId="22">
    <w:abstractNumId w:val="22"/>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C44E8"/>
    <w:rsid w:val="000D6873"/>
    <w:rsid w:val="000D7139"/>
    <w:rsid w:val="000F3B47"/>
    <w:rsid w:val="00113601"/>
    <w:rsid w:val="00133E24"/>
    <w:rsid w:val="00134223"/>
    <w:rsid w:val="00156043"/>
    <w:rsid w:val="00156134"/>
    <w:rsid w:val="001743FE"/>
    <w:rsid w:val="001B193C"/>
    <w:rsid w:val="001B3CCC"/>
    <w:rsid w:val="001C30E8"/>
    <w:rsid w:val="001C7939"/>
    <w:rsid w:val="001F5BFB"/>
    <w:rsid w:val="00206429"/>
    <w:rsid w:val="002661B3"/>
    <w:rsid w:val="00267DC8"/>
    <w:rsid w:val="002745D5"/>
    <w:rsid w:val="002862A9"/>
    <w:rsid w:val="002A4BDE"/>
    <w:rsid w:val="002B20DE"/>
    <w:rsid w:val="002C322A"/>
    <w:rsid w:val="002C485F"/>
    <w:rsid w:val="002D167C"/>
    <w:rsid w:val="002D212A"/>
    <w:rsid w:val="002D313A"/>
    <w:rsid w:val="002E6C60"/>
    <w:rsid w:val="002F0E31"/>
    <w:rsid w:val="003036FC"/>
    <w:rsid w:val="003056A4"/>
    <w:rsid w:val="00313D54"/>
    <w:rsid w:val="003225F1"/>
    <w:rsid w:val="003230FD"/>
    <w:rsid w:val="0034367D"/>
    <w:rsid w:val="00356E1D"/>
    <w:rsid w:val="00375D7C"/>
    <w:rsid w:val="003A498D"/>
    <w:rsid w:val="003B1292"/>
    <w:rsid w:val="003D12D0"/>
    <w:rsid w:val="00437100"/>
    <w:rsid w:val="00443BA7"/>
    <w:rsid w:val="00460882"/>
    <w:rsid w:val="00471C1E"/>
    <w:rsid w:val="004748F5"/>
    <w:rsid w:val="00495002"/>
    <w:rsid w:val="004C0DA0"/>
    <w:rsid w:val="004E5C91"/>
    <w:rsid w:val="00504870"/>
    <w:rsid w:val="00504918"/>
    <w:rsid w:val="00507BBA"/>
    <w:rsid w:val="00512E35"/>
    <w:rsid w:val="00516F6D"/>
    <w:rsid w:val="0054596D"/>
    <w:rsid w:val="0056180E"/>
    <w:rsid w:val="00581D8C"/>
    <w:rsid w:val="005E1246"/>
    <w:rsid w:val="005E334B"/>
    <w:rsid w:val="005F037E"/>
    <w:rsid w:val="005F0E57"/>
    <w:rsid w:val="00602050"/>
    <w:rsid w:val="0061138A"/>
    <w:rsid w:val="00650AD5"/>
    <w:rsid w:val="006A465D"/>
    <w:rsid w:val="006A6996"/>
    <w:rsid w:val="006B02BC"/>
    <w:rsid w:val="006B7214"/>
    <w:rsid w:val="006D05F3"/>
    <w:rsid w:val="006E3871"/>
    <w:rsid w:val="006F1C15"/>
    <w:rsid w:val="00773C35"/>
    <w:rsid w:val="00782644"/>
    <w:rsid w:val="007858D7"/>
    <w:rsid w:val="007B36F7"/>
    <w:rsid w:val="008049F2"/>
    <w:rsid w:val="00806029"/>
    <w:rsid w:val="00810B60"/>
    <w:rsid w:val="00843B8F"/>
    <w:rsid w:val="008463F5"/>
    <w:rsid w:val="008522F4"/>
    <w:rsid w:val="00865A26"/>
    <w:rsid w:val="008710F2"/>
    <w:rsid w:val="008755A3"/>
    <w:rsid w:val="008C1CC3"/>
    <w:rsid w:val="008C75EE"/>
    <w:rsid w:val="008F5E52"/>
    <w:rsid w:val="00927089"/>
    <w:rsid w:val="009510B5"/>
    <w:rsid w:val="00954923"/>
    <w:rsid w:val="00962A61"/>
    <w:rsid w:val="00970ADA"/>
    <w:rsid w:val="00981591"/>
    <w:rsid w:val="0099595A"/>
    <w:rsid w:val="009976E1"/>
    <w:rsid w:val="009B0C8C"/>
    <w:rsid w:val="009C7703"/>
    <w:rsid w:val="009E76BB"/>
    <w:rsid w:val="009F6568"/>
    <w:rsid w:val="00A22EA6"/>
    <w:rsid w:val="00A355F3"/>
    <w:rsid w:val="00A35C99"/>
    <w:rsid w:val="00A5727C"/>
    <w:rsid w:val="00A9169B"/>
    <w:rsid w:val="00A94CC0"/>
    <w:rsid w:val="00AA042A"/>
    <w:rsid w:val="00AB426A"/>
    <w:rsid w:val="00AC290D"/>
    <w:rsid w:val="00AC7199"/>
    <w:rsid w:val="00B21B81"/>
    <w:rsid w:val="00B226B9"/>
    <w:rsid w:val="00B2487F"/>
    <w:rsid w:val="00B5404C"/>
    <w:rsid w:val="00B7477B"/>
    <w:rsid w:val="00BA6DFE"/>
    <w:rsid w:val="00BB247E"/>
    <w:rsid w:val="00BB32BA"/>
    <w:rsid w:val="00BC71C4"/>
    <w:rsid w:val="00BD2A94"/>
    <w:rsid w:val="00BE0BF8"/>
    <w:rsid w:val="00BE0F6D"/>
    <w:rsid w:val="00BE1A2D"/>
    <w:rsid w:val="00BF1576"/>
    <w:rsid w:val="00C2150D"/>
    <w:rsid w:val="00C321AE"/>
    <w:rsid w:val="00C41A30"/>
    <w:rsid w:val="00C4218C"/>
    <w:rsid w:val="00C620A5"/>
    <w:rsid w:val="00C656B3"/>
    <w:rsid w:val="00CA5695"/>
    <w:rsid w:val="00CD34CB"/>
    <w:rsid w:val="00CD770A"/>
    <w:rsid w:val="00CE4849"/>
    <w:rsid w:val="00CF2819"/>
    <w:rsid w:val="00D06F8B"/>
    <w:rsid w:val="00D1080A"/>
    <w:rsid w:val="00D27BF7"/>
    <w:rsid w:val="00D6175B"/>
    <w:rsid w:val="00D66E48"/>
    <w:rsid w:val="00DA0FAE"/>
    <w:rsid w:val="00DA2EFF"/>
    <w:rsid w:val="00DB2983"/>
    <w:rsid w:val="00DB4EF4"/>
    <w:rsid w:val="00DB607C"/>
    <w:rsid w:val="00DB7771"/>
    <w:rsid w:val="00DC0928"/>
    <w:rsid w:val="00DD4869"/>
    <w:rsid w:val="00E21709"/>
    <w:rsid w:val="00E617DD"/>
    <w:rsid w:val="00E73A49"/>
    <w:rsid w:val="00E75717"/>
    <w:rsid w:val="00E94098"/>
    <w:rsid w:val="00EA14BC"/>
    <w:rsid w:val="00EA5450"/>
    <w:rsid w:val="00EC0D91"/>
    <w:rsid w:val="00EC6453"/>
    <w:rsid w:val="00EE04D7"/>
    <w:rsid w:val="00EE337D"/>
    <w:rsid w:val="00EE4E7C"/>
    <w:rsid w:val="00EE7FC4"/>
    <w:rsid w:val="00F02507"/>
    <w:rsid w:val="00F06B67"/>
    <w:rsid w:val="00F114C3"/>
    <w:rsid w:val="00F7323B"/>
    <w:rsid w:val="00FA180F"/>
    <w:rsid w:val="00FA7E86"/>
    <w:rsid w:val="00FB59EF"/>
    <w:rsid w:val="00FC71DF"/>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earthzine.org/lake-victorias-water-quality-past-present-and-futu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eos.com/find-satellite/landsat-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rcuitdigest.com/article/arduino-vs-raspberryp-pi-difference-between-the-tw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eos.com/find-satellite/landsat-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internetofthingsagenda.techtarget.com/definition/Internet-of-Things-IoT" TargetMode="Externa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pubmed.ncbi.nlm.nih.gov/172983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geojango.com/blogs/explore-your-world/largest-lake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815811"/>
    <w:rsid w:val="008C51E3"/>
    <w:rsid w:val="00A341BA"/>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239</TotalTime>
  <Pages>25</Pages>
  <Words>3299</Words>
  <Characters>18808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48</cp:revision>
  <cp:lastPrinted>2017-06-12T14:52:00Z</cp:lastPrinted>
  <dcterms:created xsi:type="dcterms:W3CDTF">2021-05-26T14:10:00Z</dcterms:created>
  <dcterms:modified xsi:type="dcterms:W3CDTF">2021-06-15T08:28:00Z</dcterms:modified>
</cp:coreProperties>
</file>