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4829748"/>
      <w:bookmarkStart w:id="1" w:name="_Toc221010140"/>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E27A8D"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12C4ECFF"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2E6460">
          <w:rPr>
            <w:noProof/>
            <w:webHidden/>
          </w:rPr>
          <w:t>I</w:t>
        </w:r>
        <w:r w:rsidR="00F572BC">
          <w:rPr>
            <w:noProof/>
            <w:webHidden/>
          </w:rPr>
          <w:fldChar w:fldCharType="end"/>
        </w:r>
      </w:hyperlink>
    </w:p>
    <w:p w14:paraId="148D4140" w14:textId="7AB1ECBE" w:rsidR="00F572BC" w:rsidRDefault="00E27A8D">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2E6460">
          <w:rPr>
            <w:noProof/>
            <w:webHidden/>
          </w:rPr>
          <w:t>II</w:t>
        </w:r>
        <w:r w:rsidR="00F572BC">
          <w:rPr>
            <w:noProof/>
            <w:webHidden/>
          </w:rPr>
          <w:fldChar w:fldCharType="end"/>
        </w:r>
      </w:hyperlink>
    </w:p>
    <w:p w14:paraId="0A0CFA63" w14:textId="6630220F" w:rsidR="00F572BC" w:rsidRDefault="00E27A8D">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2E6460">
          <w:rPr>
            <w:noProof/>
            <w:webHidden/>
          </w:rPr>
          <w:t>III</w:t>
        </w:r>
        <w:r w:rsidR="00F572BC">
          <w:rPr>
            <w:noProof/>
            <w:webHidden/>
          </w:rPr>
          <w:fldChar w:fldCharType="end"/>
        </w:r>
      </w:hyperlink>
    </w:p>
    <w:p w14:paraId="2EEE5C0B" w14:textId="5395A85E" w:rsidR="00F572BC" w:rsidRDefault="00E27A8D">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094DCEB1" w14:textId="79607F4A" w:rsidR="00F572BC" w:rsidRDefault="00E27A8D">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6B85397B" w:rsidR="00F572BC" w:rsidRDefault="00E27A8D">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2E6460">
          <w:rPr>
            <w:noProof/>
            <w:webHidden/>
          </w:rPr>
          <w:t>- 3 -</w:t>
        </w:r>
        <w:r w:rsidR="00F572BC">
          <w:rPr>
            <w:noProof/>
            <w:webHidden/>
          </w:rPr>
          <w:fldChar w:fldCharType="end"/>
        </w:r>
      </w:hyperlink>
    </w:p>
    <w:p w14:paraId="3CCACE6E" w14:textId="6C913950" w:rsidR="00F572BC" w:rsidRDefault="00E27A8D">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4B5E27E7" w14:textId="210DD7E8" w:rsidR="00F572BC" w:rsidRDefault="00E27A8D">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762DAFDE" w14:textId="1D2EFCB1" w:rsidR="00F572BC" w:rsidRDefault="00E27A8D">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2E6460">
          <w:rPr>
            <w:noProof/>
            <w:webHidden/>
          </w:rPr>
          <w:t>- 4 -</w:t>
        </w:r>
        <w:r w:rsidR="00F572BC">
          <w:rPr>
            <w:noProof/>
            <w:webHidden/>
          </w:rPr>
          <w:fldChar w:fldCharType="end"/>
        </w:r>
      </w:hyperlink>
    </w:p>
    <w:p w14:paraId="51C0C784" w14:textId="6B9BF4C3" w:rsidR="00F572BC" w:rsidRDefault="00E27A8D">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3100282B" w14:textId="66139320" w:rsidR="00633B6D" w:rsidRDefault="00E27A8D"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BB2F422" w14:textId="55B719B8" w:rsidR="00F572BC" w:rsidRDefault="00E27A8D">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4B4CACBE" w14:textId="1C29B053" w:rsidR="00F572BC" w:rsidRDefault="00E27A8D">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578BE08B" w14:textId="62D05166" w:rsidR="00F572BC" w:rsidRDefault="00E27A8D">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2E6460">
          <w:rPr>
            <w:noProof/>
            <w:webHidden/>
          </w:rPr>
          <w:t>- 10 -</w:t>
        </w:r>
        <w:r w:rsidR="00F572BC">
          <w:rPr>
            <w:noProof/>
            <w:webHidden/>
          </w:rPr>
          <w:fldChar w:fldCharType="end"/>
        </w:r>
      </w:hyperlink>
    </w:p>
    <w:p w14:paraId="2C322770" w14:textId="74EF31E8"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2E6460">
          <w:rPr>
            <w:noProof/>
            <w:webHidden/>
          </w:rPr>
          <w:t>- 1 -</w:t>
        </w:r>
        <w:r w:rsidR="00F572BC">
          <w:rPr>
            <w:noProof/>
            <w:webHidden/>
          </w:rPr>
          <w:fldChar w:fldCharType="end"/>
        </w:r>
      </w:hyperlink>
    </w:p>
    <w:p w14:paraId="4F9BB3E8" w14:textId="09440B85" w:rsidR="00633B6D" w:rsidRDefault="00E27A8D"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2351B48F" w14:textId="072969E5" w:rsidR="00633B6D" w:rsidRDefault="00E27A8D"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10888D4C" w14:textId="7D85462E" w:rsidR="00633B6D" w:rsidRDefault="00E27A8D"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61A14AB0" w14:textId="10435BF7" w:rsidR="00633B6D" w:rsidRDefault="00E27A8D"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2E6460">
          <w:rPr>
            <w:noProof/>
            <w:webHidden/>
          </w:rPr>
          <w:t>- 10 -</w:t>
        </w:r>
        <w:r w:rsidR="00633B6D">
          <w:rPr>
            <w:noProof/>
            <w:webHidden/>
          </w:rPr>
          <w:fldChar w:fldCharType="end"/>
        </w:r>
      </w:hyperlink>
    </w:p>
    <w:p w14:paraId="3BAA9F74" w14:textId="40ECB619"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2E6460">
        <w:rPr>
          <w:noProof/>
          <w:webHidden/>
        </w:rPr>
        <w:t>- 10 -</w:t>
      </w:r>
      <w:r w:rsidRPr="00633B6D">
        <w:rPr>
          <w:webHidden/>
        </w:rPr>
        <w:fldChar w:fldCharType="end"/>
      </w:r>
    </w:p>
    <w:p w14:paraId="1B1FBF98" w14:textId="6EA41186"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2C05DDC5" w14:textId="0DEDE866" w:rsidR="00F572BC" w:rsidRDefault="00E27A8D">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2E6460">
          <w:rPr>
            <w:noProof/>
            <w:webHidden/>
          </w:rPr>
          <w:t>- 7 -</w:t>
        </w:r>
        <w:r w:rsidR="00F572BC">
          <w:rPr>
            <w:noProof/>
            <w:webHidden/>
          </w:rPr>
          <w:fldChar w:fldCharType="end"/>
        </w:r>
      </w:hyperlink>
    </w:p>
    <w:p w14:paraId="7819A734" w14:textId="4B2DDFE4" w:rsidR="00F572BC" w:rsidRDefault="00E27A8D">
      <w:pPr>
        <w:pStyle w:val="TOC2"/>
        <w:tabs>
          <w:tab w:val="left" w:pos="880"/>
          <w:tab w:val="right" w:leader="dot" w:pos="9350"/>
        </w:tabs>
        <w:rPr>
          <w:rFonts w:asciiTheme="minorHAnsi" w:eastAsiaTheme="minorEastAsia" w:hAnsiTheme="minorHAnsi"/>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2E6460">
          <w:rPr>
            <w:noProof/>
            <w:webHidden/>
          </w:rPr>
          <w:t>- 9 -</w:t>
        </w:r>
        <w:r w:rsidR="00F572BC">
          <w:rPr>
            <w:noProof/>
            <w:webHidden/>
          </w:rPr>
          <w:fldChar w:fldCharType="end"/>
        </w:r>
      </w:hyperlink>
    </w:p>
    <w:p w14:paraId="0B307187" w14:textId="3E039F91" w:rsidR="00F572BC" w:rsidRDefault="00E27A8D">
      <w:pPr>
        <w:pStyle w:val="TOC2"/>
        <w:tabs>
          <w:tab w:val="left" w:pos="880"/>
          <w:tab w:val="right" w:leader="dot" w:pos="9350"/>
        </w:tabs>
        <w:rPr>
          <w:rFonts w:asciiTheme="minorHAnsi" w:eastAsiaTheme="minorEastAsia" w:hAnsiTheme="minorHAnsi"/>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2E6460">
          <w:rPr>
            <w:noProof/>
            <w:webHidden/>
          </w:rPr>
          <w:t>- 11 -</w:t>
        </w:r>
        <w:r w:rsidR="00F572BC">
          <w:rPr>
            <w:noProof/>
            <w:webHidden/>
          </w:rPr>
          <w:fldChar w:fldCharType="end"/>
        </w:r>
      </w:hyperlink>
    </w:p>
    <w:p w14:paraId="5C7FF06E" w14:textId="1539C7C5" w:rsidR="00F572BC" w:rsidRDefault="00E27A8D">
      <w:pPr>
        <w:pStyle w:val="TOC1"/>
        <w:rPr>
          <w:rFonts w:asciiTheme="minorHAnsi" w:eastAsiaTheme="minorEastAsia" w:hAnsiTheme="minorHAnsi"/>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2E6460">
          <w:rPr>
            <w:noProof/>
            <w:webHidden/>
          </w:rPr>
          <w:t>- 13 -</w:t>
        </w:r>
        <w:r w:rsidR="00F572BC">
          <w:rPr>
            <w:noProof/>
            <w:webHidden/>
          </w:rPr>
          <w:fldChar w:fldCharType="end"/>
        </w:r>
      </w:hyperlink>
    </w:p>
    <w:p w14:paraId="33378221" w14:textId="087CB32C" w:rsidR="00F572BC" w:rsidRDefault="00E27A8D">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2E6460">
          <w:rPr>
            <w:noProof/>
            <w:webHidden/>
          </w:rPr>
          <w:t>- 21 -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E27A8D"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3F139DD1" w:rsidR="00022C2F" w:rsidRDefault="00022C2F" w:rsidP="00022C2F">
      <w:pPr>
        <w:rPr>
          <w:lang w:val="en-GB" w:bidi="he-IL"/>
        </w:rPr>
      </w:pPr>
      <w:r>
        <w:rPr>
          <w:lang w:val="en-GB" w:bidi="he-IL"/>
        </w:rPr>
        <w:t>Table 2: Tools and Materials used in the study…………………………………………………… -12-</w:t>
      </w: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4E8539E0" w14:textId="6AED7573" w:rsidR="00BA01F7" w:rsidRDefault="00BA01F7" w:rsidP="00D03BD9"/>
    <w:p w14:paraId="32BFB111" w14:textId="77777777" w:rsidR="00A72617" w:rsidRDefault="00A7261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7D618E17"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t xml:space="preserve">MEdium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t xml:space="preserve">MODerate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Quick-SCAT</w:t>
      </w:r>
      <w:r w:rsidR="004F2254">
        <w:t xml:space="preserve">  Quick Scatterometer</w:t>
      </w:r>
    </w:p>
    <w:p w14:paraId="4786AA62" w14:textId="0159FC3E" w:rsidR="0077157C" w:rsidRDefault="0077157C" w:rsidP="00DC6CE2">
      <w:pPr>
        <w:pStyle w:val="ListParagraph"/>
        <w:numPr>
          <w:ilvl w:val="0"/>
          <w:numId w:val="7"/>
        </w:numPr>
        <w:rPr>
          <w:lang w:bidi="he-IL"/>
        </w:rPr>
      </w:pPr>
      <w:r w:rsidRPr="00B614C4">
        <w:t>SeaWiFS</w:t>
      </w:r>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p w14:paraId="7F17CFDB" w14:textId="741CE724"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Kurmayer,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(Mittenzwey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r w:rsidR="00A37CCE" w:rsidRPr="00B614C4">
        <w:t>SeaWiFS</w:t>
      </w:r>
      <w:r w:rsidR="00DE67FF">
        <w:t>, (</w:t>
      </w:r>
      <w:r w:rsidR="00A37CCE" w:rsidRPr="00B614C4">
        <w:t>Kurekin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(Blondeau,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(Simiyu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(Santoleri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r w:rsidR="00FD23C6" w:rsidRPr="00B614C4">
        <w:t>Gohin F. et al., 2006</w:t>
      </w:r>
      <w:r w:rsidR="00FD23C6">
        <w:t xml:space="preserve">; </w:t>
      </w:r>
      <w:r w:rsidR="00136776" w:rsidRPr="00B614C4">
        <w:t>Hecky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r w:rsidR="00265DC6" w:rsidRPr="00B614C4">
        <w:t>Gikuma-Njuru,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Calamari, D. 1995; Hecky,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 xml:space="preserve">temporary shutdown of drinking water supply, i.e., from January to March 2004 (Sitoki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Dunga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(Blondeau-Patissier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(Ochumba,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(Glibert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(Ochumba,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(Hallegraeff,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Wezernak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r w:rsidR="00140673" w:rsidRPr="006A09F9">
        <w:t>Gitelson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r w:rsidR="0094511A" w:rsidRPr="006A09F9">
        <w:t>Bukata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r w:rsidR="004917A3" w:rsidRPr="00D56A63">
        <w:t>Mittenzwey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Mittenzwey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waters (Munday and Zubkoff 1981; Gower et al., 1984; Khorram et al., 1987; Gitelson 1992; Rundquist et al., 1996; Gitelson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Pahlevan et al., 2014; Markham et al., 2015)</w:t>
      </w:r>
      <w:r w:rsidR="00507E53">
        <w:t xml:space="preserve"> and is relatively capable of monitoring bimonthly HAB dynamics </w:t>
      </w:r>
      <w:r w:rsidR="00F009EF">
        <w:t xml:space="preserve">(Pahlevan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Dierssen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(Gitelson 1992; Gower et al., 2005; Gitelson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r w:rsidR="00D81C89">
        <w:t>Haakstad,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(Thomas et al., 2012; Shi and Wang, 2007). Peñaflor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(Kilham, 1991; Gasse, Talling &amp; Kilham,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r w:rsidR="00442579">
        <w:t xml:space="preserve">Budyko,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r w:rsidRPr="00C47CE4">
        <w:t>Waspmote</w:t>
      </w:r>
      <w:r>
        <w:t xml:space="preserve"> in </w:t>
      </w:r>
      <w:r w:rsidR="009D40CC">
        <w:t>Georgia, USA</w:t>
      </w:r>
      <w:r w:rsidR="009A58DD">
        <w:t xml:space="preserve"> (Waspmote)</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r w:rsidRPr="00534DBF">
        <w:t xml:space="preserve">Boddula et al. </w:t>
      </w:r>
      <w:r w:rsidR="00A07804">
        <w:t>(</w:t>
      </w:r>
      <w:r w:rsidRPr="00534DBF">
        <w:t>2017</w:t>
      </w:r>
      <w:r w:rsidR="00A07804">
        <w:t>)</w:t>
      </w:r>
      <w:r w:rsidRPr="00534DBF">
        <w:t xml:space="preserve"> proposed a wireless sensor system, CyanoSense,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Kakamigahara Heights, Gifu Prefecture, central Japan (</w:t>
      </w:r>
      <w:r w:rsidRPr="00701418">
        <w:t>Babiker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E27A8D"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ap of Winam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6A1EE29A"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1 to 5 </w:t>
      </w:r>
      <w:r w:rsidR="00972592">
        <w:t xml:space="preserve">centered on </w:t>
      </w:r>
      <w:r w:rsidR="008E0C1E">
        <w:t>Coastal</w:t>
      </w:r>
      <w:r w:rsidR="008E0C1E">
        <w:rPr>
          <w:vertAlign w:val="subscript"/>
        </w:rPr>
        <w:t xml:space="preserve"> (</w:t>
      </w:r>
      <w:r w:rsidR="007472E7">
        <w:rPr>
          <w:vertAlign w:val="subscript"/>
        </w:rPr>
        <w:t>4</w:t>
      </w:r>
      <w:r w:rsidR="00972592" w:rsidRPr="007472E7">
        <w:rPr>
          <w:vertAlign w:val="subscript"/>
        </w:rPr>
        <w:t>40</w:t>
      </w:r>
      <w:r w:rsidR="00972592">
        <w:t xml:space="preserve"> </w:t>
      </w:r>
      <w:r w:rsidR="00972592" w:rsidRPr="007472E7">
        <w:rPr>
          <w:vertAlign w:val="subscript"/>
        </w:rPr>
        <w:t>nm</w:t>
      </w:r>
      <w:r w:rsidR="007472E7">
        <w:rPr>
          <w:vertAlign w:val="subscript"/>
        </w:rPr>
        <w:t>)</w:t>
      </w:r>
      <w:r w:rsidR="00972592">
        <w:t xml:space="preserve">,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4922B7E6" w:rsidR="00E0558D" w:rsidRDefault="00E0558D" w:rsidP="00E0558D">
      <w:pPr>
        <w:pStyle w:val="ListParagraph"/>
        <w:numPr>
          <w:ilvl w:val="0"/>
          <w:numId w:val="17"/>
        </w:numPr>
        <w:ind w:left="270" w:hanging="270"/>
      </w:pPr>
      <w:r>
        <w:t>Thermal data</w:t>
      </w:r>
      <w:r w:rsidR="00852F95">
        <w:t xml:space="preserve"> </w:t>
      </w:r>
      <w:r>
        <w:t xml:space="preserve">extracted from the L8 TIS sensor from which </w:t>
      </w:r>
      <w:r w:rsidR="008E0C1E">
        <w:t>TIR1</w:t>
      </w:r>
      <w:r w:rsidR="008E0C1E">
        <w:rPr>
          <w:vertAlign w:val="subscript"/>
        </w:rPr>
        <w:t>(10,895nm)</w:t>
      </w:r>
      <w:r w:rsidR="008E0C1E">
        <w:t xml:space="preserve"> band</w:t>
      </w:r>
      <w:r>
        <w:t>10 will be for the extraction of LSAT and LSWT.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7777777" w:rsidR="00CB284A" w:rsidRPr="00CB284A" w:rsidRDefault="00CB284A" w:rsidP="00CB284A">
            <w:pPr>
              <w:rPr>
                <w:lang w:bidi="he-IL"/>
              </w:rPr>
            </w:pPr>
            <w:r w:rsidRPr="00CB284A">
              <w:rPr>
                <w:b/>
                <w:bCs/>
                <w:lang w:bidi="he-IL"/>
              </w:rPr>
              <w:t>Geocomputation &amp; 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77777777" w:rsidR="00CB284A" w:rsidRPr="00CB284A" w:rsidRDefault="00CB284A" w:rsidP="00CB284A">
            <w:pPr>
              <w:rPr>
                <w:lang w:bidi="he-IL"/>
              </w:rPr>
            </w:pPr>
            <w:r w:rsidRPr="00CB284A">
              <w:rPr>
                <w:b/>
                <w:bCs/>
                <w:lang w:bidi="he-IL"/>
              </w:rPr>
              <w:t>QGIS, R &amp; Python</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r w:rsidR="00C14A30" w:rsidRPr="00CB284A" w14:paraId="6DC849E3" w14:textId="77777777" w:rsidTr="00C14A30">
        <w:trPr>
          <w:trHeight w:val="16"/>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6BEA67E" w14:textId="77777777" w:rsidR="00CB284A" w:rsidRPr="00CB284A" w:rsidRDefault="00CB284A" w:rsidP="00CB284A">
            <w:pPr>
              <w:rPr>
                <w:lang w:bidi="he-IL"/>
              </w:rPr>
            </w:pPr>
            <w:r w:rsidRPr="00CB284A">
              <w:rPr>
                <w:b/>
                <w:bCs/>
                <w:lang w:bidi="he-IL"/>
              </w:rPr>
              <w:t>KiCAD</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B06341A" w14:textId="77777777" w:rsidR="00CB284A" w:rsidRPr="00CB284A" w:rsidRDefault="00CB284A" w:rsidP="00CB284A">
            <w:pPr>
              <w:rPr>
                <w:lang w:bidi="he-IL"/>
              </w:rPr>
            </w:pPr>
            <w:r w:rsidRPr="00CB284A">
              <w:rPr>
                <w:b/>
                <w:bCs/>
                <w:lang w:bidi="he-IL"/>
              </w:rPr>
              <w:t>Design the Schematics &amp; basic Circuits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08097488" w14:textId="77777777" w:rsidR="00CB284A" w:rsidRPr="00CB284A" w:rsidRDefault="00CB284A" w:rsidP="00CB284A">
            <w:pPr>
              <w:rPr>
                <w:lang w:bidi="he-IL"/>
              </w:rPr>
            </w:pPr>
            <w:r w:rsidRPr="00CB284A">
              <w:rPr>
                <w:b/>
                <w:bCs/>
                <w:lang w:bidi="he-IL"/>
              </w:rPr>
              <w:t>Free &amp; Open source</w:t>
            </w:r>
          </w:p>
        </w:tc>
      </w:tr>
    </w:tbl>
    <w:p w14:paraId="43E4F1A3" w14:textId="77777777" w:rsidR="00CB284A" w:rsidRPr="00CB284A" w:rsidRDefault="00CB284A"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2468F966" w:rsidR="00FA2D0C" w:rsidRDefault="00FA2D0C" w:rsidP="00ED407E">
      <w:pPr>
        <w:pStyle w:val="Heading2"/>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Default="00E27A8D" w:rsidP="007A651B">
      <w:pPr>
        <w:pStyle w:val="Heading2"/>
        <w:numPr>
          <w:ilvl w:val="1"/>
          <w:numId w:val="15"/>
        </w:numPr>
        <w:rPr>
          <w:lang w:val="en-GB" w:bidi="he-IL"/>
        </w:rPr>
      </w:pPr>
      <w:sdt>
        <w:sdtPr>
          <w:rPr>
            <w:lang w:val="en-GB" w:bidi="he-IL"/>
          </w:rPr>
          <w:id w:val="2029136702"/>
          <w:placeholder>
            <w:docPart w:val="23B7249CF7774CAFBAD35AB9C4B120FB"/>
          </w:placeholder>
        </w:sdtPr>
        <w:sdtEndPr/>
        <w:sdtContent>
          <w:r w:rsidR="008F5E52">
            <w:rPr>
              <w:lang w:val="en-GB" w:bidi="he-IL"/>
            </w:rPr>
            <w:t>Methodology</w:t>
          </w:r>
        </w:sdtContent>
      </w:sdt>
      <w:bookmarkEnd w:id="27"/>
    </w:p>
    <w:p w14:paraId="50E31659" w14:textId="4DE2FA48" w:rsidR="00343E37" w:rsidRDefault="00343E37" w:rsidP="00343E37">
      <w:pPr>
        <w:rPr>
          <w:b/>
          <w:bCs/>
          <w:sz w:val="24"/>
          <w:szCs w:val="24"/>
          <w:lang w:val="en-GB" w:bidi="he-IL"/>
        </w:rPr>
      </w:pPr>
      <w:r w:rsidRPr="00343E37">
        <w:rPr>
          <w:b/>
          <w:bCs/>
          <w:sz w:val="24"/>
          <w:szCs w:val="24"/>
          <w:lang w:val="en-GB" w:bidi="he-IL"/>
        </w:rPr>
        <w:t>3.3.1 Extraction of Chl-a from Landsat-8 OLI</w:t>
      </w:r>
    </w:p>
    <w:p w14:paraId="760A60EB" w14:textId="6CFA5C1A" w:rsidR="00E56CAC" w:rsidRDefault="00E56CAC" w:rsidP="00E56CAC">
      <w:r>
        <w:t>The L8 satellite supplies multispectral images comprising of 11 bands, the majority of which have a 30-m spatial resolution. The</w:t>
      </w:r>
      <w:r w:rsidR="00CD6FBC">
        <w:t xml:space="preserve"> presence of narrower bandwidths of Red, NIR and SWIR </w:t>
      </w:r>
      <w:r>
        <w:t>improve</w:t>
      </w:r>
      <w:r w:rsidR="00CD6FBC">
        <w:t>s</w:t>
      </w:r>
      <w:r>
        <w:t xml:space="preserve"> L8’s pigment discrimination ability</w:t>
      </w:r>
      <w:r w:rsidR="00CD6FBC">
        <w:t xml:space="preserve"> even in </w:t>
      </w:r>
      <w:r w:rsidR="00C06BEF">
        <w:t>water bodies</w:t>
      </w:r>
      <w:r w:rsidR="00CD6FBC">
        <w:t xml:space="preserve"> even though it was designed</w:t>
      </w:r>
      <w:r>
        <w:t xml:space="preserve"> for terrestrial applications</w:t>
      </w:r>
      <w:r w:rsidR="00A8101B">
        <w:t>.</w:t>
      </w:r>
      <w:r>
        <w:t xml:space="preserve"> [54,55].</w:t>
      </w:r>
    </w:p>
    <w:p w14:paraId="36D052CE" w14:textId="2B84BFEC" w:rsidR="007A651B" w:rsidRDefault="007A651B" w:rsidP="007A651B">
      <w:pPr>
        <w:rPr>
          <w:b/>
          <w:bCs/>
        </w:rPr>
      </w:pPr>
      <w:r w:rsidRPr="00343E37">
        <w:rPr>
          <w:b/>
          <w:bCs/>
        </w:rPr>
        <w:t>3.3.1.</w:t>
      </w:r>
      <w:r w:rsidR="004302EA">
        <w:rPr>
          <w:b/>
          <w:bCs/>
        </w:rPr>
        <w:t>1</w:t>
      </w:r>
      <w:r w:rsidRPr="00343E37">
        <w:rPr>
          <w:b/>
          <w:bCs/>
        </w:rPr>
        <w:t xml:space="preserve"> Satellite Data Preprocessing</w:t>
      </w:r>
    </w:p>
    <w:p w14:paraId="678AFFE8" w14:textId="77777777" w:rsidR="002D31D0" w:rsidRPr="00AE0693" w:rsidRDefault="002D31D0" w:rsidP="002D31D0">
      <w:pPr>
        <w:rPr>
          <w:color w:val="0070C0"/>
        </w:rPr>
      </w:pPr>
      <w:r w:rsidRPr="00AE0693">
        <w:rPr>
          <w:color w:val="0070C0"/>
        </w:rPr>
        <w:t xml:space="preserve">Landsat-8 OLI level-1 data product consists of quantized and calibrated scaled DN values. Retrieval of Chl-a from Landsat-8 sensor over the study region involves four steps, </w:t>
      </w:r>
    </w:p>
    <w:p w14:paraId="5A886562" w14:textId="77777777" w:rsidR="002D31D0" w:rsidRPr="00AE0693" w:rsidRDefault="002D31D0" w:rsidP="002D31D0">
      <w:pPr>
        <w:pStyle w:val="ListParagraph"/>
        <w:numPr>
          <w:ilvl w:val="0"/>
          <w:numId w:val="18"/>
        </w:numPr>
        <w:rPr>
          <w:color w:val="0070C0"/>
        </w:rPr>
      </w:pPr>
      <w:r w:rsidRPr="00AE0693">
        <w:rPr>
          <w:color w:val="0070C0"/>
        </w:rPr>
        <w:t xml:space="preserve">Obtaining absolute TOA Reflectance from scaled DN values for all the required bands, </w:t>
      </w:r>
    </w:p>
    <w:p w14:paraId="3DA65557" w14:textId="77777777" w:rsidR="002D31D0" w:rsidRPr="00AE0693" w:rsidRDefault="002D31D0" w:rsidP="002D31D0">
      <w:pPr>
        <w:pStyle w:val="ListParagraph"/>
        <w:numPr>
          <w:ilvl w:val="0"/>
          <w:numId w:val="18"/>
        </w:numPr>
        <w:rPr>
          <w:color w:val="0070C0"/>
        </w:rPr>
      </w:pPr>
      <w:r w:rsidRPr="00AE0693">
        <w:rPr>
          <w:color w:val="0070C0"/>
        </w:rPr>
        <w:t xml:space="preserve">Conversion of TOA Reflectance to Surface Reflectance (actually originating from the water surface), </w:t>
      </w:r>
    </w:p>
    <w:p w14:paraId="3124C44C" w14:textId="77777777" w:rsidR="002D31D0" w:rsidRPr="00AE0693" w:rsidRDefault="002D31D0" w:rsidP="002D31D0">
      <w:pPr>
        <w:pStyle w:val="ListParagraph"/>
        <w:numPr>
          <w:ilvl w:val="0"/>
          <w:numId w:val="18"/>
        </w:numPr>
        <w:rPr>
          <w:color w:val="0070C0"/>
        </w:rPr>
      </w:pPr>
      <w:r w:rsidRPr="00AE0693">
        <w:rPr>
          <w:color w:val="0070C0"/>
        </w:rPr>
        <w:t>Conversion of the Surface Reflectance to corresponding Remote Sensing Reflectance (Rrs) at these bands, and finally</w:t>
      </w:r>
    </w:p>
    <w:p w14:paraId="6A8B5B58" w14:textId="77777777" w:rsidR="002D31D0" w:rsidRPr="00AE0693" w:rsidRDefault="002D31D0" w:rsidP="002D31D0">
      <w:pPr>
        <w:pStyle w:val="ListParagraph"/>
        <w:numPr>
          <w:ilvl w:val="0"/>
          <w:numId w:val="18"/>
        </w:numPr>
        <w:rPr>
          <w:color w:val="0070C0"/>
        </w:rPr>
      </w:pPr>
      <w:r w:rsidRPr="00AE0693">
        <w:rPr>
          <w:color w:val="0070C0"/>
        </w:rPr>
        <w:t xml:space="preserve">Retrieval of Chl-a from the Rrs utilizing Ocean Chlorophyll (OC) algorithms (2- band: OC-2, and/or 3-bands: OC-3). </w:t>
      </w:r>
    </w:p>
    <w:p w14:paraId="2FC6E78C" w14:textId="77777777" w:rsidR="00E671D3" w:rsidRDefault="002D31D0" w:rsidP="002D31D0">
      <w:pPr>
        <w:rPr>
          <w:i/>
          <w:iCs/>
          <w:color w:val="0070C0"/>
        </w:rPr>
      </w:pPr>
      <w:r w:rsidRPr="00723179">
        <w:rPr>
          <w:i/>
          <w:iCs/>
          <w:color w:val="0070C0"/>
        </w:rPr>
        <w:t>The scaled DN values from Landsat-8 OLI for the required bands were converted to corresponding Surface Reflectance using the special-purpose inbuilt calculator in QGIS software.</w:t>
      </w:r>
    </w:p>
    <w:p w14:paraId="7F3C2099" w14:textId="542FA22E" w:rsidR="002D31D0" w:rsidRDefault="002D31D0" w:rsidP="002D31D0">
      <w:pPr>
        <w:rPr>
          <w:i/>
          <w:iCs/>
          <w:color w:val="0070C0"/>
        </w:rPr>
      </w:pPr>
      <w:r w:rsidRPr="00723179">
        <w:rPr>
          <w:i/>
          <w:iCs/>
          <w:color w:val="0070C0"/>
        </w:rPr>
        <w:t>TOA Reflectance (ρp)</w:t>
      </w:r>
      <w:r>
        <w:rPr>
          <w:i/>
          <w:iCs/>
          <w:color w:val="0070C0"/>
        </w:rPr>
        <w:t xml:space="preserve"> </w:t>
      </w:r>
      <w:r w:rsidRPr="00723179">
        <w:rPr>
          <w:i/>
          <w:iCs/>
          <w:color w:val="0070C0"/>
        </w:rPr>
        <w:t>which is the unitless ratio of reflected vs. total power energy</w:t>
      </w:r>
      <w:r w:rsidR="00B7754A">
        <w:rPr>
          <w:i/>
          <w:iCs/>
          <w:color w:val="0070C0"/>
        </w:rPr>
        <w:t>,</w:t>
      </w:r>
      <w:r w:rsidRPr="00723179">
        <w:rPr>
          <w:i/>
          <w:iCs/>
          <w:color w:val="0070C0"/>
        </w:rPr>
        <w:t xml:space="preserve"> is calculated using the </w:t>
      </w:r>
      <w:r w:rsidR="002D6CB1" w:rsidRPr="00723179">
        <w:rPr>
          <w:i/>
          <w:iCs/>
          <w:color w:val="0070C0"/>
        </w:rPr>
        <w:t>formulation (</w:t>
      </w:r>
      <w:r w:rsidR="00B7754A" w:rsidRPr="00723179">
        <w:rPr>
          <w:i/>
          <w:iCs/>
          <w:color w:val="0070C0"/>
        </w:rPr>
        <w:t>NASA, 2011)</w:t>
      </w:r>
      <w:r w:rsidRPr="00723179">
        <w:rPr>
          <w:i/>
          <w:iCs/>
          <w:color w:val="0070C0"/>
        </w:rPr>
        <w:t xml:space="preserve">: </w:t>
      </w:r>
    </w:p>
    <w:p w14:paraId="68DD0AD9" w14:textId="4C4F1854" w:rsidR="00E671D3" w:rsidRPr="00723179" w:rsidRDefault="00E671D3" w:rsidP="002D31D0">
      <w:pPr>
        <w:rPr>
          <w:i/>
          <w:iCs/>
          <w:color w:val="0070C0"/>
        </w:rPr>
      </w:pPr>
      <m:oMathPara>
        <m:oMath>
          <m:r>
            <w:rPr>
              <w:rFonts w:ascii="Cambria Math" w:hAnsi="Cambria Math"/>
              <w:color w:val="0070C0"/>
            </w:rPr>
            <m:t>ρρ</m:t>
          </m:r>
          <m:r>
            <w:rPr>
              <w:rFonts w:ascii="Cambria Math" w:hAnsi="Cambria Math"/>
              <w:color w:val="0070C0"/>
            </w:rPr>
            <m:t xml:space="preserve"> = </m:t>
          </m:r>
          <m:f>
            <m:fPr>
              <m:ctrlPr>
                <w:rPr>
                  <w:rFonts w:ascii="Cambria Math" w:hAnsi="Cambria Math"/>
                  <w:i/>
                  <w:iCs/>
                  <w:color w:val="0070C0"/>
                </w:rPr>
              </m:ctrlPr>
            </m:fPr>
            <m:num>
              <m:d>
                <m:dPr>
                  <m:ctrlPr>
                    <w:rPr>
                      <w:rFonts w:ascii="Cambria Math" w:hAnsi="Cambria Math"/>
                      <w:i/>
                      <w:iCs/>
                      <w:color w:val="0070C0"/>
                    </w:rPr>
                  </m:ctrlPr>
                </m:dPr>
                <m:e>
                  <m:r>
                    <w:rPr>
                      <w:rFonts w:ascii="Cambria Math" w:hAnsi="Cambria Math"/>
                      <w:color w:val="0070C0"/>
                    </w:rPr>
                    <m:t>π</m:t>
                  </m:r>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L</m:t>
                      </m:r>
                    </m:e>
                    <m:sub>
                      <m:r>
                        <w:rPr>
                          <w:rFonts w:ascii="Cambria Math" w:hAnsi="Cambria Math"/>
                          <w:color w:val="0070C0"/>
                        </w:rPr>
                        <m:t>λ</m:t>
                      </m:r>
                    </m:sub>
                  </m:sSub>
                  <m:r>
                    <w:rPr>
                      <w:rFonts w:ascii="Cambria Math" w:hAnsi="Cambria Math"/>
                      <w:color w:val="0070C0"/>
                    </w:rPr>
                    <m:t>*</m:t>
                  </m:r>
                  <m:sSup>
                    <m:sSupPr>
                      <m:ctrlPr>
                        <w:rPr>
                          <w:rFonts w:ascii="Cambria Math" w:hAnsi="Cambria Math"/>
                          <w:i/>
                          <w:iCs/>
                          <w:color w:val="0070C0"/>
                        </w:rPr>
                      </m:ctrlPr>
                    </m:sSupPr>
                    <m:e>
                      <m:r>
                        <w:rPr>
                          <w:rFonts w:ascii="Cambria Math" w:hAnsi="Cambria Math"/>
                          <w:color w:val="0070C0"/>
                        </w:rPr>
                        <m:t>d</m:t>
                      </m:r>
                    </m:e>
                    <m:sup>
                      <m:r>
                        <w:rPr>
                          <w:rFonts w:ascii="Cambria Math" w:hAnsi="Cambria Math"/>
                          <w:color w:val="0070C0"/>
                        </w:rPr>
                        <m:t>2</m:t>
                      </m:r>
                    </m:sup>
                  </m:sSup>
                </m:e>
              </m:d>
              <m:r>
                <w:rPr>
                  <w:rFonts w:ascii="Cambria Math" w:hAnsi="Cambria Math"/>
                  <w:color w:val="0070C0"/>
                </w:rPr>
                <m:t xml:space="preserve"> </m:t>
              </m:r>
            </m:num>
            <m:den>
              <m:d>
                <m:dPr>
                  <m:ctrlPr>
                    <w:rPr>
                      <w:rFonts w:ascii="Cambria Math" w:hAnsi="Cambria Math"/>
                      <w:i/>
                      <w:iCs/>
                      <w:color w:val="0070C0"/>
                    </w:rPr>
                  </m:ctrlPr>
                </m:dPr>
                <m:e>
                  <m:sSub>
                    <m:sSubPr>
                      <m:ctrlPr>
                        <w:rPr>
                          <w:rFonts w:ascii="Cambria Math" w:hAnsi="Cambria Math"/>
                          <w:i/>
                          <w:iCs/>
                          <w:color w:val="0070C0"/>
                        </w:rPr>
                      </m:ctrlPr>
                    </m:sSubPr>
                    <m:e>
                      <m:r>
                        <w:rPr>
                          <w:rFonts w:ascii="Cambria Math" w:hAnsi="Cambria Math"/>
                          <w:color w:val="0070C0"/>
                        </w:rPr>
                        <m:t>ESUN</m:t>
                      </m:r>
                    </m:e>
                    <m:sub>
                      <m:r>
                        <w:rPr>
                          <w:rFonts w:ascii="Cambria Math" w:hAnsi="Cambria Math"/>
                          <w:color w:val="0070C0"/>
                        </w:rPr>
                        <m:t>λ</m:t>
                      </m:r>
                    </m:sub>
                  </m:sSub>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CO</m:t>
                      </m:r>
                      <m:r>
                        <w:rPr>
                          <w:rFonts w:ascii="Cambria Math" w:hAnsi="Cambria Math"/>
                          <w:color w:val="0070C0"/>
                        </w:rPr>
                        <m:t>Sθ</m:t>
                      </m:r>
                    </m:e>
                    <m:sub>
                      <m:r>
                        <w:rPr>
                          <w:rFonts w:ascii="Cambria Math" w:hAnsi="Cambria Math"/>
                          <w:color w:val="0070C0"/>
                        </w:rPr>
                        <m:t>S</m:t>
                      </m:r>
                    </m:sub>
                  </m:sSub>
                </m:e>
              </m:d>
            </m:den>
          </m:f>
        </m:oMath>
      </m:oMathPara>
    </w:p>
    <w:p w14:paraId="40BB816C" w14:textId="1F4CA72D" w:rsidR="002D31D0" w:rsidRDefault="002D31D0" w:rsidP="002D31D0">
      <w:pPr>
        <w:rPr>
          <w:i/>
          <w:iCs/>
          <w:color w:val="0070C0"/>
        </w:rPr>
      </w:pPr>
    </w:p>
    <w:p w14:paraId="5AB6395F" w14:textId="1BC3CB0E" w:rsidR="00F5464C" w:rsidRDefault="00F5464C" w:rsidP="002D31D0">
      <w:pPr>
        <w:rPr>
          <w:i/>
          <w:iCs/>
          <w:color w:val="0070C0"/>
        </w:rPr>
      </w:pPr>
    </w:p>
    <w:p w14:paraId="41518DE2" w14:textId="77777777" w:rsidR="00F5464C" w:rsidRPr="00723179" w:rsidRDefault="00F5464C" w:rsidP="002D31D0">
      <w:pPr>
        <w:rPr>
          <w:i/>
          <w:iCs/>
          <w:color w:val="0070C0"/>
        </w:rPr>
      </w:pPr>
    </w:p>
    <w:p w14:paraId="4F021E2E" w14:textId="77777777" w:rsidR="00F5464C" w:rsidRDefault="002D31D0" w:rsidP="002D31D0">
      <w:pPr>
        <w:rPr>
          <w:i/>
          <w:iCs/>
          <w:color w:val="0070C0"/>
        </w:rPr>
      </w:pPr>
      <w:r w:rsidRPr="00723179">
        <w:rPr>
          <w:i/>
          <w:iCs/>
          <w:color w:val="0070C0"/>
        </w:rPr>
        <w:lastRenderedPageBreak/>
        <w:t xml:space="preserve">where, ρp is the TOA Reflectance, </w:t>
      </w:r>
    </w:p>
    <w:p w14:paraId="1DDB438D" w14:textId="77777777" w:rsidR="00F5464C" w:rsidRDefault="002D31D0" w:rsidP="002D31D0">
      <w:pPr>
        <w:rPr>
          <w:i/>
          <w:iCs/>
          <w:color w:val="0070C0"/>
        </w:rPr>
      </w:pPr>
      <w:r w:rsidRPr="00723179">
        <w:rPr>
          <w:i/>
          <w:iCs/>
          <w:color w:val="0070C0"/>
        </w:rPr>
        <w:t xml:space="preserve">Lλ is the spectral radiance at the sensor’s aperture (at-satellite radiance), </w:t>
      </w:r>
    </w:p>
    <w:p w14:paraId="435EC479" w14:textId="187042D4" w:rsidR="002D31D0" w:rsidRPr="00723179" w:rsidRDefault="002D31D0" w:rsidP="002D31D0">
      <w:pPr>
        <w:rPr>
          <w:i/>
          <w:iCs/>
          <w:color w:val="0070C0"/>
        </w:rPr>
      </w:pPr>
      <w:r w:rsidRPr="00723179">
        <w:rPr>
          <w:i/>
          <w:iCs/>
          <w:color w:val="0070C0"/>
        </w:rPr>
        <w:t>d is the Earth-Sun distance in astronomical units (provided in Landsat-8 metadata file available from</w:t>
      </w:r>
      <w:r w:rsidR="00AF0DE7">
        <w:rPr>
          <w:i/>
          <w:iCs/>
          <w:color w:val="0070C0"/>
        </w:rPr>
        <w:t xml:space="preserve"> </w:t>
      </w:r>
      <w:hyperlink r:id="rId20" w:history="1">
        <w:r w:rsidR="00AF0DE7" w:rsidRPr="00AF0DE7">
          <w:rPr>
            <w:rStyle w:val="Hyperlink"/>
            <w:i/>
            <w:iCs/>
          </w:rPr>
          <w:t>Landsat Product description document</w:t>
        </w:r>
      </w:hyperlink>
      <w:r w:rsidR="00AF0DE7">
        <w:rPr>
          <w:i/>
          <w:iCs/>
          <w:color w:val="0070C0"/>
        </w:rPr>
        <w:t>.</w:t>
      </w:r>
    </w:p>
    <w:p w14:paraId="636AF824" w14:textId="77777777" w:rsidR="00AF0DE7" w:rsidRDefault="002D31D0" w:rsidP="002D31D0">
      <w:pPr>
        <w:rPr>
          <w:i/>
          <w:iCs/>
          <w:color w:val="0070C0"/>
        </w:rPr>
      </w:pPr>
      <w:r w:rsidRPr="00723179">
        <w:rPr>
          <w:i/>
          <w:iCs/>
          <w:color w:val="0070C0"/>
        </w:rPr>
        <w:t xml:space="preserve">ESUNλ is the mean solar exo-atmospheric irradiances, </w:t>
      </w:r>
    </w:p>
    <w:p w14:paraId="07F59337" w14:textId="77777777" w:rsidR="003C1258" w:rsidRDefault="002D31D0" w:rsidP="002D31D0">
      <w:pPr>
        <w:rPr>
          <w:i/>
          <w:iCs/>
          <w:color w:val="0070C0"/>
        </w:rPr>
      </w:pPr>
      <w:r w:rsidRPr="00723179">
        <w:rPr>
          <w:i/>
          <w:iCs/>
          <w:color w:val="0070C0"/>
        </w:rPr>
        <w:t>θs is the Solar zenith angle in degrees, which is equal to θs = 90◦–θe, where θe is the Sun elevation,</w:t>
      </w:r>
    </w:p>
    <w:p w14:paraId="25A42B01" w14:textId="1190AA91" w:rsidR="002D31D0" w:rsidRPr="00723179" w:rsidRDefault="002D31D0" w:rsidP="002D31D0">
      <w:pPr>
        <w:rPr>
          <w:i/>
          <w:iCs/>
          <w:color w:val="0070C0"/>
        </w:rPr>
      </w:pPr>
      <w:r w:rsidRPr="00723179">
        <w:rPr>
          <w:i/>
          <w:iCs/>
          <w:color w:val="0070C0"/>
        </w:rPr>
        <w:t>π = 3.142.</w:t>
      </w:r>
    </w:p>
    <w:p w14:paraId="26127F0F" w14:textId="0CD8C045" w:rsidR="002D31D0" w:rsidRDefault="00373F31" w:rsidP="002D31D0">
      <w:pPr>
        <w:rPr>
          <w:i/>
          <w:iCs/>
          <w:color w:val="0070C0"/>
        </w:rPr>
      </w:pPr>
      <w:r>
        <w:rPr>
          <w:i/>
          <w:iCs/>
          <w:color w:val="0070C0"/>
        </w:rPr>
        <w:t xml:space="preserve">Then </w:t>
      </w:r>
      <w:r w:rsidRPr="00723179">
        <w:rPr>
          <w:i/>
          <w:iCs/>
          <w:color w:val="0070C0"/>
        </w:rPr>
        <w:t xml:space="preserve">following Moran et al. (1992), </w:t>
      </w:r>
      <w:r w:rsidR="002D31D0" w:rsidRPr="00723179">
        <w:rPr>
          <w:i/>
          <w:iCs/>
          <w:color w:val="0070C0"/>
        </w:rPr>
        <w:t>Surface Reflectance (ρ) are then determined from TOA Reflectance for the OLI sensor at the necessary bands (λs)</w:t>
      </w:r>
    </w:p>
    <w:p w14:paraId="7254D4BB" w14:textId="3B71F695" w:rsidR="00760DAE" w:rsidRDefault="00760DAE" w:rsidP="002D31D0">
      <w:pPr>
        <w:rPr>
          <w:i/>
          <w:iCs/>
          <w:color w:val="0070C0"/>
        </w:rPr>
      </w:pPr>
    </w:p>
    <w:p w14:paraId="053323A3" w14:textId="247BCDD1" w:rsidR="00760DAE" w:rsidRPr="00723179" w:rsidRDefault="00760DAE" w:rsidP="00760DAE">
      <w:pPr>
        <w:rPr>
          <w:i/>
          <w:iCs/>
          <w:color w:val="0070C0"/>
        </w:rPr>
      </w:pPr>
      <m:oMathPara>
        <m:oMath>
          <m:r>
            <w:rPr>
              <w:rFonts w:ascii="Cambria Math" w:hAnsi="Cambria Math"/>
              <w:color w:val="0070C0"/>
            </w:rPr>
            <m:t xml:space="preserve">ρ = </m:t>
          </m:r>
          <m:f>
            <m:fPr>
              <m:ctrlPr>
                <w:rPr>
                  <w:rFonts w:ascii="Cambria Math" w:hAnsi="Cambria Math"/>
                  <w:i/>
                  <w:iCs/>
                  <w:color w:val="0070C0"/>
                </w:rPr>
              </m:ctrlPr>
            </m:fPr>
            <m:num>
              <m:d>
                <m:dPr>
                  <m:begChr m:val="["/>
                  <m:endChr m:val="]"/>
                  <m:ctrlPr>
                    <w:rPr>
                      <w:rFonts w:ascii="Cambria Math" w:hAnsi="Cambria Math"/>
                      <w:i/>
                      <w:iCs/>
                      <w:color w:val="0070C0"/>
                    </w:rPr>
                  </m:ctrlPr>
                </m:dPr>
                <m:e>
                  <m:r>
                    <w:rPr>
                      <w:rFonts w:ascii="Cambria Math" w:hAnsi="Cambria Math"/>
                      <w:color w:val="0070C0"/>
                    </w:rPr>
                    <m:t>π*</m:t>
                  </m:r>
                  <m:sSub>
                    <m:sSubPr>
                      <m:ctrlPr>
                        <w:rPr>
                          <w:rFonts w:ascii="Cambria Math" w:hAnsi="Cambria Math"/>
                          <w:i/>
                          <w:iCs/>
                          <w:color w:val="0070C0"/>
                        </w:rPr>
                      </m:ctrlPr>
                    </m:sSubPr>
                    <m:e>
                      <m:r>
                        <w:rPr>
                          <w:rFonts w:ascii="Cambria Math" w:hAnsi="Cambria Math"/>
                          <w:color w:val="0070C0"/>
                        </w:rPr>
                        <m:t>(</m:t>
                      </m:r>
                      <m:r>
                        <w:rPr>
                          <w:rFonts w:ascii="Cambria Math" w:hAnsi="Cambria Math"/>
                          <w:color w:val="0070C0"/>
                        </w:rPr>
                        <m:t>L</m:t>
                      </m:r>
                    </m:e>
                    <m:sub>
                      <m:r>
                        <w:rPr>
                          <w:rFonts w:ascii="Cambria Math" w:hAnsi="Cambria Math"/>
                          <w:color w:val="0070C0"/>
                        </w:rPr>
                        <m:t>λ</m:t>
                      </m:r>
                    </m:sub>
                  </m:sSub>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L</m:t>
                      </m:r>
                    </m:e>
                    <m:sub>
                      <m:r>
                        <w:rPr>
                          <w:rFonts w:ascii="Cambria Math" w:hAnsi="Cambria Math"/>
                          <w:color w:val="0070C0"/>
                        </w:rPr>
                        <m:t>p</m:t>
                      </m:r>
                    </m:sub>
                  </m:sSub>
                  <m:r>
                    <w:rPr>
                      <w:rFonts w:ascii="Cambria Math" w:hAnsi="Cambria Math"/>
                      <w:color w:val="0070C0"/>
                    </w:rPr>
                    <m:t>)</m:t>
                  </m:r>
                  <m:r>
                    <w:rPr>
                      <w:rFonts w:ascii="Cambria Math" w:hAnsi="Cambria Math"/>
                      <w:color w:val="0070C0"/>
                    </w:rPr>
                    <m:t>*</m:t>
                  </m:r>
                  <m:sSup>
                    <m:sSupPr>
                      <m:ctrlPr>
                        <w:rPr>
                          <w:rFonts w:ascii="Cambria Math" w:hAnsi="Cambria Math"/>
                          <w:i/>
                          <w:iCs/>
                          <w:color w:val="0070C0"/>
                        </w:rPr>
                      </m:ctrlPr>
                    </m:sSupPr>
                    <m:e>
                      <m:r>
                        <w:rPr>
                          <w:rFonts w:ascii="Cambria Math" w:hAnsi="Cambria Math"/>
                          <w:color w:val="0070C0"/>
                        </w:rPr>
                        <m:t>d</m:t>
                      </m:r>
                    </m:e>
                    <m:sup>
                      <m:r>
                        <w:rPr>
                          <w:rFonts w:ascii="Cambria Math" w:hAnsi="Cambria Math"/>
                          <w:color w:val="0070C0"/>
                        </w:rPr>
                        <m:t>2</m:t>
                      </m:r>
                    </m:sup>
                  </m:sSup>
                </m:e>
              </m:d>
              <m:r>
                <w:rPr>
                  <w:rFonts w:ascii="Cambria Math" w:hAnsi="Cambria Math"/>
                  <w:color w:val="0070C0"/>
                </w:rPr>
                <m:t xml:space="preserve"> </m:t>
              </m:r>
            </m:num>
            <m:den>
              <m:d>
                <m:dPr>
                  <m:begChr m:val="["/>
                  <m:endChr m:val="]"/>
                  <m:ctrlPr>
                    <w:rPr>
                      <w:rFonts w:ascii="Cambria Math" w:hAnsi="Cambria Math"/>
                      <w:i/>
                      <w:iCs/>
                      <w:color w:val="0070C0"/>
                    </w:rPr>
                  </m:ctrlPr>
                </m:dPr>
                <m:e>
                  <m:sSub>
                    <m:sSubPr>
                      <m:ctrlPr>
                        <w:rPr>
                          <w:rFonts w:ascii="Cambria Math" w:hAnsi="Cambria Math"/>
                          <w:i/>
                          <w:iCs/>
                          <w:color w:val="0070C0"/>
                        </w:rPr>
                      </m:ctrlPr>
                    </m:sSubPr>
                    <m:e>
                      <m:r>
                        <w:rPr>
                          <w:rFonts w:ascii="Cambria Math" w:hAnsi="Cambria Math"/>
                          <w:color w:val="0070C0"/>
                        </w:rPr>
                        <m:t>T</m:t>
                      </m:r>
                    </m:e>
                    <m:sub>
                      <m:r>
                        <w:rPr>
                          <w:rFonts w:ascii="Cambria Math" w:hAnsi="Cambria Math"/>
                          <w:color w:val="0070C0"/>
                        </w:rPr>
                        <m:t>v</m:t>
                      </m:r>
                    </m:sub>
                  </m:sSub>
                  <m:r>
                    <w:rPr>
                      <w:rFonts w:ascii="Cambria Math" w:hAnsi="Cambria Math"/>
                      <w:color w:val="0070C0"/>
                    </w:rPr>
                    <m:t>*</m:t>
                  </m:r>
                  <m:r>
                    <w:rPr>
                      <w:rFonts w:ascii="Cambria Math" w:hAnsi="Cambria Math"/>
                      <w:color w:val="0070C0"/>
                    </w:rPr>
                    <m:t>(</m:t>
                  </m:r>
                  <m:d>
                    <m:dPr>
                      <m:ctrlPr>
                        <w:rPr>
                          <w:rFonts w:ascii="Cambria Math" w:hAnsi="Cambria Math"/>
                          <w:i/>
                          <w:iCs/>
                          <w:color w:val="0070C0"/>
                        </w:rPr>
                      </m:ctrlPr>
                    </m:dPr>
                    <m:e>
                      <m:sSub>
                        <m:sSubPr>
                          <m:ctrlPr>
                            <w:rPr>
                              <w:rFonts w:ascii="Cambria Math" w:hAnsi="Cambria Math"/>
                              <w:i/>
                              <w:iCs/>
                              <w:color w:val="0070C0"/>
                            </w:rPr>
                          </m:ctrlPr>
                        </m:sSubPr>
                        <m:e>
                          <m:r>
                            <w:rPr>
                              <w:rFonts w:ascii="Cambria Math" w:hAnsi="Cambria Math"/>
                              <w:color w:val="0070C0"/>
                            </w:rPr>
                            <m:t>ESUN</m:t>
                          </m:r>
                        </m:e>
                        <m:sub>
                          <m:r>
                            <w:rPr>
                              <w:rFonts w:ascii="Cambria Math" w:hAnsi="Cambria Math"/>
                              <w:color w:val="0070C0"/>
                            </w:rPr>
                            <m:t>λ</m:t>
                          </m:r>
                        </m:sub>
                      </m:sSub>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COS</m:t>
                          </m:r>
                          <m:r>
                            <w:rPr>
                              <w:rFonts w:ascii="Cambria Math" w:hAnsi="Cambria Math"/>
                              <w:color w:val="0070C0"/>
                            </w:rPr>
                            <m:t>θ</m:t>
                          </m:r>
                        </m:e>
                        <m:sub>
                          <m:r>
                            <w:rPr>
                              <w:rFonts w:ascii="Cambria Math" w:hAnsi="Cambria Math"/>
                              <w:color w:val="0070C0"/>
                            </w:rPr>
                            <m:t>S</m:t>
                          </m:r>
                        </m:sub>
                      </m:sSub>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T</m:t>
                          </m:r>
                        </m:e>
                        <m:sub>
                          <m:r>
                            <w:rPr>
                              <w:rFonts w:ascii="Cambria Math" w:hAnsi="Cambria Math"/>
                              <w:color w:val="0070C0"/>
                            </w:rPr>
                            <m:t>z</m:t>
                          </m:r>
                        </m:sub>
                      </m:sSub>
                    </m:e>
                  </m:d>
                  <m:r>
                    <w:rPr>
                      <w:rFonts w:ascii="Cambria Math" w:hAnsi="Cambria Math"/>
                      <w:color w:val="0070C0"/>
                    </w:rPr>
                    <m:t>+</m:t>
                  </m:r>
                  <m:sSub>
                    <m:sSubPr>
                      <m:ctrlPr>
                        <w:rPr>
                          <w:rFonts w:ascii="Cambria Math" w:hAnsi="Cambria Math"/>
                          <w:i/>
                          <w:iCs/>
                          <w:color w:val="0070C0"/>
                        </w:rPr>
                      </m:ctrlPr>
                    </m:sSubPr>
                    <m:e>
                      <m:r>
                        <w:rPr>
                          <w:rFonts w:ascii="Cambria Math" w:hAnsi="Cambria Math"/>
                          <w:color w:val="0070C0"/>
                        </w:rPr>
                        <m:t>E</m:t>
                      </m:r>
                    </m:e>
                    <m:sub>
                      <m:r>
                        <w:rPr>
                          <w:rFonts w:ascii="Cambria Math" w:hAnsi="Cambria Math"/>
                          <w:color w:val="0070C0"/>
                        </w:rPr>
                        <m:t>down</m:t>
                      </m:r>
                    </m:sub>
                  </m:sSub>
                </m:e>
              </m:d>
            </m:den>
          </m:f>
        </m:oMath>
      </m:oMathPara>
    </w:p>
    <w:p w14:paraId="33AAB687" w14:textId="77777777" w:rsidR="007F5315" w:rsidRDefault="002D31D0" w:rsidP="002D31D0">
      <w:pPr>
        <w:rPr>
          <w:i/>
          <w:iCs/>
          <w:color w:val="0070C0"/>
        </w:rPr>
      </w:pPr>
      <w:r w:rsidRPr="00723179">
        <w:rPr>
          <w:i/>
          <w:iCs/>
          <w:color w:val="0070C0"/>
        </w:rPr>
        <w:t xml:space="preserve">where, Lp is the path radiance, </w:t>
      </w:r>
    </w:p>
    <w:p w14:paraId="3EB50643" w14:textId="77777777" w:rsidR="007F5315" w:rsidRDefault="002D31D0" w:rsidP="002D31D0">
      <w:pPr>
        <w:rPr>
          <w:i/>
          <w:iCs/>
          <w:color w:val="0070C0"/>
        </w:rPr>
      </w:pPr>
      <w:r w:rsidRPr="00723179">
        <w:rPr>
          <w:i/>
          <w:iCs/>
          <w:color w:val="0070C0"/>
        </w:rPr>
        <w:t xml:space="preserve">Tv is the atmospheric transmittance in the viewing direction, </w:t>
      </w:r>
    </w:p>
    <w:p w14:paraId="33760443" w14:textId="77777777" w:rsidR="007F5315" w:rsidRDefault="002D31D0" w:rsidP="002D31D0">
      <w:pPr>
        <w:rPr>
          <w:i/>
          <w:iCs/>
          <w:color w:val="0070C0"/>
        </w:rPr>
      </w:pPr>
      <w:r w:rsidRPr="00723179">
        <w:rPr>
          <w:i/>
          <w:iCs/>
          <w:color w:val="0070C0"/>
        </w:rPr>
        <w:t xml:space="preserve">Tz is the atmospheric transmittance in the illumination direction, </w:t>
      </w:r>
    </w:p>
    <w:p w14:paraId="5214588E" w14:textId="77777777" w:rsidR="00855407" w:rsidRDefault="002D31D0" w:rsidP="002D31D0">
      <w:pPr>
        <w:rPr>
          <w:i/>
          <w:iCs/>
          <w:color w:val="0070C0"/>
        </w:rPr>
      </w:pPr>
      <w:r w:rsidRPr="00723179">
        <w:rPr>
          <w:i/>
          <w:iCs/>
          <w:color w:val="0070C0"/>
        </w:rPr>
        <w:t xml:space="preserve">Edown is the downwelling diffuse irradiance. </w:t>
      </w:r>
    </w:p>
    <w:p w14:paraId="41E490A1" w14:textId="3F67E455" w:rsidR="002D31D0" w:rsidRDefault="002D31D0" w:rsidP="002D31D0">
      <w:pPr>
        <w:rPr>
          <w:i/>
          <w:iCs/>
          <w:color w:val="0070C0"/>
        </w:rPr>
      </w:pPr>
      <w:r w:rsidRPr="00723179">
        <w:rPr>
          <w:i/>
          <w:iCs/>
          <w:color w:val="0070C0"/>
        </w:rPr>
        <w:t xml:space="preserve">Rrs are obtained from the Land Surface Reflectance following Moses et al. (2015), given by: </w:t>
      </w:r>
    </w:p>
    <w:p w14:paraId="2CC9EF65" w14:textId="17BDB570" w:rsidR="00E94216" w:rsidRPr="00723179" w:rsidRDefault="00E94216" w:rsidP="002D31D0">
      <w:pPr>
        <w:rPr>
          <w:i/>
          <w:iCs/>
          <w:noProof/>
          <w:color w:val="0070C0"/>
        </w:rPr>
      </w:pPr>
      <m:oMathPara>
        <m:oMath>
          <m:sSub>
            <m:sSubPr>
              <m:ctrlPr>
                <w:rPr>
                  <w:rFonts w:ascii="Cambria Math" w:hAnsi="Cambria Math"/>
                  <w:i/>
                  <w:iCs/>
                  <w:noProof/>
                  <w:color w:val="0070C0"/>
                </w:rPr>
              </m:ctrlPr>
            </m:sSubPr>
            <m:e>
              <m:r>
                <w:rPr>
                  <w:rFonts w:ascii="Cambria Math" w:hAnsi="Cambria Math"/>
                  <w:noProof/>
                  <w:color w:val="0070C0"/>
                </w:rPr>
                <m:t>R</m:t>
              </m:r>
            </m:e>
            <m:sub>
              <m:r>
                <w:rPr>
                  <w:rFonts w:ascii="Cambria Math" w:hAnsi="Cambria Math"/>
                  <w:noProof/>
                  <w:color w:val="0070C0"/>
                </w:rPr>
                <m:t>rs</m:t>
              </m:r>
            </m:sub>
          </m:sSub>
          <m:r>
            <w:rPr>
              <w:rFonts w:ascii="Cambria Math" w:hAnsi="Cambria Math"/>
              <w:noProof/>
              <w:color w:val="0070C0"/>
            </w:rPr>
            <m:t xml:space="preserve">(λ)= </m:t>
          </m:r>
          <m:f>
            <m:fPr>
              <m:ctrlPr>
                <w:rPr>
                  <w:rFonts w:ascii="Cambria Math" w:hAnsi="Cambria Math"/>
                  <w:i/>
                  <w:iCs/>
                  <w:noProof/>
                  <w:color w:val="0070C0"/>
                </w:rPr>
              </m:ctrlPr>
            </m:fPr>
            <m:num>
              <m:r>
                <w:rPr>
                  <w:rFonts w:ascii="Cambria Math" w:hAnsi="Cambria Math"/>
                  <w:noProof/>
                  <w:color w:val="0070C0"/>
                </w:rPr>
                <m:t>ρ</m:t>
              </m:r>
            </m:num>
            <m:den>
              <m:r>
                <w:rPr>
                  <w:rFonts w:ascii="Cambria Math" w:hAnsi="Cambria Math"/>
                  <w:noProof/>
                  <w:color w:val="0070C0"/>
                </w:rPr>
                <m:t>π</m:t>
              </m:r>
            </m:den>
          </m:f>
        </m:oMath>
      </m:oMathPara>
    </w:p>
    <w:p w14:paraId="5F804927" w14:textId="64650E0D" w:rsidR="002D31D0" w:rsidRPr="00723179" w:rsidRDefault="002D31D0" w:rsidP="002D31D0">
      <w:pPr>
        <w:rPr>
          <w:i/>
          <w:iCs/>
          <w:color w:val="0070C0"/>
        </w:rPr>
      </w:pPr>
      <w:r w:rsidRPr="00723179">
        <w:rPr>
          <w:i/>
          <w:iCs/>
          <w:color w:val="0070C0"/>
        </w:rPr>
        <w:t>The Rrs obtained for the bands are then used in the retrieval of Chl-</w:t>
      </w:r>
      <w:r w:rsidR="002B670E">
        <w:rPr>
          <w:i/>
          <w:iCs/>
          <w:color w:val="0070C0"/>
        </w:rPr>
        <w:t>a.</w:t>
      </w:r>
    </w:p>
    <w:p w14:paraId="2361E67F" w14:textId="77777777" w:rsidR="009C3F21" w:rsidRDefault="009C3F21" w:rsidP="007A651B">
      <w:pPr>
        <w:rPr>
          <w:b/>
          <w:bCs/>
        </w:rPr>
      </w:pPr>
    </w:p>
    <w:p w14:paraId="56A2807A" w14:textId="77777777" w:rsidR="009C3F21" w:rsidRDefault="009C3F21" w:rsidP="007A651B">
      <w:pPr>
        <w:rPr>
          <w:b/>
          <w:bCs/>
        </w:rPr>
      </w:pPr>
    </w:p>
    <w:p w14:paraId="169B217F" w14:textId="77777777" w:rsidR="009C3F21" w:rsidRDefault="009C3F21" w:rsidP="007A651B">
      <w:pPr>
        <w:rPr>
          <w:b/>
          <w:bCs/>
        </w:rPr>
      </w:pPr>
    </w:p>
    <w:p w14:paraId="632889DD" w14:textId="3327BD6F" w:rsidR="00B60D2A" w:rsidRDefault="00B60D2A" w:rsidP="007A651B">
      <w:pPr>
        <w:rPr>
          <w:b/>
          <w:bCs/>
        </w:rPr>
      </w:pPr>
      <w:r w:rsidRPr="00343E37">
        <w:rPr>
          <w:b/>
          <w:bCs/>
        </w:rPr>
        <w:lastRenderedPageBreak/>
        <w:t>3.3.1.</w:t>
      </w:r>
      <w:r w:rsidR="004302EA">
        <w:rPr>
          <w:b/>
          <w:bCs/>
        </w:rPr>
        <w:t>2</w:t>
      </w:r>
      <w:r w:rsidRPr="00343E37">
        <w:rPr>
          <w:b/>
          <w:bCs/>
        </w:rPr>
        <w:t xml:space="preserve"> Estimating Chl a Concentration</w:t>
      </w:r>
    </w:p>
    <w:p w14:paraId="0C8DA9C1" w14:textId="77777777" w:rsidR="00333EEA" w:rsidRDefault="00333EEA" w:rsidP="00333EEA">
      <w:pPr>
        <w:rPr>
          <w:i/>
          <w:iCs/>
          <w:color w:val="0070C0"/>
        </w:rPr>
      </w:pPr>
      <w:r w:rsidRPr="00723179">
        <w:rPr>
          <w:i/>
          <w:iCs/>
          <w:color w:val="0070C0"/>
        </w:rPr>
        <w:t>Algorithms to estimate Chl-a can be broadly categorized into two</w:t>
      </w:r>
      <w:r>
        <w:rPr>
          <w:i/>
          <w:iCs/>
          <w:color w:val="0070C0"/>
        </w:rPr>
        <w:t>:</w:t>
      </w:r>
    </w:p>
    <w:p w14:paraId="1A35BDDF" w14:textId="77777777" w:rsidR="00333EEA" w:rsidRPr="00333EEA" w:rsidRDefault="00333EEA" w:rsidP="00333EEA">
      <w:pPr>
        <w:pStyle w:val="ListParagraph"/>
        <w:numPr>
          <w:ilvl w:val="0"/>
          <w:numId w:val="19"/>
        </w:numPr>
        <w:spacing w:line="240" w:lineRule="auto"/>
        <w:rPr>
          <w:i/>
          <w:iCs/>
          <w:color w:val="0070C0"/>
        </w:rPr>
      </w:pPr>
      <w:r w:rsidRPr="00333EEA">
        <w:rPr>
          <w:i/>
          <w:iCs/>
          <w:color w:val="0070C0"/>
        </w:rPr>
        <w:t>E</w:t>
      </w:r>
      <w:r w:rsidRPr="00333EEA">
        <w:rPr>
          <w:i/>
          <w:iCs/>
          <w:color w:val="0070C0"/>
        </w:rPr>
        <w:t>mpirical algorithms</w:t>
      </w:r>
    </w:p>
    <w:p w14:paraId="6A088E37" w14:textId="77777777" w:rsidR="00333EEA" w:rsidRPr="00333EEA" w:rsidRDefault="00333EEA" w:rsidP="00333EEA">
      <w:pPr>
        <w:pStyle w:val="ListParagraph"/>
        <w:numPr>
          <w:ilvl w:val="0"/>
          <w:numId w:val="19"/>
        </w:numPr>
        <w:spacing w:line="240" w:lineRule="auto"/>
        <w:rPr>
          <w:i/>
          <w:iCs/>
          <w:color w:val="0070C0"/>
        </w:rPr>
      </w:pPr>
      <w:r w:rsidRPr="00333EEA">
        <w:rPr>
          <w:i/>
          <w:iCs/>
          <w:color w:val="0070C0"/>
        </w:rPr>
        <w:t>S</w:t>
      </w:r>
      <w:r w:rsidRPr="00333EEA">
        <w:rPr>
          <w:i/>
          <w:iCs/>
          <w:color w:val="0070C0"/>
        </w:rPr>
        <w:t xml:space="preserve">emi-analytic models. </w:t>
      </w:r>
    </w:p>
    <w:p w14:paraId="699304E9" w14:textId="0BF89E40" w:rsidR="00333EEA" w:rsidRPr="00723179" w:rsidRDefault="00333EEA" w:rsidP="00333EEA">
      <w:pPr>
        <w:rPr>
          <w:i/>
          <w:iCs/>
          <w:color w:val="0070C0"/>
        </w:rPr>
      </w:pPr>
      <w:r>
        <w:rPr>
          <w:i/>
          <w:iCs/>
          <w:color w:val="0070C0"/>
        </w:rPr>
        <w:t>The former</w:t>
      </w:r>
      <w:r w:rsidRPr="00723179">
        <w:rPr>
          <w:i/>
          <w:iCs/>
          <w:color w:val="0070C0"/>
        </w:rPr>
        <w:t xml:space="preserve"> algorithms require Rrs values of specific bands obtained from various satellite sensor</w:t>
      </w:r>
      <w:r>
        <w:rPr>
          <w:i/>
          <w:iCs/>
          <w:color w:val="0070C0"/>
        </w:rPr>
        <w:t>s</w:t>
      </w:r>
      <w:r w:rsidRPr="00723179">
        <w:rPr>
          <w:i/>
          <w:iCs/>
          <w:color w:val="0070C0"/>
        </w:rPr>
        <w:t xml:space="preserve">. </w:t>
      </w:r>
    </w:p>
    <w:p w14:paraId="33AA7302" w14:textId="77777777" w:rsidR="009031DF" w:rsidRDefault="00A6616A" w:rsidP="00A6616A">
      <w:pPr>
        <w:rPr>
          <w:color w:val="0070C0"/>
        </w:rPr>
      </w:pPr>
      <w:r w:rsidRPr="003A42E5">
        <w:rPr>
          <w:i/>
          <w:iCs/>
          <w:color w:val="0070C0"/>
        </w:rPr>
        <w:t xml:space="preserve">Chl-a is known to have prominent scattering–absorption patterns between certain wavelengths. </w:t>
      </w:r>
      <w:r w:rsidR="00CD31A4" w:rsidRPr="003A42E5">
        <w:rPr>
          <w:i/>
          <w:iCs/>
          <w:color w:val="0070C0"/>
        </w:rPr>
        <w:t>For instance, around the blue</w:t>
      </w:r>
      <w:r w:rsidR="00CD31A4">
        <w:rPr>
          <w:i/>
          <w:iCs/>
          <w:color w:val="0070C0"/>
        </w:rPr>
        <w:t xml:space="preserve"> </w:t>
      </w:r>
      <w:r w:rsidR="00CD31A4" w:rsidRPr="003A42E5">
        <w:rPr>
          <w:i/>
          <w:iCs/>
          <w:color w:val="0070C0"/>
        </w:rPr>
        <w:t xml:space="preserve">(450 </w:t>
      </w:r>
      <w:r w:rsidR="00CD31A4">
        <w:rPr>
          <w:i/>
          <w:iCs/>
          <w:color w:val="0070C0"/>
        </w:rPr>
        <w:t>-</w:t>
      </w:r>
      <w:r w:rsidR="00CD31A4" w:rsidRPr="003A42E5">
        <w:rPr>
          <w:i/>
          <w:iCs/>
          <w:color w:val="0070C0"/>
        </w:rPr>
        <w:t xml:space="preserve"> 475 nm</w:t>
      </w:r>
      <w:r w:rsidR="00CD31A4">
        <w:rPr>
          <w:i/>
          <w:iCs/>
          <w:color w:val="0070C0"/>
        </w:rPr>
        <w:t>) and red (650-675nm)</w:t>
      </w:r>
      <w:r w:rsidR="00CD31A4" w:rsidRPr="003A42E5">
        <w:rPr>
          <w:i/>
          <w:iCs/>
          <w:color w:val="0070C0"/>
        </w:rPr>
        <w:t xml:space="preserve"> region</w:t>
      </w:r>
      <w:r w:rsidR="00CD31A4">
        <w:rPr>
          <w:i/>
          <w:iCs/>
          <w:color w:val="0070C0"/>
        </w:rPr>
        <w:t>s</w:t>
      </w:r>
      <w:r w:rsidR="00CD31A4" w:rsidRPr="003A42E5">
        <w:rPr>
          <w:i/>
          <w:iCs/>
          <w:color w:val="0070C0"/>
        </w:rPr>
        <w:t xml:space="preserve"> of the electromagnetic (</w:t>
      </w:r>
      <w:r w:rsidR="00D03A52">
        <w:rPr>
          <w:i/>
          <w:iCs/>
          <w:color w:val="0070C0"/>
        </w:rPr>
        <w:t>EM</w:t>
      </w:r>
      <w:r w:rsidR="00CD31A4" w:rsidRPr="003A42E5">
        <w:rPr>
          <w:i/>
          <w:iCs/>
          <w:color w:val="0070C0"/>
        </w:rPr>
        <w:t>) spectrum), Chl</w:t>
      </w:r>
      <w:r w:rsidR="00D03A52">
        <w:rPr>
          <w:i/>
          <w:iCs/>
          <w:color w:val="0070C0"/>
        </w:rPr>
        <w:t>-</w:t>
      </w:r>
      <w:r w:rsidR="00CD31A4" w:rsidRPr="003A42E5">
        <w:rPr>
          <w:i/>
          <w:iCs/>
          <w:color w:val="0070C0"/>
        </w:rPr>
        <w:t>a exhibits high absorption tendenc</w:t>
      </w:r>
      <w:r w:rsidR="00D03A52">
        <w:rPr>
          <w:i/>
          <w:iCs/>
          <w:color w:val="0070C0"/>
        </w:rPr>
        <w:t>y</w:t>
      </w:r>
      <w:r w:rsidR="00CD31A4" w:rsidRPr="00387935">
        <w:rPr>
          <w:i/>
          <w:iCs/>
          <w:color w:val="0070C0"/>
        </w:rPr>
        <w:t xml:space="preserve">. At the green and NIR regions of the </w:t>
      </w:r>
      <w:r w:rsidR="00D03A52">
        <w:rPr>
          <w:i/>
          <w:iCs/>
          <w:color w:val="0070C0"/>
        </w:rPr>
        <w:t>EM</w:t>
      </w:r>
      <w:r w:rsidR="00CD31A4" w:rsidRPr="00387935">
        <w:rPr>
          <w:i/>
          <w:iCs/>
          <w:color w:val="0070C0"/>
        </w:rPr>
        <w:t xml:space="preserve"> spectrum, Chl</w:t>
      </w:r>
      <w:r w:rsidR="00CD31A4">
        <w:rPr>
          <w:i/>
          <w:iCs/>
          <w:color w:val="0070C0"/>
        </w:rPr>
        <w:t>-</w:t>
      </w:r>
      <w:r w:rsidR="00CD31A4" w:rsidRPr="00387935">
        <w:rPr>
          <w:i/>
          <w:iCs/>
          <w:color w:val="0070C0"/>
        </w:rPr>
        <w:t>a exhibits high reflectance values that could reach 500 and 700 nm, respectively.</w:t>
      </w:r>
      <w:r w:rsidR="00CD31A4" w:rsidRPr="00387935">
        <w:rPr>
          <w:color w:val="0070C0"/>
        </w:rPr>
        <w:t xml:space="preserve"> </w:t>
      </w:r>
      <w:r w:rsidR="00CD31A4">
        <w:t xml:space="preserve">This </w:t>
      </w:r>
      <w:r w:rsidR="00CD31A4" w:rsidRPr="00B85FB8">
        <w:rPr>
          <w:i/>
          <w:iCs/>
          <w:color w:val="0070C0"/>
        </w:rPr>
        <w:t xml:space="preserve">information has </w:t>
      </w:r>
      <w:r w:rsidR="00CD31A4" w:rsidRPr="00D03A52">
        <w:rPr>
          <w:i/>
          <w:iCs/>
          <w:color w:val="0070C0"/>
        </w:rPr>
        <w:t>extensively been used by researchers to develop Chl-a quantification algorithm [31,51</w:t>
      </w:r>
      <w:r w:rsidR="00D03A52" w:rsidRPr="00D03A52">
        <w:rPr>
          <w:i/>
          <w:iCs/>
          <w:color w:val="0070C0"/>
        </w:rPr>
        <w:t xml:space="preserve">, </w:t>
      </w:r>
      <w:r w:rsidRPr="00D03A52">
        <w:rPr>
          <w:color w:val="0070C0"/>
        </w:rPr>
        <w:t xml:space="preserve">59,60]. </w:t>
      </w:r>
    </w:p>
    <w:p w14:paraId="2A6800C5" w14:textId="6AF929FC" w:rsidR="00AC0D1F" w:rsidRDefault="00AC0D1F" w:rsidP="00A6616A">
      <w:r>
        <w:t xml:space="preserve">Based on band positioning in the OLI sensor and previous good performance in retrieval of chl-a in inland waters </w:t>
      </w:r>
      <w:r>
        <w:t>[63,64].</w:t>
      </w:r>
      <w:r>
        <w:t xml:space="preserve">, these </w:t>
      </w:r>
      <w:r w:rsidR="00F20A66">
        <w:t>four</w:t>
      </w:r>
      <w:r>
        <w:t xml:space="preserve"> algorithms were settled upon. </w:t>
      </w:r>
    </w:p>
    <w:p w14:paraId="0AF19C44" w14:textId="77777777" w:rsidR="00F30599" w:rsidRDefault="00F30599" w:rsidP="00F30599">
      <w:pPr>
        <w:rPr>
          <w:b/>
          <w:bCs/>
          <w:lang w:val="en-GB" w:bidi="he-IL"/>
        </w:rPr>
      </w:pPr>
      <w:r w:rsidRPr="00731485">
        <w:rPr>
          <w:b/>
          <w:bCs/>
          <w:lang w:val="en-GB" w:bidi="he-IL"/>
        </w:rPr>
        <w:t>OC2 and OC3</w:t>
      </w:r>
    </w:p>
    <w:p w14:paraId="73CC980A" w14:textId="33CB8A01" w:rsidR="00F30599" w:rsidRPr="00F30599" w:rsidRDefault="00F30599" w:rsidP="00A6616A">
      <w:pPr>
        <w:rPr>
          <w:i/>
          <w:iCs/>
          <w:color w:val="0070C0"/>
        </w:rPr>
      </w:pPr>
      <w:r w:rsidRPr="00723179">
        <w:rPr>
          <w:i/>
          <w:iCs/>
          <w:color w:val="0070C0"/>
        </w:rPr>
        <w:t>OC-2 is a modified cubic polynomial algorithm which was originally developed for the SeaWiFS data and tuned to the SeaBAM data (O’Reilly et al., 1998).</w:t>
      </w:r>
    </w:p>
    <w:p w14:paraId="6A11AAFB" w14:textId="77777777" w:rsidR="009210E9" w:rsidRPr="005B0BAE" w:rsidRDefault="009210E9" w:rsidP="009210E9">
      <w:pPr>
        <w:rPr>
          <w:lang w:val="en-GB" w:bidi="he-IL"/>
        </w:rPr>
      </w:pPr>
      <w:r w:rsidRPr="005B0BAE">
        <w:rPr>
          <w:lang w:val="en-GB" w:bidi="he-IL"/>
        </w:rPr>
        <w:t>These are fourth order</w:t>
      </w:r>
      <w:r>
        <w:rPr>
          <w:lang w:val="en-GB" w:bidi="he-IL"/>
        </w:rPr>
        <w:t xml:space="preserve"> polynomials…</w:t>
      </w:r>
    </w:p>
    <w:p w14:paraId="42D94AB5" w14:textId="77777777" w:rsidR="009210E9" w:rsidRDefault="009210E9" w:rsidP="009210E9">
      <w:pPr>
        <w:rPr>
          <w:lang w:val="en-GB" w:bidi="he-IL"/>
        </w:rPr>
      </w:pPr>
      <w:r>
        <w:rPr>
          <w:lang w:val="en-GB" w:bidi="he-IL"/>
        </w:rPr>
        <w:t>OC2 use two-band ratio (NASA 2010) given by:</w:t>
      </w:r>
    </w:p>
    <w:p w14:paraId="2513CE55" w14:textId="77777777" w:rsidR="009210E9" w:rsidRPr="00960C34" w:rsidRDefault="009210E9" w:rsidP="009210E9">
      <w:pPr>
        <w:rPr>
          <w:lang w:val="en-GB" w:bidi="he-IL"/>
        </w:rPr>
      </w:pPr>
      <m:oMathPara>
        <m:oMathParaPr>
          <m:jc m:val="left"/>
        </m:oMathParaPr>
        <m:oMath>
          <m:r>
            <w:rPr>
              <w:rFonts w:ascii="Cambria Math" w:hAnsi="Cambria Math"/>
              <w:lang w:val="en-GB" w:bidi="he-IL"/>
            </w:rPr>
            <m:t>Chl-a=</m:t>
          </m:r>
          <m:sSup>
            <m:sSupPr>
              <m:ctrlPr>
                <w:rPr>
                  <w:rFonts w:ascii="Cambria Math" w:hAnsi="Cambria Math"/>
                  <w:i/>
                  <w:lang w:val="en-GB" w:bidi="he-IL"/>
                </w:rPr>
              </m:ctrlPr>
            </m:sSupPr>
            <m:e>
              <m:r>
                <w:rPr>
                  <w:rFonts w:ascii="Cambria Math" w:hAnsi="Cambria Math"/>
                  <w:lang w:val="en-GB" w:bidi="he-IL"/>
                </w:rPr>
                <m:t>10</m:t>
              </m:r>
            </m:e>
            <m:sup>
              <m:r>
                <w:rPr>
                  <w:rFonts w:ascii="Cambria Math" w:hAnsi="Cambria Math"/>
                  <w:lang w:val="en-GB" w:bidi="he-IL"/>
                </w:rPr>
                <m:t>(0.2511-2.0853R+1.5035</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2</m:t>
                  </m:r>
                </m:sup>
              </m:sSup>
              <m:r>
                <w:rPr>
                  <w:rFonts w:ascii="Cambria Math" w:hAnsi="Cambria Math"/>
                  <w:lang w:val="en-GB" w:bidi="he-IL"/>
                </w:rPr>
                <m:t>-3.1747</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3</m:t>
                  </m:r>
                </m:sup>
              </m:sSup>
              <m:r>
                <w:rPr>
                  <w:rFonts w:ascii="Cambria Math" w:hAnsi="Cambria Math"/>
                  <w:lang w:val="en-GB" w:bidi="he-IL"/>
                </w:rPr>
                <m:t>+0.3383</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4</m:t>
                  </m:r>
                </m:sup>
              </m:sSup>
              <m:r>
                <w:rPr>
                  <w:rFonts w:ascii="Cambria Math" w:hAnsi="Cambria Math"/>
                  <w:lang w:val="en-GB" w:bidi="he-IL"/>
                </w:rPr>
                <m:t>)</m:t>
              </m:r>
            </m:sup>
          </m:sSup>
        </m:oMath>
      </m:oMathPara>
    </w:p>
    <w:p w14:paraId="03DF5EC9" w14:textId="1FE6DEFC" w:rsidR="009210E9" w:rsidRDefault="009210E9" w:rsidP="009210E9">
      <w:pPr>
        <w:rPr>
          <w:rFonts w:eastAsiaTheme="minorEastAsia"/>
          <w:lang w:val="en-GB" w:bidi="he-IL"/>
        </w:rPr>
      </w:pPr>
      <w:r>
        <w:rPr>
          <w:lang w:val="en-GB" w:bidi="he-IL"/>
        </w:rPr>
        <w:t xml:space="preserve">Where </w:t>
      </w: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490</m:t>
                    </m:r>
                  </m:e>
                </m:d>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w:p>
    <w:p w14:paraId="200CB7EC" w14:textId="77777777" w:rsidR="009210E9" w:rsidRPr="00BC04D4" w:rsidRDefault="009210E9" w:rsidP="009210E9">
      <w:r w:rsidRPr="009210E9">
        <w:rPr>
          <w:lang w:val="en-GB" w:bidi="he-IL"/>
        </w:rPr>
        <w:t xml:space="preserve">2BDA </w:t>
      </w:r>
      <w:r>
        <w:t>[27,61]</w:t>
      </w:r>
      <w:r w:rsidRPr="009210E9">
        <w:rPr>
          <w:lang w:val="en-GB" w:bidi="he-IL"/>
        </w:rPr>
        <w:t xml:space="preserve"> = </w:t>
      </w:r>
      <m:oMath>
        <m:f>
          <m:fPr>
            <m:type m:val="skw"/>
            <m:ctrlPr>
              <w:rPr>
                <w:rFonts w:ascii="Cambria Math" w:hAnsi="Cambria Math"/>
                <w:i/>
                <w:lang w:val="en-GB" w:bidi="he-IL"/>
              </w:rPr>
            </m:ctrlPr>
          </m:fPr>
          <m:num>
            <m:r>
              <w:rPr>
                <w:rFonts w:ascii="Cambria Math" w:hAnsi="Cambria Math"/>
                <w:lang w:val="en-GB" w:bidi="he-IL"/>
              </w:rPr>
              <m:t>Band5</m:t>
            </m:r>
            <m:r>
              <m:rPr>
                <m:sty m:val="p"/>
              </m:rPr>
              <w:rPr>
                <w:rFonts w:ascii="Cambria Math" w:hAnsi="Cambria Math"/>
                <w:lang w:val="en-GB" w:bidi="he-IL"/>
              </w:rPr>
              <w:softHyphen/>
            </m:r>
            <m:r>
              <m:rPr>
                <m:sty m:val="p"/>
              </m:rPr>
              <w:rPr>
                <w:rFonts w:ascii="Cambria Math" w:hAnsi="Cambria Math"/>
                <w:lang w:val="en-GB" w:bidi="he-IL"/>
              </w:rPr>
              <w:softHyphen/>
            </m:r>
          </m:num>
          <m:den>
            <m:r>
              <w:rPr>
                <w:rFonts w:ascii="Cambria Math" w:hAnsi="Cambria Math"/>
                <w:lang w:val="en-GB" w:bidi="he-IL"/>
              </w:rPr>
              <m:t>Band4</m:t>
            </m:r>
          </m:den>
        </m:f>
      </m:oMath>
      <w:r w:rsidRPr="009210E9">
        <w:rPr>
          <w:rFonts w:eastAsiaTheme="minorEastAsia"/>
          <w:lang w:val="en-GB" w:bidi="he-IL"/>
        </w:rPr>
        <w:t xml:space="preserve"> ;  </w:t>
      </w:r>
      <w:r w:rsidRPr="009210E9">
        <w:rPr>
          <w:rFonts w:eastAsiaTheme="minorEastAsia"/>
          <w:lang w:val="en-GB" w:bidi="he-IL"/>
        </w:rPr>
        <w:tab/>
      </w:r>
      <w:r w:rsidRPr="009210E9">
        <w:rPr>
          <w:rFonts w:eastAsiaTheme="minorEastAsia"/>
          <w:lang w:val="en-GB" w:bidi="he-IL"/>
        </w:rPr>
        <w:tab/>
      </w:r>
      <w:r w:rsidRPr="009210E9">
        <w:rPr>
          <w:rFonts w:eastAsiaTheme="minorEastAsia"/>
          <w:lang w:val="en-GB" w:bidi="he-IL"/>
        </w:rPr>
        <w:tab/>
      </w:r>
    </w:p>
    <w:p w14:paraId="22F8AEAE" w14:textId="77777777" w:rsidR="009210E9" w:rsidRPr="0099564B" w:rsidRDefault="009210E9" w:rsidP="009210E9">
      <w:pPr>
        <w:pStyle w:val="ListParagraph"/>
        <w:ind w:left="1800"/>
        <w:rPr>
          <w:rFonts w:eastAsiaTheme="minorEastAsia"/>
          <w:lang w:val="en-GB" w:bidi="he-IL"/>
        </w:rPr>
      </w:pPr>
      <w:r w:rsidRPr="0099564B">
        <w:rPr>
          <w:lang w:val="en-GB" w:bidi="he-IL"/>
        </w:rPr>
        <w:t xml:space="preserve">= </w:t>
      </w:r>
      <m:oMath>
        <m:f>
          <m:fPr>
            <m:type m:val="skw"/>
            <m:ctrlPr>
              <w:rPr>
                <w:rFonts w:ascii="Cambria Math" w:hAnsi="Cambria Math"/>
                <w:i/>
                <w:lang w:val="en-GB" w:bidi="he-IL"/>
              </w:rPr>
            </m:ctrlPr>
          </m:fPr>
          <m:num>
            <m:r>
              <w:rPr>
                <w:rFonts w:ascii="Cambria Math" w:hAnsi="Cambria Math"/>
                <w:lang w:val="en-GB" w:bidi="he-IL"/>
              </w:rPr>
              <m:t>NIR</m:t>
            </m:r>
            <m:r>
              <m:rPr>
                <m:sty m:val="p"/>
              </m:rPr>
              <w:rPr>
                <w:rFonts w:ascii="Cambria Math" w:hAnsi="Cambria Math"/>
                <w:lang w:val="en-GB" w:bidi="he-IL"/>
              </w:rPr>
              <w:softHyphen/>
            </m:r>
            <m:r>
              <m:rPr>
                <m:sty m:val="p"/>
              </m:rPr>
              <w:rPr>
                <w:rFonts w:ascii="Cambria Math" w:hAnsi="Cambria Math"/>
                <w:lang w:val="en-GB" w:bidi="he-IL"/>
              </w:rPr>
              <w:softHyphen/>
            </m:r>
          </m:num>
          <m:den>
            <m:r>
              <w:rPr>
                <w:rFonts w:ascii="Cambria Math" w:hAnsi="Cambria Math"/>
                <w:lang w:val="en-GB" w:bidi="he-IL"/>
              </w:rPr>
              <m:t>Red</m:t>
            </m:r>
          </m:den>
        </m:f>
      </m:oMath>
    </w:p>
    <w:p w14:paraId="3278CDF1" w14:textId="77777777" w:rsidR="009210E9" w:rsidRPr="009E798F" w:rsidRDefault="009210E9" w:rsidP="009210E9">
      <w:pPr>
        <w:rPr>
          <w:rFonts w:eastAsiaTheme="minorEastAsia"/>
          <w:lang w:val="en-GB" w:bidi="he-IL"/>
        </w:rPr>
      </w:pPr>
    </w:p>
    <w:p w14:paraId="2B43F892" w14:textId="77777777" w:rsidR="009210E9" w:rsidRDefault="009210E9" w:rsidP="009210E9">
      <w:pPr>
        <w:rPr>
          <w:lang w:val="en-GB" w:bidi="he-IL"/>
        </w:rPr>
      </w:pPr>
      <w:r>
        <w:rPr>
          <w:lang w:val="en-GB" w:bidi="he-IL"/>
        </w:rPr>
        <w:t>OC3 use three-band ratio (NASA 2010) given by:</w:t>
      </w:r>
    </w:p>
    <w:p w14:paraId="69A3D1AD" w14:textId="77777777" w:rsidR="009210E9" w:rsidRPr="00960C34" w:rsidRDefault="009210E9" w:rsidP="009210E9">
      <w:pPr>
        <w:rPr>
          <w:lang w:val="en-GB" w:bidi="he-IL"/>
        </w:rPr>
      </w:pPr>
      <m:oMathPara>
        <m:oMathParaPr>
          <m:jc m:val="left"/>
        </m:oMathParaPr>
        <m:oMath>
          <m:r>
            <w:rPr>
              <w:rFonts w:ascii="Cambria Math" w:hAnsi="Cambria Math"/>
              <w:lang w:val="en-GB" w:bidi="he-IL"/>
            </w:rPr>
            <w:lastRenderedPageBreak/>
            <m:t>Chl-a=</m:t>
          </m:r>
          <m:sSup>
            <m:sSupPr>
              <m:ctrlPr>
                <w:rPr>
                  <w:rFonts w:ascii="Cambria Math" w:hAnsi="Cambria Math"/>
                  <w:i/>
                  <w:lang w:val="en-GB" w:bidi="he-IL"/>
                </w:rPr>
              </m:ctrlPr>
            </m:sSupPr>
            <m:e>
              <m:r>
                <w:rPr>
                  <w:rFonts w:ascii="Cambria Math" w:hAnsi="Cambria Math"/>
                  <w:lang w:val="en-GB" w:bidi="he-IL"/>
                </w:rPr>
                <m:t>10</m:t>
              </m:r>
            </m:e>
            <m:sup>
              <m:r>
                <w:rPr>
                  <w:rFonts w:ascii="Cambria Math" w:hAnsi="Cambria Math"/>
                  <w:lang w:val="en-GB" w:bidi="he-IL"/>
                </w:rPr>
                <m:t>(0.2515-2.3798R+1.5823</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2</m:t>
                  </m:r>
                </m:sup>
              </m:sSup>
              <m:r>
                <w:rPr>
                  <w:rFonts w:ascii="Cambria Math" w:hAnsi="Cambria Math"/>
                  <w:lang w:val="en-GB" w:bidi="he-IL"/>
                </w:rPr>
                <m:t>-0.6372</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3</m:t>
                  </m:r>
                </m:sup>
              </m:sSup>
              <m:r>
                <w:rPr>
                  <w:rFonts w:ascii="Cambria Math" w:hAnsi="Cambria Math"/>
                  <w:lang w:val="en-GB" w:bidi="he-IL"/>
                </w:rPr>
                <m:t>+0.5692</m:t>
              </m:r>
              <m:sSup>
                <m:sSupPr>
                  <m:ctrlPr>
                    <w:rPr>
                      <w:rFonts w:ascii="Cambria Math" w:hAnsi="Cambria Math"/>
                      <w:i/>
                      <w:lang w:val="en-GB" w:bidi="he-IL"/>
                    </w:rPr>
                  </m:ctrlPr>
                </m:sSupPr>
                <m:e>
                  <m:r>
                    <w:rPr>
                      <w:rFonts w:ascii="Cambria Math" w:hAnsi="Cambria Math"/>
                      <w:lang w:val="en-GB" w:bidi="he-IL"/>
                    </w:rPr>
                    <m:t>R</m:t>
                  </m:r>
                </m:e>
                <m:sup>
                  <m:r>
                    <w:rPr>
                      <w:rFonts w:ascii="Cambria Math" w:hAnsi="Cambria Math"/>
                      <w:lang w:val="en-GB" w:bidi="he-IL"/>
                    </w:rPr>
                    <m:t>4</m:t>
                  </m:r>
                </m:sup>
              </m:sSup>
              <m:r>
                <w:rPr>
                  <w:rFonts w:ascii="Cambria Math" w:hAnsi="Cambria Math"/>
                  <w:lang w:val="en-GB" w:bidi="he-IL"/>
                </w:rPr>
                <m:t>)</m:t>
              </m:r>
            </m:sup>
          </m:sSup>
        </m:oMath>
      </m:oMathPara>
    </w:p>
    <w:p w14:paraId="4CAFD57B" w14:textId="77777777" w:rsidR="009210E9" w:rsidRDefault="009210E9" w:rsidP="009210E9">
      <w:pPr>
        <w:rPr>
          <w:rFonts w:eastAsiaTheme="minorEastAsia"/>
          <w:lang w:val="en-GB" w:bidi="he-IL"/>
        </w:rPr>
      </w:pPr>
      <w:r>
        <w:rPr>
          <w:lang w:val="en-GB" w:bidi="he-IL"/>
        </w:rPr>
        <w:t xml:space="preserve">Where </w:t>
      </w: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m:rPr>
                    <m:sty m:val="p"/>
                  </m:rPr>
                  <w:rPr>
                    <w:rFonts w:ascii="Cambria Math" w:eastAsiaTheme="minorEastAsia" w:hAnsi="Cambria Math"/>
                    <w:lang w:val="en-GB" w:bidi="he-IL"/>
                  </w:rPr>
                  <m:t>max⁡</m:t>
                </m:r>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443, Rrs(490</m:t>
                    </m:r>
                  </m:e>
                </m:d>
                <m:r>
                  <w:rPr>
                    <w:rFonts w:ascii="Cambria Math" w:eastAsiaTheme="minorEastAsia" w:hAnsi="Cambria Math"/>
                    <w:lang w:val="en-GB" w:bidi="he-IL"/>
                  </w:rPr>
                  <m:t>)</m:t>
                </m:r>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w:r>
        <w:rPr>
          <w:rFonts w:eastAsiaTheme="minorEastAsia"/>
          <w:lang w:val="en-GB" w:bidi="he-IL"/>
        </w:rPr>
        <w:t xml:space="preserve"> </w:t>
      </w:r>
    </w:p>
    <w:p w14:paraId="109D9E49" w14:textId="77777777" w:rsidR="009210E9" w:rsidRPr="00054EE9" w:rsidRDefault="009210E9" w:rsidP="009210E9">
      <w:pPr>
        <w:rPr>
          <w:rFonts w:eastAsiaTheme="minorEastAsia"/>
          <w:lang w:val="en-GB" w:bidi="he-IL"/>
        </w:rPr>
      </w:pPr>
      <m:oMathPara>
        <m:oMathParaPr>
          <m:jc m:val="left"/>
        </m:oMathParaPr>
        <m:oMath>
          <m:r>
            <w:rPr>
              <w:rFonts w:ascii="Cambria Math" w:eastAsiaTheme="minorEastAsia" w:hAnsi="Cambria Math"/>
              <w:lang w:val="en-GB" w:bidi="he-IL"/>
            </w:rPr>
            <m:t>R=</m:t>
          </m:r>
          <m:func>
            <m:funcPr>
              <m:ctrlPr>
                <w:rPr>
                  <w:rFonts w:ascii="Cambria Math" w:eastAsiaTheme="minorEastAsia" w:hAnsi="Cambria Math"/>
                  <w:i/>
                  <w:lang w:val="en-GB" w:bidi="he-IL"/>
                </w:rPr>
              </m:ctrlPr>
            </m:funcPr>
            <m:fName>
              <m:sSub>
                <m:sSubPr>
                  <m:ctrlPr>
                    <w:rPr>
                      <w:rFonts w:ascii="Cambria Math" w:eastAsiaTheme="minorEastAsia" w:hAnsi="Cambria Math"/>
                      <w:i/>
                      <w:lang w:val="en-GB" w:bidi="he-IL"/>
                    </w:rPr>
                  </m:ctrlPr>
                </m:sSubPr>
                <m:e>
                  <m:r>
                    <m:rPr>
                      <m:sty m:val="p"/>
                    </m:rPr>
                    <w:rPr>
                      <w:rFonts w:ascii="Cambria Math" w:hAnsi="Cambria Math"/>
                      <w:lang w:val="en-GB" w:bidi="he-IL"/>
                    </w:rPr>
                    <m:t>log</m:t>
                  </m:r>
                </m:e>
                <m:sub>
                  <m:r>
                    <w:rPr>
                      <w:rFonts w:ascii="Cambria Math" w:eastAsiaTheme="minorEastAsia" w:hAnsi="Cambria Math"/>
                      <w:lang w:val="en-GB" w:bidi="he-IL"/>
                    </w:rPr>
                    <m:t>10</m:t>
                  </m:r>
                </m:sub>
              </m:sSub>
            </m:fName>
            <m:e>
              <m:f>
                <m:fPr>
                  <m:type m:val="skw"/>
                  <m:ctrlPr>
                    <w:rPr>
                      <w:rFonts w:ascii="Cambria Math" w:eastAsiaTheme="minorEastAsia" w:hAnsi="Cambria Math"/>
                      <w:i/>
                      <w:lang w:val="en-GB" w:bidi="he-IL"/>
                    </w:rPr>
                  </m:ctrlPr>
                </m:fPr>
                <m:num>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443+Rrs</m:t>
                      </m:r>
                      <m:d>
                        <m:dPr>
                          <m:ctrlPr>
                            <w:rPr>
                              <w:rFonts w:ascii="Cambria Math" w:eastAsiaTheme="minorEastAsia" w:hAnsi="Cambria Math"/>
                              <w:i/>
                              <w:lang w:val="en-GB" w:bidi="he-IL"/>
                            </w:rPr>
                          </m:ctrlPr>
                        </m:dPr>
                        <m:e>
                          <m:r>
                            <w:rPr>
                              <w:rFonts w:ascii="Cambria Math" w:eastAsiaTheme="minorEastAsia" w:hAnsi="Cambria Math"/>
                              <w:lang w:val="en-GB" w:bidi="he-IL"/>
                            </w:rPr>
                            <m:t>490</m:t>
                          </m:r>
                        </m:e>
                      </m:d>
                      <m:r>
                        <w:rPr>
                          <w:rFonts w:ascii="Cambria Math" w:eastAsiaTheme="minorEastAsia" w:hAnsi="Cambria Math"/>
                          <w:lang w:val="en-GB" w:bidi="he-IL"/>
                        </w:rPr>
                        <m:t>,-Rrs(412</m:t>
                      </m:r>
                    </m:e>
                  </m:d>
                  <m:r>
                    <w:rPr>
                      <w:rFonts w:ascii="Cambria Math" w:eastAsiaTheme="minorEastAsia" w:hAnsi="Cambria Math"/>
                      <w:lang w:val="en-GB" w:bidi="he-IL"/>
                    </w:rPr>
                    <m:t>)</m:t>
                  </m:r>
                </m:num>
                <m:den>
                  <m:r>
                    <w:rPr>
                      <w:rFonts w:ascii="Cambria Math" w:eastAsiaTheme="minorEastAsia" w:hAnsi="Cambria Math"/>
                      <w:lang w:val="en-GB" w:bidi="he-IL"/>
                    </w:rPr>
                    <m:t>Rrs</m:t>
                  </m:r>
                  <m:d>
                    <m:dPr>
                      <m:ctrlPr>
                        <w:rPr>
                          <w:rFonts w:ascii="Cambria Math" w:eastAsiaTheme="minorEastAsia" w:hAnsi="Cambria Math"/>
                          <w:i/>
                          <w:lang w:val="en-GB" w:bidi="he-IL"/>
                        </w:rPr>
                      </m:ctrlPr>
                    </m:dPr>
                    <m:e>
                      <m:r>
                        <w:rPr>
                          <w:rFonts w:ascii="Cambria Math" w:eastAsiaTheme="minorEastAsia" w:hAnsi="Cambria Math"/>
                          <w:lang w:val="en-GB" w:bidi="he-IL"/>
                        </w:rPr>
                        <m:t>555</m:t>
                      </m:r>
                    </m:e>
                  </m:d>
                </m:den>
              </m:f>
            </m:e>
          </m:func>
        </m:oMath>
      </m:oMathPara>
    </w:p>
    <w:p w14:paraId="20715561" w14:textId="77777777" w:rsidR="00194754" w:rsidRDefault="00194754" w:rsidP="009210E9">
      <w:pPr>
        <w:rPr>
          <w:rFonts w:eastAsiaTheme="minorEastAsia"/>
          <w:lang w:val="en-GB" w:bidi="he-IL"/>
        </w:rPr>
      </w:pPr>
    </w:p>
    <w:p w14:paraId="2A92949A" w14:textId="4FEF99D8" w:rsidR="004941C0" w:rsidRPr="000D4431" w:rsidRDefault="000D4295" w:rsidP="000D4431">
      <w:pPr>
        <w:pStyle w:val="ListParagraph"/>
        <w:numPr>
          <w:ilvl w:val="0"/>
          <w:numId w:val="20"/>
        </w:numPr>
      </w:pPr>
      <w:r w:rsidRPr="0099564B">
        <w:rPr>
          <w:lang w:val="en-GB" w:bidi="he-IL"/>
        </w:rPr>
        <w:t>3BDA</w:t>
      </w:r>
      <w:r w:rsidR="00BC04D4">
        <w:rPr>
          <w:lang w:val="en-GB" w:bidi="he-IL"/>
        </w:rPr>
        <w:t xml:space="preserve"> </w:t>
      </w:r>
      <w:r w:rsidR="000D4431">
        <w:t>[28,62]</w:t>
      </w:r>
      <w:r w:rsidRPr="000D4431">
        <w:rPr>
          <w:lang w:val="en-GB" w:bidi="he-IL"/>
        </w:rPr>
        <w:t xml:space="preserve"> = </w:t>
      </w:r>
      <m:oMath>
        <m:r>
          <w:rPr>
            <w:rFonts w:ascii="Cambria Math" w:hAnsi="Cambria Math"/>
            <w:lang w:val="en-GB" w:bidi="he-IL"/>
          </w:rPr>
          <m:t>Band2-</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Band4</m:t>
                </m:r>
              </m:num>
              <m:den>
                <m:r>
                  <w:rPr>
                    <w:rFonts w:ascii="Cambria Math" w:hAnsi="Cambria Math"/>
                    <w:lang w:val="en-GB" w:bidi="he-IL"/>
                  </w:rPr>
                  <m:t>Band3</m:t>
                </m:r>
              </m:den>
            </m:f>
          </m:e>
        </m:d>
      </m:oMath>
      <w:r w:rsidR="002E2265" w:rsidRPr="000D4431">
        <w:rPr>
          <w:rFonts w:eastAsiaTheme="minorEastAsia"/>
          <w:lang w:val="en-GB" w:bidi="he-IL"/>
        </w:rPr>
        <w:t xml:space="preserve">; </w:t>
      </w:r>
      <w:r w:rsidR="004941C0" w:rsidRPr="000D4431">
        <w:rPr>
          <w:rFonts w:eastAsiaTheme="minorEastAsia"/>
          <w:lang w:val="en-GB" w:bidi="he-IL"/>
        </w:rPr>
        <w:tab/>
      </w:r>
    </w:p>
    <w:p w14:paraId="1758F83B" w14:textId="36E53372" w:rsidR="002E2265" w:rsidRPr="0099564B" w:rsidRDefault="002E2265" w:rsidP="009F7DC9">
      <w:pPr>
        <w:pStyle w:val="ListParagraph"/>
        <w:ind w:left="1800"/>
        <w:rPr>
          <w:rFonts w:eastAsiaTheme="minorEastAsia"/>
          <w:lang w:val="en-GB" w:bidi="he-IL"/>
        </w:rPr>
      </w:pPr>
      <w:r w:rsidRPr="0099564B">
        <w:rPr>
          <w:lang w:val="en-GB" w:bidi="he-IL"/>
        </w:rPr>
        <w:t xml:space="preserve">= </w:t>
      </w:r>
      <m:oMath>
        <m:r>
          <w:rPr>
            <w:rFonts w:ascii="Cambria Math" w:hAnsi="Cambria Math"/>
            <w:lang w:val="en-GB" w:bidi="he-IL"/>
          </w:rPr>
          <m:t>Blue-</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Red</m:t>
                </m:r>
              </m:num>
              <m:den>
                <m:r>
                  <w:rPr>
                    <w:rFonts w:ascii="Cambria Math" w:hAnsi="Cambria Math"/>
                    <w:lang w:val="en-GB" w:bidi="he-IL"/>
                  </w:rPr>
                  <m:t>Green</m:t>
                </m:r>
              </m:den>
            </m:f>
          </m:e>
        </m:d>
      </m:oMath>
    </w:p>
    <w:p w14:paraId="11F361A7" w14:textId="77777777" w:rsidR="00194754" w:rsidRPr="000D4295" w:rsidRDefault="00194754" w:rsidP="004941C0">
      <w:pPr>
        <w:ind w:left="720" w:firstLine="720"/>
        <w:rPr>
          <w:lang w:val="en-GB" w:bidi="he-IL"/>
        </w:rPr>
      </w:pPr>
    </w:p>
    <w:p w14:paraId="5A421A67" w14:textId="6AF18E5E" w:rsidR="004941C0" w:rsidRPr="0099564B" w:rsidRDefault="000D4295" w:rsidP="0099564B">
      <w:pPr>
        <w:pStyle w:val="ListParagraph"/>
        <w:numPr>
          <w:ilvl w:val="0"/>
          <w:numId w:val="20"/>
        </w:numPr>
        <w:rPr>
          <w:rFonts w:eastAsiaTheme="minorEastAsia"/>
          <w:lang w:val="en-GB" w:bidi="he-IL"/>
        </w:rPr>
      </w:pPr>
      <w:r w:rsidRPr="0099564B">
        <w:rPr>
          <w:lang w:val="en-GB" w:bidi="he-IL"/>
        </w:rPr>
        <w:t>NDCI</w:t>
      </w:r>
      <w:r w:rsidR="00BC04D4">
        <w:rPr>
          <w:lang w:val="en-GB" w:bidi="he-IL"/>
        </w:rPr>
        <w:t xml:space="preserve"> </w:t>
      </w:r>
      <w:r w:rsidR="00BC04D4">
        <w:t>[22]</w:t>
      </w:r>
      <w:r w:rsidRPr="0099564B">
        <w:rPr>
          <w:lang w:val="en-GB" w:bidi="he-IL"/>
        </w:rPr>
        <w:t xml:space="preserve"> = </w:t>
      </w:r>
      <m:oMath>
        <m:r>
          <w:rPr>
            <w:rFonts w:ascii="Cambria Math" w:hAnsi="Cambria Math"/>
            <w:lang w:val="en-GB" w:bidi="he-IL"/>
          </w:rPr>
          <m:t>Band5-</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Band4</m:t>
                </m:r>
                <m:r>
                  <m:rPr>
                    <m:sty m:val="p"/>
                  </m:rPr>
                  <w:rPr>
                    <w:rFonts w:ascii="Cambria Math" w:hAnsi="Cambria Math"/>
                    <w:lang w:val="en-GB" w:bidi="he-IL"/>
                  </w:rPr>
                  <w:softHyphen/>
                </m:r>
                <m:r>
                  <m:rPr>
                    <m:sty m:val="p"/>
                  </m:rPr>
                  <w:rPr>
                    <w:rFonts w:ascii="Cambria Math" w:hAnsi="Cambria Math"/>
                    <w:lang w:val="en-GB" w:bidi="he-IL"/>
                  </w:rPr>
                  <w:softHyphen/>
                </m:r>
              </m:num>
              <m:den>
                <m:r>
                  <w:rPr>
                    <w:rFonts w:ascii="Cambria Math" w:hAnsi="Cambria Math"/>
                    <w:lang w:val="en-GB" w:bidi="he-IL"/>
                  </w:rPr>
                  <m:t>Band5</m:t>
                </m:r>
              </m:den>
            </m:f>
          </m:e>
        </m:d>
        <m:r>
          <w:rPr>
            <w:rFonts w:ascii="Cambria Math" w:hAnsi="Cambria Math"/>
            <w:lang w:val="en-GB" w:bidi="he-IL"/>
          </w:rPr>
          <m:t>+Band4</m:t>
        </m:r>
      </m:oMath>
      <w:r w:rsidR="002E2265" w:rsidRPr="0099564B">
        <w:rPr>
          <w:rFonts w:eastAsiaTheme="minorEastAsia"/>
          <w:lang w:val="en-GB" w:bidi="he-IL"/>
        </w:rPr>
        <w:t xml:space="preserve"> ; </w:t>
      </w:r>
      <w:r w:rsidR="004941C0" w:rsidRPr="0099564B">
        <w:rPr>
          <w:rFonts w:eastAsiaTheme="minorEastAsia"/>
          <w:lang w:val="en-GB" w:bidi="he-IL"/>
        </w:rPr>
        <w:tab/>
      </w:r>
    </w:p>
    <w:p w14:paraId="7A2D2FFF" w14:textId="380772C2" w:rsidR="002E2265" w:rsidRPr="0099564B" w:rsidRDefault="002E2265" w:rsidP="009F7DC9">
      <w:pPr>
        <w:pStyle w:val="ListParagraph"/>
        <w:ind w:left="1800"/>
        <w:rPr>
          <w:rFonts w:eastAsiaTheme="minorEastAsia"/>
          <w:lang w:val="en-GB" w:bidi="he-IL"/>
        </w:rPr>
      </w:pPr>
      <w:r w:rsidRPr="0099564B">
        <w:rPr>
          <w:lang w:val="en-GB" w:bidi="he-IL"/>
        </w:rPr>
        <w:t xml:space="preserve">= </w:t>
      </w:r>
      <m:oMath>
        <m:r>
          <w:rPr>
            <w:rFonts w:ascii="Cambria Math" w:hAnsi="Cambria Math"/>
            <w:lang w:val="en-GB" w:bidi="he-IL"/>
          </w:rPr>
          <m:t>NIR-</m:t>
        </m:r>
        <m:d>
          <m:dPr>
            <m:ctrlPr>
              <w:rPr>
                <w:rFonts w:ascii="Cambria Math" w:hAnsi="Cambria Math"/>
                <w:i/>
                <w:lang w:val="en-GB" w:bidi="he-IL"/>
              </w:rPr>
            </m:ctrlPr>
          </m:dPr>
          <m:e>
            <m:f>
              <m:fPr>
                <m:type m:val="skw"/>
                <m:ctrlPr>
                  <w:rPr>
                    <w:rFonts w:ascii="Cambria Math" w:hAnsi="Cambria Math"/>
                    <w:i/>
                    <w:lang w:val="en-GB" w:bidi="he-IL"/>
                  </w:rPr>
                </m:ctrlPr>
              </m:fPr>
              <m:num>
                <m:r>
                  <w:rPr>
                    <w:rFonts w:ascii="Cambria Math" w:hAnsi="Cambria Math"/>
                    <w:lang w:val="en-GB" w:bidi="he-IL"/>
                  </w:rPr>
                  <m:t>Red</m:t>
                </m:r>
                <m:r>
                  <m:rPr>
                    <m:sty m:val="p"/>
                  </m:rPr>
                  <w:rPr>
                    <w:rFonts w:ascii="Cambria Math" w:hAnsi="Cambria Math"/>
                    <w:lang w:val="en-GB" w:bidi="he-IL"/>
                  </w:rPr>
                  <w:softHyphen/>
                </m:r>
                <m:r>
                  <m:rPr>
                    <m:sty m:val="p"/>
                  </m:rPr>
                  <w:rPr>
                    <w:rFonts w:ascii="Cambria Math" w:hAnsi="Cambria Math"/>
                    <w:lang w:val="en-GB" w:bidi="he-IL"/>
                  </w:rPr>
                  <w:softHyphen/>
                </m:r>
              </m:num>
              <m:den>
                <m:r>
                  <w:rPr>
                    <w:rFonts w:ascii="Cambria Math" w:hAnsi="Cambria Math"/>
                    <w:lang w:val="en-GB" w:bidi="he-IL"/>
                  </w:rPr>
                  <m:t>NIR</m:t>
                </m:r>
              </m:den>
            </m:f>
          </m:e>
        </m:d>
        <m:r>
          <w:rPr>
            <w:rFonts w:ascii="Cambria Math" w:hAnsi="Cambria Math"/>
            <w:lang w:val="en-GB" w:bidi="he-IL"/>
          </w:rPr>
          <m:t>+Red</m:t>
        </m:r>
      </m:oMath>
    </w:p>
    <w:p w14:paraId="3625A2FA" w14:textId="77777777" w:rsidR="00194754" w:rsidRPr="000D4295" w:rsidRDefault="00194754" w:rsidP="004941C0">
      <w:pPr>
        <w:ind w:left="720" w:firstLine="720"/>
        <w:rPr>
          <w:lang w:val="en-GB" w:bidi="he-IL"/>
        </w:rPr>
      </w:pPr>
    </w:p>
    <w:p w14:paraId="3DA0772B" w14:textId="6A71967D" w:rsidR="002E2265" w:rsidRPr="0099564B" w:rsidRDefault="000D4295" w:rsidP="0099564B">
      <w:pPr>
        <w:pStyle w:val="ListParagraph"/>
        <w:numPr>
          <w:ilvl w:val="0"/>
          <w:numId w:val="20"/>
        </w:numPr>
        <w:rPr>
          <w:rFonts w:eastAsiaTheme="minorEastAsia"/>
          <w:lang w:val="en-GB" w:bidi="he-IL"/>
        </w:rPr>
      </w:pPr>
      <w:r w:rsidRPr="0099564B">
        <w:rPr>
          <w:lang w:val="en-GB" w:bidi="he-IL"/>
        </w:rPr>
        <w:t>FLH_</w:t>
      </w:r>
      <w:r w:rsidR="002E2265" w:rsidRPr="0099564B">
        <w:rPr>
          <w:lang w:val="en-GB" w:bidi="he-IL"/>
        </w:rPr>
        <w:t>v</w:t>
      </w:r>
      <w:r w:rsidRPr="0099564B">
        <w:rPr>
          <w:lang w:val="en-GB" w:bidi="he-IL"/>
        </w:rPr>
        <w:t>iolet</w:t>
      </w:r>
      <w:r w:rsidR="002065F7">
        <w:rPr>
          <w:lang w:val="en-GB" w:bidi="he-IL"/>
        </w:rPr>
        <w:t xml:space="preserve"> [</w:t>
      </w:r>
      <w:r w:rsidR="002065F7">
        <w:t>29]</w:t>
      </w:r>
      <w:r w:rsidRPr="0099564B">
        <w:rPr>
          <w:lang w:val="en-GB" w:bidi="he-IL"/>
        </w:rPr>
        <w:t xml:space="preserve"> = </w:t>
      </w:r>
      <m:oMath>
        <m:r>
          <w:rPr>
            <w:rFonts w:ascii="Cambria Math" w:hAnsi="Cambria Math"/>
            <w:lang w:val="en-GB" w:bidi="he-IL"/>
          </w:rPr>
          <m:t>Band3-</m:t>
        </m:r>
        <m:d>
          <m:dPr>
            <m:begChr m:val="["/>
            <m:endChr m:val="]"/>
            <m:ctrlPr>
              <w:rPr>
                <w:rFonts w:ascii="Cambria Math" w:hAnsi="Cambria Math"/>
                <w:i/>
                <w:lang w:val="en-GB" w:bidi="he-IL"/>
              </w:rPr>
            </m:ctrlPr>
          </m:dPr>
          <m:e>
            <m:d>
              <m:dPr>
                <m:ctrlPr>
                  <w:rPr>
                    <w:rFonts w:ascii="Cambria Math" w:hAnsi="Cambria Math"/>
                    <w:i/>
                    <w:lang w:val="en-GB" w:bidi="he-IL"/>
                  </w:rPr>
                </m:ctrlPr>
              </m:dPr>
              <m:e>
                <m:r>
                  <w:rPr>
                    <w:rFonts w:ascii="Cambria Math" w:hAnsi="Cambria Math"/>
                    <w:lang w:val="en-GB" w:bidi="he-IL"/>
                  </w:rPr>
                  <m:t>Band4</m:t>
                </m:r>
              </m:e>
            </m:d>
            <m:r>
              <w:rPr>
                <w:rFonts w:ascii="Cambria Math" w:hAnsi="Cambria Math"/>
                <w:lang w:val="en-GB" w:bidi="he-IL"/>
              </w:rPr>
              <m:t>+</m:t>
            </m:r>
            <m:d>
              <m:dPr>
                <m:ctrlPr>
                  <w:rPr>
                    <w:rFonts w:ascii="Cambria Math" w:hAnsi="Cambria Math"/>
                    <w:i/>
                    <w:lang w:val="en-GB" w:bidi="he-IL"/>
                  </w:rPr>
                </m:ctrlPr>
              </m:dPr>
              <m:e>
                <m:r>
                  <w:rPr>
                    <w:rFonts w:ascii="Cambria Math" w:hAnsi="Cambria Math"/>
                    <w:lang w:val="en-GB" w:bidi="he-IL"/>
                  </w:rPr>
                  <m:t>Band1</m:t>
                </m:r>
              </m:e>
            </m:d>
            <m:r>
              <w:rPr>
                <w:rFonts w:ascii="Cambria Math" w:hAnsi="Cambria Math"/>
                <w:lang w:val="en-GB" w:bidi="he-IL"/>
              </w:rPr>
              <m:t>-</m:t>
            </m:r>
            <m:d>
              <m:dPr>
                <m:ctrlPr>
                  <w:rPr>
                    <w:rFonts w:ascii="Cambria Math" w:hAnsi="Cambria Math"/>
                    <w:i/>
                    <w:lang w:val="en-GB" w:bidi="he-IL"/>
                  </w:rPr>
                </m:ctrlPr>
              </m:dPr>
              <m:e>
                <m:r>
                  <w:rPr>
                    <w:rFonts w:ascii="Cambria Math" w:hAnsi="Cambria Math"/>
                    <w:lang w:val="en-GB" w:bidi="he-IL"/>
                  </w:rPr>
                  <m:t>Band4</m:t>
                </m:r>
              </m:e>
            </m:d>
          </m:e>
        </m:d>
      </m:oMath>
      <w:r w:rsidR="002E2265" w:rsidRPr="0099564B">
        <w:rPr>
          <w:rFonts w:eastAsiaTheme="minorEastAsia"/>
          <w:lang w:val="en-GB" w:bidi="he-IL"/>
        </w:rPr>
        <w:t>;</w:t>
      </w:r>
    </w:p>
    <w:p w14:paraId="1BEAAABE" w14:textId="4A9F5FF4" w:rsidR="002E2265" w:rsidRPr="0099564B" w:rsidRDefault="0099564B" w:rsidP="0099564B">
      <w:pPr>
        <w:pStyle w:val="ListParagraph"/>
        <w:ind w:left="2160"/>
        <w:rPr>
          <w:rFonts w:eastAsiaTheme="minorEastAsia"/>
          <w:lang w:val="en-GB" w:bidi="he-IL"/>
        </w:rPr>
      </w:pPr>
      <w:r>
        <w:rPr>
          <w:lang w:val="en-GB" w:bidi="he-IL"/>
        </w:rPr>
        <w:t xml:space="preserve">  </w:t>
      </w:r>
      <w:r w:rsidR="002E2265" w:rsidRPr="0099564B">
        <w:rPr>
          <w:lang w:val="en-GB" w:bidi="he-IL"/>
        </w:rPr>
        <w:t xml:space="preserve">= </w:t>
      </w:r>
      <m:oMath>
        <m:r>
          <w:rPr>
            <w:rFonts w:ascii="Cambria Math" w:hAnsi="Cambria Math"/>
            <w:lang w:val="en-GB" w:bidi="he-IL"/>
          </w:rPr>
          <m:t>Green-</m:t>
        </m:r>
        <m:d>
          <m:dPr>
            <m:begChr m:val="["/>
            <m:endChr m:val="]"/>
            <m:ctrlPr>
              <w:rPr>
                <w:rFonts w:ascii="Cambria Math" w:hAnsi="Cambria Math"/>
                <w:i/>
                <w:lang w:val="en-GB" w:bidi="he-IL"/>
              </w:rPr>
            </m:ctrlPr>
          </m:dPr>
          <m:e>
            <m:r>
              <w:rPr>
                <w:rFonts w:ascii="Cambria Math" w:hAnsi="Cambria Math"/>
                <w:lang w:val="en-GB" w:bidi="he-IL"/>
              </w:rPr>
              <m:t>(Red)+(Coastal Aerosal)-(Red)</m:t>
            </m:r>
          </m:e>
        </m:d>
      </m:oMath>
    </w:p>
    <w:p w14:paraId="1E84A64B" w14:textId="77777777" w:rsidR="00194754" w:rsidRPr="000D4295" w:rsidRDefault="00194754" w:rsidP="002E2265">
      <w:pPr>
        <w:ind w:left="720"/>
        <w:rPr>
          <w:lang w:val="en-GB" w:bidi="he-IL"/>
        </w:rPr>
      </w:pPr>
    </w:p>
    <w:p w14:paraId="5EFD6851" w14:textId="227A2234" w:rsidR="00641626" w:rsidRDefault="00641626" w:rsidP="00641626">
      <w:pPr>
        <w:rPr>
          <w:i/>
          <w:iCs/>
          <w:color w:val="0070C0"/>
        </w:rPr>
      </w:pPr>
      <w:r w:rsidRPr="00723179">
        <w:rPr>
          <w:i/>
          <w:iCs/>
          <w:color w:val="0070C0"/>
        </w:rPr>
        <w:t xml:space="preserve">Table 1 shows the two algorithms used in the present study, their band ratios and coefficients. </w:t>
      </w:r>
    </w:p>
    <w:p w14:paraId="15903DA5" w14:textId="3A97E110" w:rsidR="00641626" w:rsidRDefault="00641626" w:rsidP="00641626">
      <w:pPr>
        <w:rPr>
          <w:b/>
          <w:bCs/>
          <w:lang w:val="en-GB" w:bidi="he-IL"/>
        </w:rPr>
      </w:pPr>
      <w:r w:rsidRPr="00723179">
        <w:rPr>
          <w:i/>
          <w:iCs/>
          <w:color w:val="0070C0"/>
        </w:rPr>
        <w:t>For OC-2, ratio of Rrs at 490 and 555 nm are used. For OC-3, the higher ratio between Rrs at 443 and 555 or 448 and 555 nm are used.</w:t>
      </w:r>
    </w:p>
    <w:p w14:paraId="2B797F3F" w14:textId="77777777" w:rsidR="003C0808" w:rsidRDefault="003C0808" w:rsidP="007A651B">
      <w:pPr>
        <w:rPr>
          <w:b/>
          <w:bCs/>
        </w:rPr>
      </w:pPr>
    </w:p>
    <w:p w14:paraId="1B3FCF88" w14:textId="0A8BAD06" w:rsidR="007A651B" w:rsidRPr="00343E37" w:rsidRDefault="00C767C0" w:rsidP="007A651B">
      <w:pPr>
        <w:rPr>
          <w:b/>
          <w:bCs/>
          <w:lang w:val="en-GB" w:bidi="he-IL"/>
        </w:rPr>
      </w:pPr>
      <w:r w:rsidRPr="00343E37">
        <w:rPr>
          <w:b/>
          <w:bCs/>
        </w:rPr>
        <w:t>3.3.</w:t>
      </w:r>
      <w:r w:rsidR="004302EA">
        <w:rPr>
          <w:b/>
          <w:bCs/>
        </w:rPr>
        <w:t>1</w:t>
      </w:r>
      <w:r w:rsidRPr="00343E37">
        <w:rPr>
          <w:b/>
          <w:bCs/>
        </w:rPr>
        <w:t>.</w:t>
      </w:r>
      <w:r w:rsidR="004302EA">
        <w:rPr>
          <w:b/>
          <w:bCs/>
        </w:rPr>
        <w:t>3</w:t>
      </w:r>
      <w:r w:rsidRPr="00343E37">
        <w:rPr>
          <w:b/>
          <w:bCs/>
        </w:rPr>
        <w:t xml:space="preserve"> Accuracy</w:t>
      </w:r>
      <w:r w:rsidR="00DF2820">
        <w:rPr>
          <w:b/>
          <w:bCs/>
        </w:rPr>
        <w:t xml:space="preserve"> </w:t>
      </w:r>
      <w:r w:rsidR="00A6616A">
        <w:rPr>
          <w:b/>
          <w:bCs/>
        </w:rPr>
        <w:t>Assessment</w:t>
      </w:r>
    </w:p>
    <w:p w14:paraId="221A9C73" w14:textId="1F0BFC82" w:rsidR="007A651B" w:rsidRDefault="00B3359E" w:rsidP="007A651B">
      <w:pPr>
        <w:rPr>
          <w:lang w:val="en-GB" w:bidi="he-IL"/>
        </w:rPr>
      </w:pPr>
      <w:r w:rsidRPr="00723179">
        <w:rPr>
          <w:i/>
          <w:iCs/>
          <w:color w:val="0070C0"/>
        </w:rPr>
        <w:t>Data used for validation are taken from the samples collected at four stations along Hooghly and Sandheads.</w:t>
      </w:r>
    </w:p>
    <w:p w14:paraId="71727156" w14:textId="77777777" w:rsidR="00B3359E" w:rsidRPr="00723179" w:rsidRDefault="00B3359E" w:rsidP="00B3359E">
      <w:pPr>
        <w:rPr>
          <w:i/>
          <w:iCs/>
          <w:color w:val="0070C0"/>
        </w:rPr>
      </w:pPr>
      <w:r w:rsidRPr="00723179">
        <w:rPr>
          <w:i/>
          <w:iCs/>
          <w:color w:val="0070C0"/>
        </w:rPr>
        <w:t xml:space="preserve">For the validation exercise, Landsat-8 OLI data geographically collocated with the corresponding in situ observations during the periods December 2013–March 2014 are extracted and converted to Rrs to apply OC-2 and OC-3 algorithms and TABLE 2 </w:t>
      </w:r>
      <w:r w:rsidRPr="00723179">
        <w:rPr>
          <w:i/>
          <w:iCs/>
          <w:color w:val="0070C0"/>
        </w:rPr>
        <w:lastRenderedPageBreak/>
        <w:t>| Details of the COMAPS station locations used for validation of Chl-a estimated from Landsat-8 OLI. Station name Station ID Latitude (◦N) Longitude (◦E) Hooghly Estuary HE-00 21.7047 88.0270 Sandheads SH-0.5 21.6257 88.0746 Sandheads SH-05 21.5855 88.0800 Sandheads SH-02 21.6124 88.0771 derive Chl-a. The statistical metrics used for validation were correlation coefficient (r), Root Mean Square Error (RMSE) and bias. The formula for RMSE and bias are given in Equations (4) and (5).</w:t>
      </w:r>
    </w:p>
    <w:p w14:paraId="613F9503" w14:textId="4EF95859" w:rsidR="001C7B10" w:rsidRDefault="001C7B10" w:rsidP="007A651B">
      <w:pPr>
        <w:rPr>
          <w:lang w:val="en-GB" w:bidi="he-IL"/>
        </w:rPr>
      </w:pPr>
    </w:p>
    <w:p w14:paraId="278D2CCF" w14:textId="3151B654" w:rsidR="001C7B10" w:rsidRDefault="001C7B10" w:rsidP="007A651B">
      <w:pPr>
        <w:rPr>
          <w:lang w:val="en-GB" w:bidi="he-IL"/>
        </w:rPr>
      </w:pPr>
    </w:p>
    <w:p w14:paraId="14F96803" w14:textId="3F17ED5E" w:rsidR="001C7B10" w:rsidRDefault="001C7B10" w:rsidP="007A651B">
      <w:pPr>
        <w:rPr>
          <w:lang w:val="en-GB" w:bidi="he-IL"/>
        </w:rPr>
      </w:pPr>
    </w:p>
    <w:p w14:paraId="13FA046B" w14:textId="79884B78" w:rsidR="001C7B10" w:rsidRDefault="001C7B10" w:rsidP="007A651B">
      <w:pPr>
        <w:rPr>
          <w:lang w:val="en-GB" w:bidi="he-IL"/>
        </w:rPr>
      </w:pPr>
    </w:p>
    <w:p w14:paraId="7CC4292F" w14:textId="0C6CF42D" w:rsidR="001C7B10" w:rsidRDefault="001C7B10" w:rsidP="007A651B">
      <w:pPr>
        <w:rPr>
          <w:lang w:val="en-GB" w:bidi="he-IL"/>
        </w:rPr>
      </w:pPr>
    </w:p>
    <w:p w14:paraId="4AE01ED0" w14:textId="130B01CF" w:rsidR="001C7B10" w:rsidRDefault="001C7B10" w:rsidP="007A651B">
      <w:pPr>
        <w:rPr>
          <w:lang w:val="en-GB" w:bidi="he-IL"/>
        </w:rPr>
      </w:pPr>
    </w:p>
    <w:p w14:paraId="2851196C" w14:textId="4A49190E" w:rsidR="001C7B10" w:rsidRDefault="001C7B10" w:rsidP="007A651B">
      <w:pPr>
        <w:rPr>
          <w:lang w:val="en-GB" w:bidi="he-IL"/>
        </w:rPr>
      </w:pPr>
    </w:p>
    <w:p w14:paraId="7152F93D" w14:textId="77777777" w:rsidR="001C7B10" w:rsidRDefault="001C7B10" w:rsidP="007A651B">
      <w:pPr>
        <w:rPr>
          <w:lang w:val="en-GB" w:bidi="he-IL"/>
        </w:rPr>
      </w:pPr>
    </w:p>
    <w:p w14:paraId="6125178C" w14:textId="06B94F57" w:rsidR="007A651B" w:rsidRDefault="007A651B" w:rsidP="007A651B">
      <w:pPr>
        <w:rPr>
          <w:lang w:val="en-GB" w:bidi="he-IL"/>
        </w:rPr>
      </w:pPr>
    </w:p>
    <w:p w14:paraId="5139A734" w14:textId="0FBE1150" w:rsidR="007A651B" w:rsidRPr="007A651B" w:rsidRDefault="001C7B10" w:rsidP="007A651B">
      <w:pPr>
        <w:rPr>
          <w:lang w:val="en-GB" w:bidi="he-IL"/>
        </w:rPr>
      </w:pPr>
      <w:r>
        <w:rPr>
          <w:noProof/>
          <w:lang w:val="en-GB" w:bidi="he-IL"/>
        </w:rPr>
        <w:lastRenderedPageBreak/>
        <w:drawing>
          <wp:anchor distT="0" distB="0" distL="114300" distR="114300" simplePos="0" relativeHeight="251680768" behindDoc="0" locked="0" layoutInCell="1" allowOverlap="1" wp14:anchorId="08F4D423" wp14:editId="30CD9A7B">
            <wp:simplePos x="0" y="0"/>
            <wp:positionH relativeFrom="margin">
              <wp:align>center</wp:align>
            </wp:positionH>
            <wp:positionV relativeFrom="paragraph">
              <wp:posOffset>326390</wp:posOffset>
            </wp:positionV>
            <wp:extent cx="6743700" cy="5097780"/>
            <wp:effectExtent l="0" t="0" r="0" b="7620"/>
            <wp:wrapThrough wrapText="bothSides">
              <wp:wrapPolygon edited="0">
                <wp:start x="0" y="0"/>
                <wp:lineTo x="0" y="21552"/>
                <wp:lineTo x="21539" y="21552"/>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l="12821" r="12821"/>
                    <a:stretch/>
                  </pic:blipFill>
                  <pic:spPr bwMode="auto">
                    <a:xfrm>
                      <a:off x="0" y="0"/>
                      <a:ext cx="6743700" cy="509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1AC3BA" w14:textId="7FEF99BD" w:rsidR="00267DC8" w:rsidRPr="003265FB" w:rsidRDefault="003265FB" w:rsidP="003265FB">
      <w:pPr>
        <w:tabs>
          <w:tab w:val="left" w:pos="3600"/>
        </w:tabs>
        <w:jc w:val="center"/>
        <w:rPr>
          <w:i/>
          <w:iCs/>
          <w:lang w:val="en-GB" w:bidi="he-IL"/>
        </w:rPr>
      </w:pPr>
      <w:r w:rsidRPr="003265FB">
        <w:rPr>
          <w:i/>
          <w:iCs/>
          <w:lang w:val="en-GB" w:bidi="he-IL"/>
        </w:rPr>
        <w:t xml:space="preserve">Fig 6: </w:t>
      </w:r>
      <w:r w:rsidR="00F25108" w:rsidRPr="003265FB">
        <w:rPr>
          <w:i/>
          <w:iCs/>
          <w:lang w:val="en-GB" w:bidi="he-IL"/>
        </w:rPr>
        <w:t>Overall</w:t>
      </w:r>
      <w:r w:rsidRPr="003265FB">
        <w:rPr>
          <w:i/>
          <w:iCs/>
          <w:lang w:val="en-GB" w:bidi="he-IL"/>
        </w:rPr>
        <w:t xml:space="preserve"> Methodology Workflow for Objectives 1 and 2</w:t>
      </w:r>
    </w:p>
    <w:p w14:paraId="42976B9F" w14:textId="572BCDC7" w:rsidR="00EA0227" w:rsidRDefault="00EA0227" w:rsidP="00D03BD9">
      <w:pPr>
        <w:rPr>
          <w:noProof/>
          <w:lang w:val="en-GB" w:bidi="he-IL"/>
        </w:rPr>
      </w:pPr>
    </w:p>
    <w:p w14:paraId="0B7010F8" w14:textId="47DCD98F" w:rsidR="00EA0227" w:rsidRDefault="00EA0227" w:rsidP="00D03BD9">
      <w:pPr>
        <w:rPr>
          <w:noProof/>
          <w:lang w:val="en-GB" w:bidi="he-IL"/>
        </w:rPr>
      </w:pPr>
    </w:p>
    <w:p w14:paraId="25AF02B3" w14:textId="161DC93E" w:rsidR="005D0BD5" w:rsidRDefault="005D0BD5" w:rsidP="00D03BD9">
      <w:pPr>
        <w:rPr>
          <w:noProof/>
          <w:lang w:val="en-GB" w:bidi="he-IL"/>
        </w:rPr>
      </w:pPr>
    </w:p>
    <w:p w14:paraId="1A3A541C" w14:textId="09BC9F0B" w:rsidR="005D0BD5" w:rsidRDefault="005D0BD5" w:rsidP="00D03BD9">
      <w:pPr>
        <w:rPr>
          <w:noProof/>
          <w:lang w:val="en-GB" w:bidi="he-IL"/>
        </w:rPr>
      </w:pPr>
    </w:p>
    <w:p w14:paraId="2612062C" w14:textId="3F9DFFF5" w:rsidR="007379A4" w:rsidRDefault="007379A4" w:rsidP="00D03BD9">
      <w:pPr>
        <w:rPr>
          <w:noProof/>
          <w:lang w:val="en-GB" w:bidi="he-IL"/>
        </w:rPr>
      </w:pPr>
    </w:p>
    <w:p w14:paraId="47758733" w14:textId="7E8BA889" w:rsidR="005D0BD5" w:rsidRDefault="005D0BD5" w:rsidP="00D03BD9">
      <w:pPr>
        <w:rPr>
          <w:lang w:val="en-GB" w:bidi="he-IL"/>
        </w:rPr>
      </w:pPr>
    </w:p>
    <w:p w14:paraId="14863495" w14:textId="2E91EC36" w:rsidR="005D0BD5" w:rsidRDefault="005D0BD5" w:rsidP="00D03BD9">
      <w:pPr>
        <w:rPr>
          <w:lang w:val="en-GB" w:bidi="he-IL"/>
        </w:rPr>
      </w:pPr>
    </w:p>
    <w:p w14:paraId="31D4DBDF" w14:textId="257F497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lastRenderedPageBreak/>
        <w:drawing>
          <wp:anchor distT="0" distB="0" distL="114300" distR="114300" simplePos="0" relativeHeight="251679744" behindDoc="0" locked="0" layoutInCell="1" allowOverlap="1" wp14:anchorId="3CCE2F9F" wp14:editId="4F043059">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2">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265FB">
        <w:rPr>
          <w:i/>
          <w:iCs/>
          <w:lang w:val="en-GB" w:bidi="he-IL"/>
        </w:rPr>
        <w:t xml:space="preserve">Fig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461D2350" w:rsidR="005D0BD5" w:rsidRDefault="005D0BD5" w:rsidP="00D03BD9">
      <w:pPr>
        <w:rPr>
          <w:lang w:val="en-GB" w:bidi="he-IL"/>
        </w:rPr>
      </w:pPr>
    </w:p>
    <w:p w14:paraId="1FAC56F3" w14:textId="64D4C8FA" w:rsidR="005D0BD5" w:rsidRDefault="005D0BD5" w:rsidP="00D03BD9">
      <w:pPr>
        <w:rPr>
          <w:lang w:val="en-GB" w:bidi="he-IL"/>
        </w:rPr>
      </w:pPr>
    </w:p>
    <w:p w14:paraId="0AF742F6" w14:textId="2DE72E72" w:rsidR="005D0BD5" w:rsidRDefault="005D0BD5" w:rsidP="00D03BD9">
      <w:pPr>
        <w:rPr>
          <w:lang w:val="en-GB" w:bidi="he-IL"/>
        </w:rPr>
      </w:pPr>
    </w:p>
    <w:p w14:paraId="3C689DC8" w14:textId="595B31D2" w:rsidR="005D0BD5" w:rsidRDefault="005D0BD5" w:rsidP="00D03BD9">
      <w:pPr>
        <w:rPr>
          <w:lang w:val="en-GB" w:bidi="he-IL"/>
        </w:rPr>
      </w:pPr>
    </w:p>
    <w:p w14:paraId="1FEC7F92" w14:textId="06C60176" w:rsidR="005D0BD5" w:rsidRDefault="005D0BD5" w:rsidP="00D03BD9">
      <w:pPr>
        <w:rPr>
          <w:lang w:val="en-GB" w:bidi="he-IL"/>
        </w:rPr>
      </w:pPr>
    </w:p>
    <w:p w14:paraId="093F9966" w14:textId="11060643" w:rsidR="005D0BD5" w:rsidRDefault="005D0BD5" w:rsidP="00D03BD9">
      <w:pPr>
        <w:rPr>
          <w:lang w:val="en-GB" w:bidi="he-IL"/>
        </w:rPr>
      </w:pPr>
    </w:p>
    <w:p w14:paraId="78616E0B" w14:textId="31ABA590" w:rsidR="005D0BD5" w:rsidRDefault="005D0BD5" w:rsidP="00D03BD9">
      <w:pPr>
        <w:rPr>
          <w:lang w:val="en-GB" w:bidi="he-IL"/>
        </w:rPr>
      </w:pPr>
    </w:p>
    <w:p w14:paraId="1E647D6F" w14:textId="0FAA0E44" w:rsidR="005D0BD5" w:rsidRDefault="005D0BD5" w:rsidP="00D03BD9">
      <w:pPr>
        <w:rPr>
          <w:lang w:val="en-GB" w:bidi="he-IL"/>
        </w:rPr>
      </w:pPr>
    </w:p>
    <w:p w14:paraId="3BE92F94" w14:textId="7CBACD4F" w:rsidR="00985295" w:rsidRDefault="00985295" w:rsidP="006832DB">
      <w:pPr>
        <w:pStyle w:val="Heading1"/>
      </w:pPr>
      <w:bookmarkStart w:id="28" w:name="_Toc78718120"/>
      <w:bookmarkEnd w:id="24"/>
    </w:p>
    <w:p w14:paraId="25634616" w14:textId="77777777" w:rsidR="00FA027E" w:rsidRPr="00FA027E" w:rsidRDefault="00FA027E" w:rsidP="00FA027E">
      <w:pPr>
        <w:rPr>
          <w:lang w:val="en-GB" w:bidi="he-IL"/>
        </w:rPr>
      </w:pPr>
    </w:p>
    <w:p w14:paraId="730361E1" w14:textId="77777777" w:rsidR="00985295" w:rsidRDefault="00985295" w:rsidP="006832DB">
      <w:pPr>
        <w:pStyle w:val="Heading1"/>
      </w:pPr>
    </w:p>
    <w:sdt>
      <w:sdtPr>
        <w:id w:val="-1013681661"/>
        <w:placeholder>
          <w:docPart w:val="23B7249CF7774CAFBAD35AB9C4B120FB"/>
        </w:placeholder>
      </w:sdtPr>
      <w:sdtEndPr/>
      <w:sdtContent>
        <w:p w14:paraId="33C51844" w14:textId="11A53040" w:rsidR="00BD403D" w:rsidRP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Brabyn, L. (2015). </w:t>
      </w:r>
      <w:r w:rsidRPr="006B0B78">
        <w:rPr>
          <w:i/>
          <w:iCs/>
        </w:rPr>
        <w:t>Empirical and semi-analytical chlorophyll-a algorithm for multi-temporal monitoring of New Zealand lakes using Landsat</w:t>
      </w:r>
      <w:r w:rsidRPr="009001E3">
        <w:t xml:space="preserve">. Environ. Monit.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Anderson, D.M., Glibert, P.M., Burkholder, J.M., (2002). H</w:t>
      </w:r>
      <w:r w:rsidR="005529A9" w:rsidRPr="005529A9">
        <w:rPr>
          <w:i/>
          <w:iCs/>
        </w:rPr>
        <w:t>armful algal blooms and eutrophication: nutrient sources, composition, and consequences</w:t>
      </w:r>
      <w:r w:rsidR="005529A9">
        <w:t>. Estuaries 25, 704–726. Babin, M., Roesler, C.S., Cullen, J.J., 2008. Real-time Coastal Observing Systems for Marine Ecosystem Dynamics and Harmful Algal Blooms: Theory, Instrumentation and Modelling. UNESCO.</w:t>
      </w:r>
    </w:p>
    <w:p w14:paraId="6179F691" w14:textId="0508A4A5" w:rsidR="00BD403D" w:rsidRDefault="00BD403D" w:rsidP="00BD403D">
      <w:pPr>
        <w:spacing w:before="100" w:beforeAutospacing="1" w:after="100" w:afterAutospacing="1" w:line="240" w:lineRule="auto"/>
        <w:ind w:left="720" w:hanging="720"/>
      </w:pPr>
      <w:r>
        <w:t>Anderson, J.; Wilson, S. (1984) The physical basis of current infrared remote-sensing techniques and the interpretation of data from aerial surveys. Int. J. Remote Sens., 5, 1–18.</w:t>
      </w:r>
    </w:p>
    <w:p w14:paraId="36363DC0" w14:textId="79556EAF" w:rsidR="00F04A19" w:rsidRDefault="00F04A19" w:rsidP="00F04A19">
      <w:pPr>
        <w:spacing w:line="240" w:lineRule="auto"/>
        <w:ind w:left="720" w:hanging="720"/>
        <w:jc w:val="left"/>
      </w:pPr>
      <w:r>
        <w:t>Babiker, Insaf, Mohamed, Mohamed, Hiyama, Tetsuya, Kato, Kikuo</w:t>
      </w:r>
      <w:r w:rsidRPr="00822C85">
        <w:t>, (201</w:t>
      </w:r>
      <w:r>
        <w:t>0</w:t>
      </w:r>
      <w:r w:rsidRPr="00822C85">
        <w:t>)</w:t>
      </w:r>
      <w:r>
        <w:t xml:space="preserve"> </w:t>
      </w:r>
      <w:r w:rsidRPr="00822C85">
        <w:t>A GIS-based model for assessing aquifer vulnerability in Kakamigahara Heights, Gifu Prefecture, central Japan</w:t>
      </w:r>
      <w:r>
        <w:t>.</w:t>
      </w:r>
    </w:p>
    <w:p w14:paraId="0E4798F0" w14:textId="22E28931" w:rsidR="00A3660C" w:rsidRDefault="00A3660C" w:rsidP="00AD3921">
      <w:pPr>
        <w:spacing w:after="0" w:line="240" w:lineRule="auto"/>
        <w:ind w:left="720" w:hanging="720"/>
        <w:jc w:val="left"/>
        <w:rPr>
          <w:rStyle w:val="Hyperlink"/>
        </w:rPr>
      </w:pPr>
      <w:r>
        <w:t xml:space="preserve">Blondeau-Patissier, D., Gower, J. F. R., Dekker, A. G., Phinn,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23"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r>
        <w:t>Boddula</w:t>
      </w:r>
      <w:bookmarkEnd w:id="29"/>
      <w:r>
        <w:t xml:space="preserve">, V., Ramaswamy, L., &amp; Mishra, D. (2017). CyanoSense: A Wireless Remote Sensor System Using Raspberry-Pi and Arduino with Application to Algal Bloom. </w:t>
      </w:r>
      <w:r>
        <w:rPr>
          <w:i/>
          <w:iCs/>
        </w:rPr>
        <w:t>2017 IEEE International Conference on AI &amp; Mobile Services (AIMS)</w:t>
      </w:r>
      <w:r>
        <w:t xml:space="preserve">, 85–88. </w:t>
      </w:r>
      <w:hyperlink r:id="rId24"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r>
        <w:t xml:space="preserve">Budyko, M. I. (1974) Climate and Life. International Geophysics Series, vol.18, Academic Press, New York. Bugenyi, F. W. B. &amp; Magumba, K. M. (1996) </w:t>
      </w:r>
      <w:r w:rsidRPr="00747E41">
        <w:rPr>
          <w:i/>
          <w:iCs/>
        </w:rPr>
        <w:t>The present physicochemical ecology of Lake Victoria, Uganda</w:t>
      </w:r>
      <w:r>
        <w:t>. In: The Limnology, Climatology and Paleocl</w:t>
      </w:r>
    </w:p>
    <w:p w14:paraId="3DA46B05" w14:textId="0DF9CF1C" w:rsidR="008E3CCB" w:rsidRDefault="008E3CCB" w:rsidP="00AD3921">
      <w:pPr>
        <w:spacing w:line="240" w:lineRule="auto"/>
        <w:ind w:left="720" w:hanging="720"/>
        <w:jc w:val="left"/>
      </w:pPr>
      <w:r>
        <w:t xml:space="preserve">Bukata, R. P., Jerome, J. H., Kondratyev, K. Y., and Pozdnyakox,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Mamán, L., &amp; Navarro, G. (2020). New capabilities of Sentinel-2A/B satellites combined with in situ data for monitoring small harmful algal blooms in complex coastal waters. </w:t>
      </w:r>
      <w:r>
        <w:rPr>
          <w:i/>
          <w:iCs/>
        </w:rPr>
        <w:t>Scientific Reports</w:t>
      </w:r>
      <w:r>
        <w:t xml:space="preserve">, </w:t>
      </w:r>
      <w:r>
        <w:rPr>
          <w:i/>
          <w:iCs/>
        </w:rPr>
        <w:t>10</w:t>
      </w:r>
      <w:r>
        <w:t xml:space="preserve">(1), 8743. </w:t>
      </w:r>
      <w:hyperlink r:id="rId25"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Ochumba, P.B.O. (1995) </w:t>
      </w:r>
      <w:r w:rsidRPr="00B76DB5">
        <w:rPr>
          <w:i/>
          <w:iCs/>
        </w:rPr>
        <w:t>Pollution of Winam Gulf, Lake Victoria, Kenya: A case study for preliminary risk assessment</w:t>
      </w:r>
      <w:r w:rsidRPr="00B614C4">
        <w:t>. Lakes Reserv. Res. Manag. 1, 89–106.</w:t>
      </w:r>
    </w:p>
    <w:p w14:paraId="7912E2EA" w14:textId="4638226D" w:rsidR="001A6B99" w:rsidRDefault="001A6B99" w:rsidP="001A6B99">
      <w:pPr>
        <w:spacing w:line="240" w:lineRule="auto"/>
        <w:ind w:left="475" w:hanging="475"/>
        <w:jc w:val="left"/>
        <w:rPr>
          <w:rFonts w:ascii="Times New Roman" w:hAnsi="Times New Roman"/>
        </w:rPr>
      </w:pPr>
      <w:r>
        <w:lastRenderedPageBreak/>
        <w:t xml:space="preserve">Cao, H., &amp; Han, L. (2021). </w:t>
      </w:r>
      <w:r w:rsidRPr="00A96660">
        <w:rPr>
          <w:i/>
          <w:iCs/>
        </w:rPr>
        <w:t>Hourly remote sensing monitoring of harmful algal blooms (HABs) in Taihu Lake based on GOCI images</w:t>
      </w:r>
      <w:r>
        <w:t xml:space="preserve">. </w:t>
      </w:r>
      <w:r>
        <w:rPr>
          <w:i/>
          <w:iCs/>
        </w:rPr>
        <w:t>Environmental Science and Pollution Research</w:t>
      </w:r>
      <w:r>
        <w:t xml:space="preserve">, </w:t>
      </w:r>
      <w:r>
        <w:rPr>
          <w:i/>
          <w:iCs/>
        </w:rPr>
        <w:t>28</w:t>
      </w:r>
      <w:r>
        <w:t xml:space="preserve">(27), 35958–35970. </w:t>
      </w:r>
      <w:hyperlink r:id="rId26"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Pahlevan, N., Melack,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Malekian,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 xml:space="preserve">Concha, J. A., and Schott, J. R. (2016). Retrieval of color producing agents in case 2 waters using Landsat 8.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Design and implementation of a distributed IoT system for the monitoring of water quality in aquaculture.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Dierssen,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r w:rsidR="00B10E79" w:rsidRPr="00B614C4">
        <w:t xml:space="preserve">Gikuma-Njuru, P.; Hecky, R.E.; Guildford, S.J.; MacIntyre, S. (2013) </w:t>
      </w:r>
      <w:r w:rsidR="00B10E79" w:rsidRPr="00054BF8">
        <w:rPr>
          <w:i/>
          <w:iCs/>
        </w:rPr>
        <w:t>Spatial variability of nutrient concentrations, fluxes, and ecosystem metabolism in Nyanza Gulf and Rusinga Channel, Lake Victoria (East Africa)</w:t>
      </w:r>
      <w:r w:rsidR="00B10E79" w:rsidRPr="00B614C4">
        <w:t>. Limnol.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r>
        <w:t xml:space="preserve">Gitelson,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r w:rsidR="001C7827">
        <w:t xml:space="preserve">Glibert, P.M., Anderson, D.M., Gentien, P., Granéli, E., &amp; Sellner,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r>
        <w:lastRenderedPageBreak/>
        <w:t xml:space="preserve">Glibert P, Heil C, Hollander D, Revilla M, Hoare A, Alexander J, Murasko S (2004) </w:t>
      </w:r>
      <w:r w:rsidRPr="001C7827">
        <w:rPr>
          <w:i/>
          <w:iCs/>
        </w:rPr>
        <w:t>Evidence for dissolved organic nitrogen and phosphorus uptake during a cyanobacterial bloom in Florida Bay</w:t>
      </w:r>
      <w:r>
        <w:t>. Mar Ecol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Broenkow,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Hovis,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42F27B2E" w:rsidR="00ED407E" w:rsidRDefault="003D0CD6" w:rsidP="00AD3921">
      <w:pPr>
        <w:spacing w:after="100" w:afterAutospacing="1" w:line="240" w:lineRule="auto"/>
        <w:ind w:left="720" w:hanging="720"/>
      </w:pPr>
      <w:r>
        <w:fldChar w:fldCharType="end"/>
      </w:r>
      <w:r w:rsidR="00ED407E" w:rsidRPr="00B614C4">
        <w:t xml:space="preserve">Gohin F. </w:t>
      </w:r>
      <w:r w:rsidR="00800B49" w:rsidRPr="00B614C4">
        <w:t>et al.,</w:t>
      </w:r>
      <w:r w:rsidR="00800B49">
        <w:t xml:space="preserve"> (</w:t>
      </w:r>
      <w:r w:rsidR="00800B49" w:rsidRPr="00800B49">
        <w:t>2003</w:t>
      </w:r>
      <w:r w:rsidR="00800B49">
        <w:t>)</w:t>
      </w:r>
      <w:r w:rsidR="00ED407E" w:rsidRPr="00B614C4">
        <w:t xml:space="preserve"> “Satellite and in situ observations of a late winter phytoplankton bloom, in the Northern Bay of Biscay.”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Borstad,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Doing battle with the green monster of Taihu Lake</w:t>
      </w:r>
      <w:r w:rsidR="00D32147">
        <w:t>. Science 317:1166</w:t>
      </w:r>
    </w:p>
    <w:p w14:paraId="1338540C" w14:textId="686B4ED2" w:rsidR="00904179" w:rsidRDefault="00532E09" w:rsidP="00904179">
      <w:pPr>
        <w:spacing w:before="240" w:line="240" w:lineRule="auto"/>
        <w:ind w:left="720" w:hanging="720"/>
      </w:pPr>
      <w:r>
        <w:t>Haakstad, M.; Kogeler, J.; Dahle, S. (1994) Studies of sea surface temperatures in selected northern norwegian fjords using Landsat TM data. Polar Res., 13.</w:t>
      </w:r>
    </w:p>
    <w:p w14:paraId="77BBCAD1" w14:textId="3B097BF6" w:rsidR="001C481E" w:rsidRPr="001C481E" w:rsidRDefault="001C481E" w:rsidP="00904179">
      <w:pPr>
        <w:spacing w:before="240" w:line="240" w:lineRule="auto"/>
        <w:ind w:left="720" w:hanging="720"/>
      </w:pPr>
      <w:r>
        <w:t xml:space="preserve">Hallegraeff, G. M (1993). </w:t>
      </w:r>
      <w:r w:rsidRPr="00A92DE0">
        <w:t>A review of harmful algal blooms and their apparent global increase. Phycologia</w:t>
      </w:r>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r w:rsidRPr="00B614C4">
        <w:rPr>
          <w:rFonts w:eastAsia="Times New Roman" w:cs="Times New Roman"/>
        </w:rPr>
        <w:t xml:space="preserve">Hecky, R. E., Mugidde, R., Ramlal, P. S., Talbot, M. R., &amp; Kling, G. W. (2010). Multiple stressors cause rapid ecosystem change in Lake Victoria. Freshwater Biology,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Default="00417248" w:rsidP="00904179">
      <w:pPr>
        <w:spacing w:before="240" w:line="240" w:lineRule="auto"/>
        <w:ind w:left="720" w:hanging="720"/>
        <w:rPr>
          <w:rFonts w:eastAsia="Times New Roman" w:cs="Times New Roman"/>
          <w:color w:val="0000FF"/>
          <w:u w:val="single"/>
        </w:rPr>
      </w:pPr>
      <w:r>
        <w:rPr>
          <w:rFonts w:eastAsia="Times New Roman" w:cs="Times New Roman"/>
          <w:color w:val="0000FF"/>
          <w:u w:val="single"/>
        </w:rPr>
        <w:fldChar w:fldCharType="end"/>
      </w:r>
      <w:r w:rsidR="00843D95">
        <w:t>Huisman J, Matthijs HC, Visser PM (2005) 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Barsi,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Temimi, M., &amp; Bull, D. R. (2020). HABNet: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Eess]. </w:t>
      </w:r>
      <w:hyperlink r:id="rId27"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lastRenderedPageBreak/>
        <w:t xml:space="preserve">Jan, F., Min-Allah, N., &amp; Düştegör,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Jiang GJ, Ma RH, Loiselle S, Su W, Cai WX, Huang CG, Yang J, Yu W (2015) Remote sensing of particulate organic carbon dynamics in a eutrophic lake (Taihu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Hasanlou, M. (2019). HARMFUL ALGAL BLOOMS MONITORING USING SENTINEL-2 SATELLITE IMAGES. The International Archives of the Photogrammetry, Remote Sensing and Spatial Information Sciences, XLII-4/W18, 609–613. </w:t>
      </w:r>
      <w:hyperlink r:id="rId28"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r>
        <w:t xml:space="preserve">Khorram, S., Catts, G. P., Cloern, J. E., and Knight, A. W. (1987). </w:t>
      </w:r>
      <w:r w:rsidRPr="004E0AA1">
        <w:rPr>
          <w:i/>
          <w:iCs/>
        </w:rPr>
        <w:t>Modeling of estuarne chlorophyll a from an airborne scanner</w:t>
      </w:r>
      <w:r>
        <w:t xml:space="preserve">. IEEE Trans. Geosci.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r w:rsidRPr="00B614C4">
        <w:t xml:space="preserve">Kurekin, A.A., Miller, P.I., Van der Woerd, H.J., (2014). </w:t>
      </w:r>
      <w:r w:rsidRPr="00E01616">
        <w:rPr>
          <w:i/>
          <w:iCs/>
        </w:rPr>
        <w:t>Satellite discrimination of Karenia mikimotoi and Phaeocystis harmful algal blooms in European coastal waters: merged classification of ocean colour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Oceanogr. 109, 90–103. </w:t>
      </w:r>
      <w:hyperlink r:id="rId29" w:history="1">
        <w:r w:rsidRPr="002D2DD8">
          <w:rPr>
            <w:rStyle w:val="Hyperlink"/>
          </w:rPr>
          <w:t>doi:10.1016/j.pocean.2012.10.002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Applying remote sensing techniques to monitoring seasonal and interannual changes of aquatic vegetation in Taihu Lake</w:t>
      </w:r>
      <w:r>
        <w:t>. China. Ecol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Tamondong, A., Jalbuena, R., Cabrera, O., and Gege, P. (2020). </w:t>
      </w:r>
      <w:r w:rsidRPr="00843D95">
        <w:rPr>
          <w:i/>
          <w:iCs/>
        </w:rPr>
        <w:t>Optmization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Barsi, J., Kvaran, G., Ong, L., Kaita, E., Biggar,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AD3921">
      <w:pPr>
        <w:spacing w:after="100" w:afterAutospacing="1" w:line="240" w:lineRule="auto"/>
        <w:ind w:left="720" w:hanging="720"/>
      </w:pPr>
      <w:r>
        <w:fldChar w:fldCharType="end"/>
      </w:r>
      <w:r w:rsidR="00763B05">
        <w:t>Markham, B. L., Barsi, J. A., Morfitt, R., Choate, M., Montanaro, M., Arvidson, T., et al. (2015). “</w:t>
      </w:r>
      <w:r w:rsidR="00763B05" w:rsidRPr="00FE7F97">
        <w:rPr>
          <w:i/>
          <w:iCs/>
        </w:rPr>
        <w:t>Landsat 8: status and on-orbit performance</w:t>
      </w:r>
      <w:r w:rsidR="00763B05">
        <w:t xml:space="preserve">,” in SPIE remote </w:t>
      </w:r>
      <w:r w:rsidR="00763B05">
        <w:lastRenderedPageBreak/>
        <w:t>sensing. Bellingham, WA: International Society for Optics and Photonics, 963908</w:t>
      </w:r>
    </w:p>
    <w:p w14:paraId="449856AB" w14:textId="77777777" w:rsidR="00EF7BF7" w:rsidRDefault="00EF7BF7" w:rsidP="00AD3921">
      <w:pPr>
        <w:spacing w:after="100" w:afterAutospacing="1" w:line="240" w:lineRule="auto"/>
        <w:ind w:left="720" w:hanging="720"/>
      </w:pPr>
    </w:p>
    <w:p w14:paraId="214F55CC" w14:textId="211CD9DA" w:rsidR="00FE649E" w:rsidRDefault="00FE649E" w:rsidP="00AD3921">
      <w:pPr>
        <w:spacing w:after="100" w:afterAutospacing="1" w:line="240" w:lineRule="auto"/>
        <w:ind w:left="720" w:hanging="720"/>
      </w:pPr>
      <w:r>
        <w:t xml:space="preserve">Matthews, M.W. et al., (2012). </w:t>
      </w:r>
      <w:r w:rsidRPr="00FE649E">
        <w:rPr>
          <w:i/>
          <w:iCs/>
        </w:rPr>
        <w:t>An algorithm for detecting trophic status (chlorophylla), cyanobacterial-dominance, surface scums and floating vegetation in Inland and coastal waters</w:t>
      </w:r>
      <w:r>
        <w:t>. Remote Sensing of Environment 124, 637–652</w:t>
      </w:r>
    </w:p>
    <w:p w14:paraId="68B605EC" w14:textId="77777777" w:rsidR="000616CE" w:rsidRPr="000616CE" w:rsidRDefault="00177225" w:rsidP="00AD3921">
      <w:pPr>
        <w:spacing w:after="100" w:afterAutospacing="1" w:line="240" w:lineRule="auto"/>
        <w:ind w:left="720" w:hanging="720"/>
        <w:rPr>
          <w:i/>
          <w:iCs/>
        </w:rPr>
      </w:pPr>
      <w:r>
        <w:t xml:space="preserve">Mittenzwey, K. H., Ullrich, S., Gitelson, A., and Kondratiev, K. (1992). </w:t>
      </w:r>
      <w:r w:rsidRPr="00177225">
        <w:rPr>
          <w:i/>
          <w:iCs/>
        </w:rPr>
        <w:t>Determination of chlorophyll a of inland waters on the basis of spectral reflectance</w:t>
      </w:r>
      <w:r>
        <w:t xml:space="preserve">. Limnol. Oceanogr. 37, 147–149. </w:t>
      </w:r>
      <w:r w:rsidR="000616CE">
        <w:rPr>
          <w:i/>
          <w:iCs/>
        </w:rPr>
        <w:fldChar w:fldCharType="begin"/>
      </w:r>
      <w:r w:rsidR="000616CE">
        <w:rPr>
          <w:i/>
          <w:iCs/>
        </w:rPr>
        <w:instrText xml:space="preserve"> HYPERLINK "</w:instrText>
      </w:r>
      <w:r w:rsidR="000616CE" w:rsidRPr="000616CE">
        <w:rPr>
          <w:i/>
          <w:iCs/>
        </w:rPr>
        <w:instrText>https://doi.org/10.4319/lo.1992.37.1.0147</w:instrText>
      </w:r>
    </w:p>
    <w:p w14:paraId="2A0E1730" w14:textId="77777777" w:rsidR="000616CE" w:rsidRPr="0041096A" w:rsidRDefault="000616CE" w:rsidP="00AD3921">
      <w:pPr>
        <w:spacing w:after="100" w:afterAutospacing="1" w:line="240" w:lineRule="auto"/>
        <w:ind w:left="720" w:hanging="720"/>
        <w:rPr>
          <w:rStyle w:val="Hyperlink"/>
          <w:i/>
          <w:iCs/>
        </w:rPr>
      </w:pPr>
      <w:r>
        <w:rPr>
          <w:i/>
          <w:iCs/>
        </w:rPr>
        <w:instrText xml:space="preserve">" </w:instrText>
      </w:r>
      <w:r>
        <w:rPr>
          <w:i/>
          <w:iCs/>
        </w:rPr>
        <w:fldChar w:fldCharType="separate"/>
      </w:r>
      <w:r w:rsidRPr="0041096A">
        <w:rPr>
          <w:rStyle w:val="Hyperlink"/>
          <w:i/>
          <w:iCs/>
        </w:rPr>
        <w:t>https://doi.org/10.4319/lo.1992.37.1.0147</w:t>
      </w:r>
    </w:p>
    <w:p w14:paraId="348BDAC8" w14:textId="799C47DA" w:rsidR="00D9765D" w:rsidRDefault="000616CE" w:rsidP="00AD3921">
      <w:pPr>
        <w:spacing w:after="100" w:afterAutospacing="1" w:line="240" w:lineRule="auto"/>
        <w:ind w:left="720" w:hanging="720"/>
      </w:pPr>
      <w:r>
        <w:rPr>
          <w:i/>
          <w:iCs/>
        </w:rPr>
        <w:fldChar w:fldCharType="end"/>
      </w:r>
      <w:r w:rsidR="00D9765D">
        <w:t xml:space="preserve">Munday, J., and Zubkoff, P. L. (1981). </w:t>
      </w:r>
      <w:r w:rsidR="00D9765D" w:rsidRPr="00E637B6">
        <w:rPr>
          <w:i/>
          <w:iCs/>
        </w:rPr>
        <w:t>Remote sensing of dinoflagellate blooms in a turbid estuary</w:t>
      </w:r>
      <w:r w:rsidR="00D9765D">
        <w:t>. Photogramm. Eng. Rem. Sens. 47, 523–531.</w:t>
      </w:r>
    </w:p>
    <w:p w14:paraId="6F19486B" w14:textId="7AE8222E" w:rsidR="00B94B0B" w:rsidRPr="003D075A" w:rsidRDefault="00B94B0B" w:rsidP="00AD3921">
      <w:pPr>
        <w:spacing w:after="100" w:afterAutospacing="1" w:line="240" w:lineRule="auto"/>
        <w:ind w:left="720" w:hanging="720"/>
        <w:rPr>
          <w:rStyle w:val="Hyperlink"/>
          <w:i/>
          <w:iCs/>
        </w:rPr>
      </w:pPr>
      <w:r>
        <w:t xml:space="preserve">Neil, C., Spyrakos,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AD3921">
      <w:pPr>
        <w:spacing w:after="100" w:afterAutospacing="1" w:line="240" w:lineRule="auto"/>
        <w:ind w:left="720" w:hanging="720"/>
        <w:rPr>
          <w:i/>
          <w:iCs/>
        </w:rPr>
      </w:pPr>
      <w:r>
        <w:fldChar w:fldCharType="end"/>
      </w:r>
      <w:r w:rsidR="00031129">
        <w:t>Oc</w:t>
      </w:r>
      <w:r w:rsidR="006C6E92">
        <w:t>h</w:t>
      </w:r>
      <w:r w:rsidR="00031129">
        <w:t xml:space="preserve">umba,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Okello, W., &amp; Kurmayer,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30"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Maritorena, S., Mitchell, B. G., Siegel, D. A., Carder, K. L., Garver, S. A., et al. (1998). Ocean color chlorophyll algorithms for SeaWiFS. J. Geophys.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54AE3AFA" w14:textId="7DBC3708" w:rsidR="000472F7" w:rsidRPr="00232F95" w:rsidRDefault="00494B66" w:rsidP="00F009EF">
      <w:pPr>
        <w:spacing w:after="0" w:line="240" w:lineRule="auto"/>
        <w:ind w:left="720" w:hanging="720"/>
        <w:rPr>
          <w:rStyle w:val="Hyperlink"/>
        </w:rPr>
      </w:pPr>
      <w:r>
        <w:t xml:space="preserve">Pahlevan,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Paerl HW, Carmichael WW (2010) </w:t>
      </w:r>
      <w:r w:rsidRPr="001E2AED">
        <w:rPr>
          <w:i/>
          <w:iCs/>
        </w:rPr>
        <w:t>A drinking water crisis in Lake Taihu, China</w:t>
      </w:r>
      <w:r>
        <w:t>: linkage to climatic variability and lake management. Environ Manag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GJ, </w:t>
      </w:r>
      <w:r w:rsidR="00445119">
        <w:t xml:space="preserve"> </w:t>
      </w:r>
      <w:r>
        <w:t xml:space="preserve">Ma JR, Deng JM, Li W, Wu TF, Liu LZ, Gao G, Zhu GW, Zhang YL (2016) </w:t>
      </w:r>
      <w:r w:rsidRPr="001E2AED">
        <w:rPr>
          <w:i/>
          <w:iCs/>
        </w:rPr>
        <w:t>Dynamics of variability and mechanism of harmful cyanobacteria bloom in Lake Taihu,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lastRenderedPageBreak/>
        <w:t>Raju, K.R.S.R.; Varma, G.H.K.</w:t>
      </w:r>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3A617B4" w14:textId="7790E3EE"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C8518E6" w14:textId="6918F7B5" w:rsidR="00E7404E" w:rsidRDefault="00E7404E"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634B674B" w14:textId="77777777"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r>
        <w:t xml:space="preserve">Rundquist, D. C., Han, L., Schalles, J. F., and Peake, J. S. (1996). </w:t>
      </w:r>
      <w:r w:rsidRPr="000626E0">
        <w:rPr>
          <w:i/>
          <w:iCs/>
        </w:rPr>
        <w:t>Remote measurement of algal chlorophyll in surface waters: the case for the first derivative of reflectance near 690 nm</w:t>
      </w:r>
      <w:r>
        <w:t>. Photogramm.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Ahn,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r w:rsidRPr="00B614C4">
        <w:t>Santoleri R. et al., “Year-to-year variability of the phytoplankton bloom in the southern adriatic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Simiyu, B., Oduor, S., Rohrlack, T., Sitoki, L., &amp; Kurmayer, R. (2018). Microcystin Content in Phytoplankton and in Small Fish from Eutrophic Nyanza Gulf, Lake Victoria, Kenya. Toxins, 10(7), 275. </w:t>
      </w:r>
      <w:hyperlink r:id="rId31"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r w:rsidRPr="00B614C4">
        <w:t>Sitoki, L.; Kurmayer, R.; Rott, E(2012). Spatial variation of phytoplankton composition, biovolume, and resulting microcystin concentrations in the Nyanza Gulf (Lake Victoria, Kenya). Hydrobiologia,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Pahlevan, N., Schalles, J., Ruberg, S., Errera, R., Ma, R., Giardino, C., Bresciani, M., Barbosa, C., Moore, T., Fernandez, V., Alikas, K., &amp; Kangro, K. (2021). A Chlorophyll-a Algorithm for Landsat-8 Based on Mixture Density Networks. </w:t>
      </w:r>
      <w:r>
        <w:rPr>
          <w:i/>
          <w:iCs/>
        </w:rPr>
        <w:t>Frontiers in Remote Sensing</w:t>
      </w:r>
      <w:r>
        <w:t xml:space="preserve">, </w:t>
      </w:r>
      <w:r>
        <w:rPr>
          <w:i/>
          <w:iCs/>
        </w:rPr>
        <w:t>1</w:t>
      </w:r>
      <w:r>
        <w:t xml:space="preserve">, 623678. </w:t>
      </w:r>
      <w:hyperlink r:id="rId32"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33"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118915E" w14:textId="35B62DD1" w:rsidR="005C5505" w:rsidRDefault="005C5505"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34" w:history="1">
        <w:r w:rsidRPr="00B614C4">
          <w:rPr>
            <w:rFonts w:eastAsia="Times New Roman" w:cs="Times New Roman"/>
            <w:color w:val="0000FF"/>
            <w:u w:val="single"/>
          </w:rPr>
          <w:t>https://doi.org/10.1016/j.hal.2019.101624</w:t>
        </w:r>
      </w:hyperlink>
    </w:p>
    <w:p w14:paraId="29087136" w14:textId="77777777" w:rsidR="0008451B" w:rsidRPr="00B614C4" w:rsidRDefault="0008451B"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Weatherbee,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Xiong, G. (2015). Learning-Based Algal Bloom Event Recognition for Oceanographic Decision Support System Using Remote Sensing Data. Remote Sensing, 7(10), 13564–13585. </w:t>
      </w:r>
      <w:hyperlink r:id="rId35"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Tamatamah, R. A., Hecky, R. E., &amp; Duthie, HamishC.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36"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3FE9630D"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Donze, M., and Buiteveld,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2D6B2365" w:rsidR="00E91D5A" w:rsidRDefault="00E91D5A" w:rsidP="00E91D5A">
      <w:pPr>
        <w:spacing w:after="0" w:line="240" w:lineRule="auto"/>
        <w:ind w:left="720" w:hanging="720"/>
      </w:pPr>
      <w:r w:rsidRPr="00B614C4">
        <w:t>W. Song, J.M Dola, D. Cline and G. Xiong</w:t>
      </w:r>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239B51C" w14:textId="77777777" w:rsidR="006550CF" w:rsidRDefault="006550CF" w:rsidP="00E91D5A">
      <w:pPr>
        <w:spacing w:after="0" w:line="240" w:lineRule="auto"/>
        <w:ind w:left="720" w:hanging="720"/>
      </w:pPr>
    </w:p>
    <w:p w14:paraId="1496BED9" w14:textId="03F248C0" w:rsidR="006550CF" w:rsidRDefault="006550CF" w:rsidP="00E91D5A">
      <w:pPr>
        <w:spacing w:after="0" w:line="240" w:lineRule="auto"/>
        <w:ind w:left="720" w:hanging="720"/>
      </w:pPr>
      <w:r>
        <w:t>Wang, M., Liu, X., Jiang, L., Son, S., Sun, J., Shi, W., et al. (2014). “Evaluation of VIIRS ocean color products,” in Ocean remote sensing and monitoring from SpaceInternational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Mohtar, W. H. M., Abdul Maulud, K. N., Muhammad, N. S., Sharil, S., &amp; Yaseen, Z. M. (2019). Spatial and temporal risk </w:t>
      </w:r>
      <w:r w:rsidR="00360FCB">
        <w:t>quotient-based</w:t>
      </w:r>
      <w:r>
        <w:t xml:space="preserve"> river assessment for water resources management. Environmental Pollution, 248, 133–144. </w:t>
      </w:r>
      <w:hyperlink r:id="rId37"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r>
        <w:t xml:space="preserve">Waspmote- Wireless Sensor Networks Open Source Platform. </w:t>
      </w:r>
      <w:hyperlink r:id="rId38" w:history="1">
        <w:r w:rsidRPr="00D3659D">
          <w:rPr>
            <w:rStyle w:val="Hyperlink"/>
          </w:rPr>
          <w:t>https://www.cooking-hacks.com/documentation/tutorials/waspmote #waspmote ps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r>
        <w:t xml:space="preserve">Rotta,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39"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77777777" w:rsidR="00271A9A" w:rsidRDefault="00271A9A"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r>
        <w:lastRenderedPageBreak/>
        <w:t xml:space="preserve">Wezernak, C., Tanis, F., and Bajza, C. (1976). </w:t>
      </w:r>
      <w:r w:rsidRPr="00EF402E">
        <w:rPr>
          <w:i/>
          <w:iCs/>
        </w:rPr>
        <w:t>Trophic state analysis of inland lakes.</w:t>
      </w:r>
      <w:r>
        <w:t xml:space="preserve"> Rem. Sens. Environ. 5, 147–164. </w:t>
      </w:r>
      <w:hyperlink r:id="rId40"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Default="000E5595" w:rsidP="00AD3921">
      <w:pPr>
        <w:spacing w:after="0" w:line="240" w:lineRule="auto"/>
        <w:ind w:left="720" w:hanging="720"/>
      </w:pPr>
      <w:r>
        <w:t>Yang, C.; Wang, X.</w:t>
      </w:r>
      <w:r w:rsidR="00460E22">
        <w:t xml:space="preserve"> (2011)</w:t>
      </w:r>
      <w:r>
        <w:t xml:space="preserve"> </w:t>
      </w:r>
      <w:r w:rsidRPr="00EF4D7A">
        <w:rPr>
          <w:i/>
          <w:iCs/>
        </w:rPr>
        <w:t>The water quality and pollution character in Qingshuihai lake valley-typical urban drinking water sources</w:t>
      </w:r>
      <w:r>
        <w:t>. In Proceedings of the 2011 International Conference on Remote Sensing, Environment and Transportation Engineering, Nanjing, China; pp. 7287–7291</w:t>
      </w:r>
    </w:p>
    <w:p w14:paraId="643CD85C" w14:textId="77777777" w:rsidR="00DD073E" w:rsidRDefault="00DD073E" w:rsidP="00AD3921">
      <w:pPr>
        <w:spacing w:after="0" w:line="240" w:lineRule="auto"/>
        <w:ind w:left="720" w:hanging="720"/>
      </w:pPr>
    </w:p>
    <w:p w14:paraId="2C07BBA5" w14:textId="77777777" w:rsidR="00DD073E" w:rsidRPr="00DD073E" w:rsidRDefault="00DD073E" w:rsidP="00DD073E">
      <w:pPr>
        <w:spacing w:after="0" w:line="240" w:lineRule="auto"/>
        <w:ind w:left="475" w:hanging="475"/>
        <w:jc w:val="left"/>
        <w:rPr>
          <w:rFonts w:ascii="Times New Roman" w:eastAsia="Times New Roman" w:hAnsi="Times New Roman" w:cs="Times New Roman"/>
          <w:sz w:val="24"/>
          <w:szCs w:val="24"/>
        </w:rPr>
      </w:pPr>
      <w:r w:rsidRPr="00DD073E">
        <w:rPr>
          <w:rFonts w:ascii="Times New Roman" w:eastAsia="Times New Roman" w:hAnsi="Times New Roman" w:cs="Times New Roman"/>
          <w:sz w:val="24"/>
          <w:szCs w:val="24"/>
        </w:rPr>
        <w:t xml:space="preserve">Yin, X., &amp; Nicholson, S. E. (n.d.). </w:t>
      </w:r>
      <w:r w:rsidRPr="00DD073E">
        <w:rPr>
          <w:rFonts w:ascii="Times New Roman" w:eastAsia="Times New Roman" w:hAnsi="Times New Roman" w:cs="Times New Roman"/>
          <w:i/>
          <w:iCs/>
          <w:sz w:val="24"/>
          <w:szCs w:val="24"/>
        </w:rPr>
        <w:t>The water balance of Lake Victoria</w:t>
      </w:r>
      <w:r w:rsidRPr="00DD073E">
        <w:rPr>
          <w:rFonts w:ascii="Times New Roman" w:eastAsia="Times New Roman" w:hAnsi="Times New Roman" w:cs="Times New Roman"/>
          <w:sz w:val="24"/>
          <w:szCs w:val="24"/>
        </w:rPr>
        <w:t>. 23.</w:t>
      </w:r>
    </w:p>
    <w:p w14:paraId="4D185D0B" w14:textId="5F2B2A6A" w:rsidR="00DD073E" w:rsidRDefault="00DD073E" w:rsidP="00AD3921">
      <w:pPr>
        <w:spacing w:after="0" w:line="240" w:lineRule="auto"/>
        <w:ind w:left="720" w:hanging="720"/>
      </w:pPr>
    </w:p>
    <w:p w14:paraId="2A9D5A2A" w14:textId="77777777" w:rsidR="00852390" w:rsidRDefault="00852390" w:rsidP="00852390">
      <w:pPr>
        <w:spacing w:line="240" w:lineRule="auto"/>
        <w:ind w:left="475" w:hanging="475"/>
        <w:jc w:val="left"/>
        <w:rPr>
          <w:rFonts w:ascii="Times New Roman" w:hAnsi="Times New Roman"/>
        </w:rPr>
      </w:pPr>
      <w:r>
        <w:t xml:space="preserve">Zhao, Y., Liu, D., &amp; Wei, X. (2020). </w:t>
      </w:r>
      <w:r w:rsidRPr="00DF7FD7">
        <w:rPr>
          <w:i/>
          <w:iCs/>
        </w:rPr>
        <w:t>Monitoring cyanobacterial harmful algal blooms at high spatiotemporal resolution by fusing Landsat and MODIS imagery</w:t>
      </w:r>
      <w:r>
        <w:t xml:space="preserve">. </w:t>
      </w:r>
      <w:r>
        <w:rPr>
          <w:i/>
          <w:iCs/>
        </w:rPr>
        <w:t>Environmental Advances</w:t>
      </w:r>
      <w:r>
        <w:t xml:space="preserve">, </w:t>
      </w:r>
      <w:r>
        <w:rPr>
          <w:i/>
          <w:iCs/>
        </w:rPr>
        <w:t>2</w:t>
      </w:r>
      <w:r>
        <w:t xml:space="preserve">, 100008. </w:t>
      </w:r>
      <w:hyperlink r:id="rId41" w:history="1">
        <w:r>
          <w:rPr>
            <w:rStyle w:val="Hyperlink"/>
          </w:rPr>
          <w:t>https://doi.org/10.1016/j.envadv.2020.100008</w:t>
        </w:r>
      </w:hyperlink>
    </w:p>
    <w:p w14:paraId="1606FCA0" w14:textId="77777777" w:rsidR="00852390" w:rsidRDefault="00852390" w:rsidP="00AD3921">
      <w:pPr>
        <w:spacing w:after="0" w:line="240" w:lineRule="auto"/>
        <w:ind w:left="720" w:hanging="720"/>
      </w:pPr>
    </w:p>
    <w:p w14:paraId="7E3F3BE0" w14:textId="77777777" w:rsidR="00E91D5A" w:rsidRPr="005C5505" w:rsidRDefault="00E91D5A" w:rsidP="00AD3921">
      <w:pPr>
        <w:spacing w:after="0" w:line="240" w:lineRule="auto"/>
        <w:ind w:left="720" w:hanging="720"/>
        <w:rPr>
          <w:rFonts w:eastAsia="Times New Roman" w:cs="Times New Roman"/>
        </w:rPr>
      </w:pPr>
    </w:p>
    <w:p w14:paraId="54B10DF0" w14:textId="77777777" w:rsidR="00532E09" w:rsidRDefault="00532E09" w:rsidP="006832DB">
      <w:pPr>
        <w:pStyle w:val="Heading1"/>
      </w:pPr>
      <w:bookmarkStart w:id="30" w:name="_Toc78718121"/>
    </w:p>
    <w:p w14:paraId="27573315" w14:textId="77777777" w:rsidR="00532E09" w:rsidRDefault="00532E09" w:rsidP="006832DB">
      <w:pPr>
        <w:pStyle w:val="Heading1"/>
      </w:pPr>
    </w:p>
    <w:p w14:paraId="1E03BC81" w14:textId="77777777" w:rsidR="00532E09" w:rsidRDefault="00532E09" w:rsidP="006832DB">
      <w:pPr>
        <w:pStyle w:val="Heading1"/>
      </w:pPr>
    </w:p>
    <w:p w14:paraId="511417D5" w14:textId="77777777" w:rsidR="00532E09" w:rsidRDefault="00532E09" w:rsidP="006832DB">
      <w:pPr>
        <w:pStyle w:val="Heading1"/>
      </w:pPr>
    </w:p>
    <w:p w14:paraId="47A26725" w14:textId="03205575" w:rsidR="00532E09" w:rsidRDefault="00532E09" w:rsidP="006832DB">
      <w:pPr>
        <w:pStyle w:val="Heading1"/>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p w14:paraId="254CCE2B" w14:textId="0E8E0092" w:rsidR="00246741" w:rsidRDefault="00246741" w:rsidP="00246741">
      <w:pPr>
        <w:rPr>
          <w:lang w:val="en-GB" w:bidi="he-IL"/>
        </w:rPr>
      </w:pPr>
    </w:p>
    <w:p w14:paraId="78B8964F" w14:textId="5C6B5A85" w:rsidR="00246741" w:rsidRDefault="00246741" w:rsidP="00246741">
      <w:pPr>
        <w:rPr>
          <w:lang w:val="en-GB" w:bidi="he-IL"/>
        </w:rPr>
      </w:pPr>
    </w:p>
    <w:p w14:paraId="1D7C8A0B" w14:textId="4DC886C9" w:rsidR="00246741" w:rsidRDefault="00246741" w:rsidP="00246741">
      <w:pPr>
        <w:rPr>
          <w:lang w:val="en-GB" w:bidi="he-IL"/>
        </w:rPr>
      </w:pPr>
    </w:p>
    <w:p w14:paraId="20E7AF1A" w14:textId="7335495D" w:rsidR="00246741" w:rsidRDefault="00246741" w:rsidP="00246741">
      <w:pPr>
        <w:rPr>
          <w:lang w:val="en-GB" w:bidi="he-IL"/>
        </w:rPr>
      </w:pPr>
    </w:p>
    <w:p w14:paraId="5E4C7B94" w14:textId="372DD447" w:rsidR="00246741" w:rsidRDefault="00246741" w:rsidP="00246741">
      <w:pPr>
        <w:rPr>
          <w:lang w:val="en-GB" w:bidi="he-IL"/>
        </w:rPr>
      </w:pPr>
    </w:p>
    <w:p w14:paraId="743576C4" w14:textId="002882A4"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D886F" w14:textId="77777777" w:rsidR="00E27A8D" w:rsidRDefault="00E27A8D" w:rsidP="00BC71C4">
      <w:pPr>
        <w:spacing w:after="0" w:line="240" w:lineRule="auto"/>
      </w:pPr>
      <w:r>
        <w:separator/>
      </w:r>
    </w:p>
  </w:endnote>
  <w:endnote w:type="continuationSeparator" w:id="0">
    <w:p w14:paraId="67DD6538" w14:textId="77777777" w:rsidR="00E27A8D" w:rsidRDefault="00E27A8D"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307BF" w14:textId="77777777" w:rsidR="00E27A8D" w:rsidRDefault="00E27A8D" w:rsidP="00BC71C4">
      <w:pPr>
        <w:spacing w:after="0" w:line="240" w:lineRule="auto"/>
      </w:pPr>
      <w:r>
        <w:separator/>
      </w:r>
    </w:p>
  </w:footnote>
  <w:footnote w:type="continuationSeparator" w:id="0">
    <w:p w14:paraId="299531D4" w14:textId="77777777" w:rsidR="00E27A8D" w:rsidRDefault="00E27A8D"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6C0D"/>
    <w:rsid w:val="00007D7C"/>
    <w:rsid w:val="00022C2F"/>
    <w:rsid w:val="00031129"/>
    <w:rsid w:val="000313BC"/>
    <w:rsid w:val="0003236A"/>
    <w:rsid w:val="0003301F"/>
    <w:rsid w:val="000339B5"/>
    <w:rsid w:val="00040B72"/>
    <w:rsid w:val="0004100B"/>
    <w:rsid w:val="000472AB"/>
    <w:rsid w:val="000472F7"/>
    <w:rsid w:val="000515BD"/>
    <w:rsid w:val="000527A1"/>
    <w:rsid w:val="0005416D"/>
    <w:rsid w:val="00054BF8"/>
    <w:rsid w:val="00054C74"/>
    <w:rsid w:val="00054EE9"/>
    <w:rsid w:val="00055896"/>
    <w:rsid w:val="00057F33"/>
    <w:rsid w:val="000616CE"/>
    <w:rsid w:val="000626E0"/>
    <w:rsid w:val="00072704"/>
    <w:rsid w:val="000731F9"/>
    <w:rsid w:val="00076057"/>
    <w:rsid w:val="00076ECA"/>
    <w:rsid w:val="0008451B"/>
    <w:rsid w:val="00090C81"/>
    <w:rsid w:val="00090D7D"/>
    <w:rsid w:val="00091580"/>
    <w:rsid w:val="000964ED"/>
    <w:rsid w:val="00096CF4"/>
    <w:rsid w:val="000A1136"/>
    <w:rsid w:val="000A38A3"/>
    <w:rsid w:val="000B5A24"/>
    <w:rsid w:val="000B7043"/>
    <w:rsid w:val="000C0A06"/>
    <w:rsid w:val="000C1B5B"/>
    <w:rsid w:val="000C44E8"/>
    <w:rsid w:val="000C4BF8"/>
    <w:rsid w:val="000C52F1"/>
    <w:rsid w:val="000D29A3"/>
    <w:rsid w:val="000D4295"/>
    <w:rsid w:val="000D4431"/>
    <w:rsid w:val="000D4762"/>
    <w:rsid w:val="000D5A6B"/>
    <w:rsid w:val="000D7444"/>
    <w:rsid w:val="000E3121"/>
    <w:rsid w:val="000E5595"/>
    <w:rsid w:val="000E5657"/>
    <w:rsid w:val="000E56FA"/>
    <w:rsid w:val="000E649B"/>
    <w:rsid w:val="000F3B47"/>
    <w:rsid w:val="000F4CCD"/>
    <w:rsid w:val="000F7343"/>
    <w:rsid w:val="00103F24"/>
    <w:rsid w:val="00104FBA"/>
    <w:rsid w:val="00105704"/>
    <w:rsid w:val="00105FF4"/>
    <w:rsid w:val="00106046"/>
    <w:rsid w:val="00113601"/>
    <w:rsid w:val="00116863"/>
    <w:rsid w:val="00121980"/>
    <w:rsid w:val="00123AAE"/>
    <w:rsid w:val="001253AB"/>
    <w:rsid w:val="001277F4"/>
    <w:rsid w:val="00131C7D"/>
    <w:rsid w:val="00134223"/>
    <w:rsid w:val="0013627D"/>
    <w:rsid w:val="00136776"/>
    <w:rsid w:val="001405D4"/>
    <w:rsid w:val="00140673"/>
    <w:rsid w:val="00145439"/>
    <w:rsid w:val="00150098"/>
    <w:rsid w:val="0015178C"/>
    <w:rsid w:val="001534E1"/>
    <w:rsid w:val="00153A2E"/>
    <w:rsid w:val="00156043"/>
    <w:rsid w:val="001618B2"/>
    <w:rsid w:val="00163082"/>
    <w:rsid w:val="00167708"/>
    <w:rsid w:val="00172C55"/>
    <w:rsid w:val="001743FE"/>
    <w:rsid w:val="00176392"/>
    <w:rsid w:val="00177225"/>
    <w:rsid w:val="0018429F"/>
    <w:rsid w:val="00190032"/>
    <w:rsid w:val="00193067"/>
    <w:rsid w:val="00194754"/>
    <w:rsid w:val="00196285"/>
    <w:rsid w:val="0019765F"/>
    <w:rsid w:val="001A0269"/>
    <w:rsid w:val="001A6B99"/>
    <w:rsid w:val="001A6BC9"/>
    <w:rsid w:val="001A7B38"/>
    <w:rsid w:val="001B193C"/>
    <w:rsid w:val="001B3CCC"/>
    <w:rsid w:val="001B4453"/>
    <w:rsid w:val="001B5AC0"/>
    <w:rsid w:val="001C21CF"/>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2AED"/>
    <w:rsid w:val="001E3CE9"/>
    <w:rsid w:val="001E55AE"/>
    <w:rsid w:val="001E68D0"/>
    <w:rsid w:val="001E7507"/>
    <w:rsid w:val="001F0EE5"/>
    <w:rsid w:val="001F2DDC"/>
    <w:rsid w:val="001F5BFB"/>
    <w:rsid w:val="0020078C"/>
    <w:rsid w:val="002035A6"/>
    <w:rsid w:val="00204CD9"/>
    <w:rsid w:val="002061EE"/>
    <w:rsid w:val="00206429"/>
    <w:rsid w:val="002065F7"/>
    <w:rsid w:val="00212656"/>
    <w:rsid w:val="00213D68"/>
    <w:rsid w:val="002176B1"/>
    <w:rsid w:val="00220500"/>
    <w:rsid w:val="002208AE"/>
    <w:rsid w:val="00220FED"/>
    <w:rsid w:val="00223506"/>
    <w:rsid w:val="00226364"/>
    <w:rsid w:val="00230207"/>
    <w:rsid w:val="00231E6B"/>
    <w:rsid w:val="002325C3"/>
    <w:rsid w:val="00232F95"/>
    <w:rsid w:val="00237222"/>
    <w:rsid w:val="002403A2"/>
    <w:rsid w:val="00241C43"/>
    <w:rsid w:val="00246741"/>
    <w:rsid w:val="002474B7"/>
    <w:rsid w:val="002570CB"/>
    <w:rsid w:val="00260E00"/>
    <w:rsid w:val="002617A5"/>
    <w:rsid w:val="00265DC6"/>
    <w:rsid w:val="002661B3"/>
    <w:rsid w:val="00266B07"/>
    <w:rsid w:val="00266CAE"/>
    <w:rsid w:val="00267DC8"/>
    <w:rsid w:val="00270BE7"/>
    <w:rsid w:val="00271A9A"/>
    <w:rsid w:val="002725E6"/>
    <w:rsid w:val="00273803"/>
    <w:rsid w:val="002745D5"/>
    <w:rsid w:val="00274FE5"/>
    <w:rsid w:val="00275500"/>
    <w:rsid w:val="002768E9"/>
    <w:rsid w:val="00277263"/>
    <w:rsid w:val="0027733A"/>
    <w:rsid w:val="00284BBD"/>
    <w:rsid w:val="002862A9"/>
    <w:rsid w:val="002934AF"/>
    <w:rsid w:val="002A0C99"/>
    <w:rsid w:val="002A1FE5"/>
    <w:rsid w:val="002A47F5"/>
    <w:rsid w:val="002A4BDE"/>
    <w:rsid w:val="002B159A"/>
    <w:rsid w:val="002B20DE"/>
    <w:rsid w:val="002B62CF"/>
    <w:rsid w:val="002B670E"/>
    <w:rsid w:val="002C322A"/>
    <w:rsid w:val="002C5746"/>
    <w:rsid w:val="002D072F"/>
    <w:rsid w:val="002D194C"/>
    <w:rsid w:val="002D2DD8"/>
    <w:rsid w:val="002D31D0"/>
    <w:rsid w:val="002D5ADD"/>
    <w:rsid w:val="002D6CB1"/>
    <w:rsid w:val="002E2265"/>
    <w:rsid w:val="002E6460"/>
    <w:rsid w:val="002E686B"/>
    <w:rsid w:val="002F0E31"/>
    <w:rsid w:val="002F1750"/>
    <w:rsid w:val="002F38D0"/>
    <w:rsid w:val="002F3F53"/>
    <w:rsid w:val="003036FC"/>
    <w:rsid w:val="003056A4"/>
    <w:rsid w:val="00312EFC"/>
    <w:rsid w:val="00313D54"/>
    <w:rsid w:val="003225F1"/>
    <w:rsid w:val="0032463A"/>
    <w:rsid w:val="003265FB"/>
    <w:rsid w:val="0032661D"/>
    <w:rsid w:val="00326EAE"/>
    <w:rsid w:val="0033186B"/>
    <w:rsid w:val="00333EEA"/>
    <w:rsid w:val="00335DD2"/>
    <w:rsid w:val="003368EE"/>
    <w:rsid w:val="00336C37"/>
    <w:rsid w:val="0034367D"/>
    <w:rsid w:val="003439D4"/>
    <w:rsid w:val="00343E37"/>
    <w:rsid w:val="0034748F"/>
    <w:rsid w:val="00356E1D"/>
    <w:rsid w:val="00360FCB"/>
    <w:rsid w:val="003617B2"/>
    <w:rsid w:val="00372DBB"/>
    <w:rsid w:val="00373633"/>
    <w:rsid w:val="00373F31"/>
    <w:rsid w:val="00385D3F"/>
    <w:rsid w:val="00386EBA"/>
    <w:rsid w:val="00392DC6"/>
    <w:rsid w:val="00393677"/>
    <w:rsid w:val="003961DA"/>
    <w:rsid w:val="003A214F"/>
    <w:rsid w:val="003A498D"/>
    <w:rsid w:val="003A5298"/>
    <w:rsid w:val="003B17A4"/>
    <w:rsid w:val="003B2C20"/>
    <w:rsid w:val="003B746F"/>
    <w:rsid w:val="003B79B9"/>
    <w:rsid w:val="003C05D4"/>
    <w:rsid w:val="003C0808"/>
    <w:rsid w:val="003C0AB3"/>
    <w:rsid w:val="003C1258"/>
    <w:rsid w:val="003C1686"/>
    <w:rsid w:val="003D075A"/>
    <w:rsid w:val="003D0CD6"/>
    <w:rsid w:val="003D12D0"/>
    <w:rsid w:val="003D2196"/>
    <w:rsid w:val="003D2AEB"/>
    <w:rsid w:val="003D5ED5"/>
    <w:rsid w:val="003E0C4B"/>
    <w:rsid w:val="003E1764"/>
    <w:rsid w:val="003E3E3C"/>
    <w:rsid w:val="003E7D30"/>
    <w:rsid w:val="00400CF2"/>
    <w:rsid w:val="0040359D"/>
    <w:rsid w:val="00404C7C"/>
    <w:rsid w:val="00414316"/>
    <w:rsid w:val="0041557E"/>
    <w:rsid w:val="00417248"/>
    <w:rsid w:val="00422137"/>
    <w:rsid w:val="004228FF"/>
    <w:rsid w:val="00423DA5"/>
    <w:rsid w:val="00424C87"/>
    <w:rsid w:val="004302EA"/>
    <w:rsid w:val="00431152"/>
    <w:rsid w:val="00432ADE"/>
    <w:rsid w:val="00433840"/>
    <w:rsid w:val="00435D1F"/>
    <w:rsid w:val="00436BD6"/>
    <w:rsid w:val="00437100"/>
    <w:rsid w:val="00437D5F"/>
    <w:rsid w:val="00442579"/>
    <w:rsid w:val="00445119"/>
    <w:rsid w:val="00447C00"/>
    <w:rsid w:val="00455F38"/>
    <w:rsid w:val="00456929"/>
    <w:rsid w:val="00460E22"/>
    <w:rsid w:val="00465767"/>
    <w:rsid w:val="00472580"/>
    <w:rsid w:val="004729B8"/>
    <w:rsid w:val="004748F5"/>
    <w:rsid w:val="00491217"/>
    <w:rsid w:val="004917A3"/>
    <w:rsid w:val="004941C0"/>
    <w:rsid w:val="00494878"/>
    <w:rsid w:val="00494B66"/>
    <w:rsid w:val="004A1B0E"/>
    <w:rsid w:val="004A4C67"/>
    <w:rsid w:val="004A6F18"/>
    <w:rsid w:val="004B141F"/>
    <w:rsid w:val="004B50AC"/>
    <w:rsid w:val="004B7720"/>
    <w:rsid w:val="004C0DA0"/>
    <w:rsid w:val="004D1ECF"/>
    <w:rsid w:val="004D4E4F"/>
    <w:rsid w:val="004D5A6C"/>
    <w:rsid w:val="004D748D"/>
    <w:rsid w:val="004E0AA1"/>
    <w:rsid w:val="004E1258"/>
    <w:rsid w:val="004E3FD3"/>
    <w:rsid w:val="004E5465"/>
    <w:rsid w:val="004E5C91"/>
    <w:rsid w:val="004F0EB0"/>
    <w:rsid w:val="004F2254"/>
    <w:rsid w:val="005006D5"/>
    <w:rsid w:val="0050292E"/>
    <w:rsid w:val="0050452E"/>
    <w:rsid w:val="00504870"/>
    <w:rsid w:val="00504918"/>
    <w:rsid w:val="00507BBA"/>
    <w:rsid w:val="00507E53"/>
    <w:rsid w:val="0051428A"/>
    <w:rsid w:val="005150CE"/>
    <w:rsid w:val="0051560E"/>
    <w:rsid w:val="00516113"/>
    <w:rsid w:val="00516F6D"/>
    <w:rsid w:val="00523802"/>
    <w:rsid w:val="005242F3"/>
    <w:rsid w:val="00524B27"/>
    <w:rsid w:val="005324C5"/>
    <w:rsid w:val="00532E09"/>
    <w:rsid w:val="005346CF"/>
    <w:rsid w:val="005416AC"/>
    <w:rsid w:val="0054531D"/>
    <w:rsid w:val="005529A9"/>
    <w:rsid w:val="00556B8B"/>
    <w:rsid w:val="0055741C"/>
    <w:rsid w:val="00560EEB"/>
    <w:rsid w:val="0056180E"/>
    <w:rsid w:val="00564D0F"/>
    <w:rsid w:val="005650A6"/>
    <w:rsid w:val="00571115"/>
    <w:rsid w:val="00580902"/>
    <w:rsid w:val="00580C57"/>
    <w:rsid w:val="00587034"/>
    <w:rsid w:val="00587E26"/>
    <w:rsid w:val="00590885"/>
    <w:rsid w:val="00590EF5"/>
    <w:rsid w:val="0059137C"/>
    <w:rsid w:val="00594509"/>
    <w:rsid w:val="005A1D79"/>
    <w:rsid w:val="005A496A"/>
    <w:rsid w:val="005B0BAE"/>
    <w:rsid w:val="005B5588"/>
    <w:rsid w:val="005B5D3A"/>
    <w:rsid w:val="005C4BBC"/>
    <w:rsid w:val="005C5505"/>
    <w:rsid w:val="005D0BD5"/>
    <w:rsid w:val="005D24CC"/>
    <w:rsid w:val="005D25E1"/>
    <w:rsid w:val="005D3626"/>
    <w:rsid w:val="005E334B"/>
    <w:rsid w:val="005E354B"/>
    <w:rsid w:val="005E43B8"/>
    <w:rsid w:val="005F0310"/>
    <w:rsid w:val="005F037E"/>
    <w:rsid w:val="005F0E57"/>
    <w:rsid w:val="005F2450"/>
    <w:rsid w:val="005F4339"/>
    <w:rsid w:val="00602050"/>
    <w:rsid w:val="00603BC6"/>
    <w:rsid w:val="00610785"/>
    <w:rsid w:val="0061138A"/>
    <w:rsid w:val="00617F78"/>
    <w:rsid w:val="00620065"/>
    <w:rsid w:val="00624B5E"/>
    <w:rsid w:val="006309C0"/>
    <w:rsid w:val="006320F6"/>
    <w:rsid w:val="00633B6D"/>
    <w:rsid w:val="00635470"/>
    <w:rsid w:val="00640770"/>
    <w:rsid w:val="00640B47"/>
    <w:rsid w:val="00641626"/>
    <w:rsid w:val="0064425B"/>
    <w:rsid w:val="0065003C"/>
    <w:rsid w:val="006550CF"/>
    <w:rsid w:val="00662DB3"/>
    <w:rsid w:val="00663FAE"/>
    <w:rsid w:val="0067033B"/>
    <w:rsid w:val="00670603"/>
    <w:rsid w:val="0067154D"/>
    <w:rsid w:val="00673B63"/>
    <w:rsid w:val="00673C5D"/>
    <w:rsid w:val="00673D33"/>
    <w:rsid w:val="00676992"/>
    <w:rsid w:val="00677BB1"/>
    <w:rsid w:val="006823FD"/>
    <w:rsid w:val="00682681"/>
    <w:rsid w:val="006832DB"/>
    <w:rsid w:val="00683A6C"/>
    <w:rsid w:val="0068589C"/>
    <w:rsid w:val="0069169B"/>
    <w:rsid w:val="006A1312"/>
    <w:rsid w:val="006A34CE"/>
    <w:rsid w:val="006A465D"/>
    <w:rsid w:val="006A6996"/>
    <w:rsid w:val="006B02BC"/>
    <w:rsid w:val="006B0B78"/>
    <w:rsid w:val="006C09B4"/>
    <w:rsid w:val="006C5322"/>
    <w:rsid w:val="006C6E92"/>
    <w:rsid w:val="006C7052"/>
    <w:rsid w:val="006D0273"/>
    <w:rsid w:val="006D5E94"/>
    <w:rsid w:val="006D65F6"/>
    <w:rsid w:val="006E7684"/>
    <w:rsid w:val="006F1B7E"/>
    <w:rsid w:val="006F1C15"/>
    <w:rsid w:val="006F2FF4"/>
    <w:rsid w:val="006F71A7"/>
    <w:rsid w:val="0070185D"/>
    <w:rsid w:val="00704F0E"/>
    <w:rsid w:val="00721F0A"/>
    <w:rsid w:val="0072272C"/>
    <w:rsid w:val="00723762"/>
    <w:rsid w:val="00723B54"/>
    <w:rsid w:val="00723E55"/>
    <w:rsid w:val="007256B3"/>
    <w:rsid w:val="00731485"/>
    <w:rsid w:val="00734395"/>
    <w:rsid w:val="00736483"/>
    <w:rsid w:val="007379A4"/>
    <w:rsid w:val="00737B86"/>
    <w:rsid w:val="00743F6B"/>
    <w:rsid w:val="007472E7"/>
    <w:rsid w:val="00747E41"/>
    <w:rsid w:val="00750D25"/>
    <w:rsid w:val="00750D76"/>
    <w:rsid w:val="007527E2"/>
    <w:rsid w:val="007573C8"/>
    <w:rsid w:val="00757FBE"/>
    <w:rsid w:val="00760DAE"/>
    <w:rsid w:val="00761365"/>
    <w:rsid w:val="00763B05"/>
    <w:rsid w:val="007643C4"/>
    <w:rsid w:val="0077157C"/>
    <w:rsid w:val="007721C9"/>
    <w:rsid w:val="00773921"/>
    <w:rsid w:val="00773C35"/>
    <w:rsid w:val="00781AF3"/>
    <w:rsid w:val="007856E3"/>
    <w:rsid w:val="007913D5"/>
    <w:rsid w:val="00792E0C"/>
    <w:rsid w:val="0079451C"/>
    <w:rsid w:val="00794A75"/>
    <w:rsid w:val="007A2139"/>
    <w:rsid w:val="007A651B"/>
    <w:rsid w:val="007A7139"/>
    <w:rsid w:val="007A7EE4"/>
    <w:rsid w:val="007B36F7"/>
    <w:rsid w:val="007B4BB7"/>
    <w:rsid w:val="007B62E5"/>
    <w:rsid w:val="007D53FB"/>
    <w:rsid w:val="007E2CB0"/>
    <w:rsid w:val="007F0267"/>
    <w:rsid w:val="007F435A"/>
    <w:rsid w:val="007F5315"/>
    <w:rsid w:val="00800B49"/>
    <w:rsid w:val="00806029"/>
    <w:rsid w:val="00806A8C"/>
    <w:rsid w:val="00810B60"/>
    <w:rsid w:val="008157AF"/>
    <w:rsid w:val="00816A3C"/>
    <w:rsid w:val="00821DDC"/>
    <w:rsid w:val="00822462"/>
    <w:rsid w:val="00822C85"/>
    <w:rsid w:val="00823C38"/>
    <w:rsid w:val="00825ED0"/>
    <w:rsid w:val="00825FC6"/>
    <w:rsid w:val="008267FE"/>
    <w:rsid w:val="00831DA7"/>
    <w:rsid w:val="0083280A"/>
    <w:rsid w:val="00832D16"/>
    <w:rsid w:val="0084177D"/>
    <w:rsid w:val="00843B8F"/>
    <w:rsid w:val="00843D95"/>
    <w:rsid w:val="00845421"/>
    <w:rsid w:val="00845FB1"/>
    <w:rsid w:val="00852390"/>
    <w:rsid w:val="00852F95"/>
    <w:rsid w:val="00855407"/>
    <w:rsid w:val="008565F5"/>
    <w:rsid w:val="00856C36"/>
    <w:rsid w:val="00865A26"/>
    <w:rsid w:val="008670AE"/>
    <w:rsid w:val="008710F2"/>
    <w:rsid w:val="0087165F"/>
    <w:rsid w:val="00874095"/>
    <w:rsid w:val="008755A3"/>
    <w:rsid w:val="00877D7D"/>
    <w:rsid w:val="00883DBC"/>
    <w:rsid w:val="00886B21"/>
    <w:rsid w:val="0088721F"/>
    <w:rsid w:val="00887E9C"/>
    <w:rsid w:val="0089046E"/>
    <w:rsid w:val="00896BDF"/>
    <w:rsid w:val="008979C0"/>
    <w:rsid w:val="008A2ACD"/>
    <w:rsid w:val="008C0880"/>
    <w:rsid w:val="008C11E2"/>
    <w:rsid w:val="008C1CC3"/>
    <w:rsid w:val="008C75EE"/>
    <w:rsid w:val="008D18F9"/>
    <w:rsid w:val="008D4813"/>
    <w:rsid w:val="008D613F"/>
    <w:rsid w:val="008E0C1E"/>
    <w:rsid w:val="008E3CCB"/>
    <w:rsid w:val="008E3F18"/>
    <w:rsid w:val="008E563E"/>
    <w:rsid w:val="008E5E57"/>
    <w:rsid w:val="008E64FD"/>
    <w:rsid w:val="008E68BE"/>
    <w:rsid w:val="008E706A"/>
    <w:rsid w:val="008E790D"/>
    <w:rsid w:val="008F0DCF"/>
    <w:rsid w:val="008F1C63"/>
    <w:rsid w:val="008F2167"/>
    <w:rsid w:val="008F4A0E"/>
    <w:rsid w:val="008F52C8"/>
    <w:rsid w:val="008F5654"/>
    <w:rsid w:val="008F5E52"/>
    <w:rsid w:val="008F633F"/>
    <w:rsid w:val="009031DF"/>
    <w:rsid w:val="00904179"/>
    <w:rsid w:val="0091112A"/>
    <w:rsid w:val="00915D1D"/>
    <w:rsid w:val="0091612E"/>
    <w:rsid w:val="0091665F"/>
    <w:rsid w:val="0092109C"/>
    <w:rsid w:val="009210E9"/>
    <w:rsid w:val="00923E51"/>
    <w:rsid w:val="00933DBA"/>
    <w:rsid w:val="009359D4"/>
    <w:rsid w:val="00937445"/>
    <w:rsid w:val="00940D26"/>
    <w:rsid w:val="00941C68"/>
    <w:rsid w:val="0094288A"/>
    <w:rsid w:val="0094347D"/>
    <w:rsid w:val="0094511A"/>
    <w:rsid w:val="009510B5"/>
    <w:rsid w:val="00954923"/>
    <w:rsid w:val="00960C34"/>
    <w:rsid w:val="00962A61"/>
    <w:rsid w:val="009724A0"/>
    <w:rsid w:val="00972592"/>
    <w:rsid w:val="009730A1"/>
    <w:rsid w:val="00973176"/>
    <w:rsid w:val="009743AF"/>
    <w:rsid w:val="00974F0F"/>
    <w:rsid w:val="0097519D"/>
    <w:rsid w:val="009755E0"/>
    <w:rsid w:val="00975B54"/>
    <w:rsid w:val="00981591"/>
    <w:rsid w:val="00985295"/>
    <w:rsid w:val="00986D80"/>
    <w:rsid w:val="00992FF0"/>
    <w:rsid w:val="0099564B"/>
    <w:rsid w:val="0099595A"/>
    <w:rsid w:val="009976E1"/>
    <w:rsid w:val="009A2812"/>
    <w:rsid w:val="009A5686"/>
    <w:rsid w:val="009A58DD"/>
    <w:rsid w:val="009A6D2A"/>
    <w:rsid w:val="009B0C8C"/>
    <w:rsid w:val="009B2214"/>
    <w:rsid w:val="009C2FE4"/>
    <w:rsid w:val="009C35F2"/>
    <w:rsid w:val="009C3F21"/>
    <w:rsid w:val="009C7703"/>
    <w:rsid w:val="009C7915"/>
    <w:rsid w:val="009D3A1C"/>
    <w:rsid w:val="009D40CC"/>
    <w:rsid w:val="009E798F"/>
    <w:rsid w:val="009F278B"/>
    <w:rsid w:val="009F49E9"/>
    <w:rsid w:val="009F49EE"/>
    <w:rsid w:val="009F51B7"/>
    <w:rsid w:val="009F51D7"/>
    <w:rsid w:val="009F6D04"/>
    <w:rsid w:val="009F6D66"/>
    <w:rsid w:val="009F7DC9"/>
    <w:rsid w:val="00A004D7"/>
    <w:rsid w:val="00A02C18"/>
    <w:rsid w:val="00A035C5"/>
    <w:rsid w:val="00A03CFA"/>
    <w:rsid w:val="00A07804"/>
    <w:rsid w:val="00A13D5D"/>
    <w:rsid w:val="00A1455A"/>
    <w:rsid w:val="00A151F3"/>
    <w:rsid w:val="00A15E3B"/>
    <w:rsid w:val="00A17787"/>
    <w:rsid w:val="00A21A7E"/>
    <w:rsid w:val="00A22EA6"/>
    <w:rsid w:val="00A22EBB"/>
    <w:rsid w:val="00A23796"/>
    <w:rsid w:val="00A250E5"/>
    <w:rsid w:val="00A275FA"/>
    <w:rsid w:val="00A303A5"/>
    <w:rsid w:val="00A32A43"/>
    <w:rsid w:val="00A33584"/>
    <w:rsid w:val="00A355F3"/>
    <w:rsid w:val="00A36086"/>
    <w:rsid w:val="00A3660C"/>
    <w:rsid w:val="00A36DCF"/>
    <w:rsid w:val="00A37877"/>
    <w:rsid w:val="00A37CCE"/>
    <w:rsid w:val="00A4487A"/>
    <w:rsid w:val="00A47A0F"/>
    <w:rsid w:val="00A53CA7"/>
    <w:rsid w:val="00A546A0"/>
    <w:rsid w:val="00A5727C"/>
    <w:rsid w:val="00A65A08"/>
    <w:rsid w:val="00A6616A"/>
    <w:rsid w:val="00A66796"/>
    <w:rsid w:val="00A7086F"/>
    <w:rsid w:val="00A72617"/>
    <w:rsid w:val="00A8101B"/>
    <w:rsid w:val="00A87871"/>
    <w:rsid w:val="00A87BDF"/>
    <w:rsid w:val="00A90BA5"/>
    <w:rsid w:val="00A9169B"/>
    <w:rsid w:val="00A92821"/>
    <w:rsid w:val="00A92DE0"/>
    <w:rsid w:val="00A93107"/>
    <w:rsid w:val="00A94CC0"/>
    <w:rsid w:val="00A95921"/>
    <w:rsid w:val="00A96660"/>
    <w:rsid w:val="00AA042A"/>
    <w:rsid w:val="00AB0B1A"/>
    <w:rsid w:val="00AB21BB"/>
    <w:rsid w:val="00AB426A"/>
    <w:rsid w:val="00AB42C7"/>
    <w:rsid w:val="00AB6540"/>
    <w:rsid w:val="00AC0D1F"/>
    <w:rsid w:val="00AC290D"/>
    <w:rsid w:val="00AC51C3"/>
    <w:rsid w:val="00AC79F8"/>
    <w:rsid w:val="00AD0110"/>
    <w:rsid w:val="00AD05CC"/>
    <w:rsid w:val="00AD3921"/>
    <w:rsid w:val="00AD6F39"/>
    <w:rsid w:val="00AE0693"/>
    <w:rsid w:val="00AE63F9"/>
    <w:rsid w:val="00AF0DE7"/>
    <w:rsid w:val="00AF2D2C"/>
    <w:rsid w:val="00AF31CC"/>
    <w:rsid w:val="00AF423D"/>
    <w:rsid w:val="00AF4574"/>
    <w:rsid w:val="00B016FE"/>
    <w:rsid w:val="00B01B95"/>
    <w:rsid w:val="00B0433C"/>
    <w:rsid w:val="00B04711"/>
    <w:rsid w:val="00B04974"/>
    <w:rsid w:val="00B074C1"/>
    <w:rsid w:val="00B100DB"/>
    <w:rsid w:val="00B10E79"/>
    <w:rsid w:val="00B14CAC"/>
    <w:rsid w:val="00B20F93"/>
    <w:rsid w:val="00B213DB"/>
    <w:rsid w:val="00B21B81"/>
    <w:rsid w:val="00B22D06"/>
    <w:rsid w:val="00B2487F"/>
    <w:rsid w:val="00B318AF"/>
    <w:rsid w:val="00B3298C"/>
    <w:rsid w:val="00B3359E"/>
    <w:rsid w:val="00B33796"/>
    <w:rsid w:val="00B41B51"/>
    <w:rsid w:val="00B42AEB"/>
    <w:rsid w:val="00B42BC8"/>
    <w:rsid w:val="00B42F05"/>
    <w:rsid w:val="00B43C05"/>
    <w:rsid w:val="00B44041"/>
    <w:rsid w:val="00B44E58"/>
    <w:rsid w:val="00B45624"/>
    <w:rsid w:val="00B52352"/>
    <w:rsid w:val="00B52C5A"/>
    <w:rsid w:val="00B5354E"/>
    <w:rsid w:val="00B54AFF"/>
    <w:rsid w:val="00B55C5A"/>
    <w:rsid w:val="00B57BD0"/>
    <w:rsid w:val="00B60C7D"/>
    <w:rsid w:val="00B60CE7"/>
    <w:rsid w:val="00B60D2A"/>
    <w:rsid w:val="00B611C9"/>
    <w:rsid w:val="00B61D43"/>
    <w:rsid w:val="00B657FA"/>
    <w:rsid w:val="00B67E63"/>
    <w:rsid w:val="00B7477B"/>
    <w:rsid w:val="00B761BF"/>
    <w:rsid w:val="00B76DB5"/>
    <w:rsid w:val="00B7754A"/>
    <w:rsid w:val="00B80394"/>
    <w:rsid w:val="00B868C8"/>
    <w:rsid w:val="00B90956"/>
    <w:rsid w:val="00B94B0B"/>
    <w:rsid w:val="00BA01F7"/>
    <w:rsid w:val="00BA07C2"/>
    <w:rsid w:val="00BA17A0"/>
    <w:rsid w:val="00BA55CE"/>
    <w:rsid w:val="00BA68D4"/>
    <w:rsid w:val="00BB01F2"/>
    <w:rsid w:val="00BB247E"/>
    <w:rsid w:val="00BB32BA"/>
    <w:rsid w:val="00BC0415"/>
    <w:rsid w:val="00BC04D4"/>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181A"/>
    <w:rsid w:val="00C06BEF"/>
    <w:rsid w:val="00C14A30"/>
    <w:rsid w:val="00C16493"/>
    <w:rsid w:val="00C2150D"/>
    <w:rsid w:val="00C234FD"/>
    <w:rsid w:val="00C25802"/>
    <w:rsid w:val="00C2654F"/>
    <w:rsid w:val="00C317EB"/>
    <w:rsid w:val="00C321AE"/>
    <w:rsid w:val="00C327E1"/>
    <w:rsid w:val="00C41A30"/>
    <w:rsid w:val="00C42B9C"/>
    <w:rsid w:val="00C447F5"/>
    <w:rsid w:val="00C52248"/>
    <w:rsid w:val="00C578BC"/>
    <w:rsid w:val="00C61872"/>
    <w:rsid w:val="00C620A5"/>
    <w:rsid w:val="00C656B3"/>
    <w:rsid w:val="00C67B84"/>
    <w:rsid w:val="00C73A77"/>
    <w:rsid w:val="00C75568"/>
    <w:rsid w:val="00C767C0"/>
    <w:rsid w:val="00C76B43"/>
    <w:rsid w:val="00C836CF"/>
    <w:rsid w:val="00C94D2A"/>
    <w:rsid w:val="00C95D45"/>
    <w:rsid w:val="00C9604B"/>
    <w:rsid w:val="00CA204F"/>
    <w:rsid w:val="00CA2C72"/>
    <w:rsid w:val="00CA3E9A"/>
    <w:rsid w:val="00CA4038"/>
    <w:rsid w:val="00CA480B"/>
    <w:rsid w:val="00CA4ECC"/>
    <w:rsid w:val="00CA5695"/>
    <w:rsid w:val="00CB103E"/>
    <w:rsid w:val="00CB284A"/>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3726"/>
    <w:rsid w:val="00CE38AC"/>
    <w:rsid w:val="00CE5775"/>
    <w:rsid w:val="00CF23DC"/>
    <w:rsid w:val="00CF30A7"/>
    <w:rsid w:val="00CF5C65"/>
    <w:rsid w:val="00CF5F3A"/>
    <w:rsid w:val="00D001BB"/>
    <w:rsid w:val="00D00A24"/>
    <w:rsid w:val="00D03A52"/>
    <w:rsid w:val="00D03BD9"/>
    <w:rsid w:val="00D052A8"/>
    <w:rsid w:val="00D1080A"/>
    <w:rsid w:val="00D11DA1"/>
    <w:rsid w:val="00D16379"/>
    <w:rsid w:val="00D17832"/>
    <w:rsid w:val="00D207D0"/>
    <w:rsid w:val="00D27BF7"/>
    <w:rsid w:val="00D32147"/>
    <w:rsid w:val="00D3659D"/>
    <w:rsid w:val="00D4194D"/>
    <w:rsid w:val="00D45739"/>
    <w:rsid w:val="00D563D3"/>
    <w:rsid w:val="00D63A2F"/>
    <w:rsid w:val="00D65194"/>
    <w:rsid w:val="00D65888"/>
    <w:rsid w:val="00D65A33"/>
    <w:rsid w:val="00D66DED"/>
    <w:rsid w:val="00D70509"/>
    <w:rsid w:val="00D70A38"/>
    <w:rsid w:val="00D81C89"/>
    <w:rsid w:val="00D821A8"/>
    <w:rsid w:val="00D83516"/>
    <w:rsid w:val="00D84748"/>
    <w:rsid w:val="00D85835"/>
    <w:rsid w:val="00D8627E"/>
    <w:rsid w:val="00D86498"/>
    <w:rsid w:val="00D91823"/>
    <w:rsid w:val="00D971F1"/>
    <w:rsid w:val="00D9765D"/>
    <w:rsid w:val="00D97830"/>
    <w:rsid w:val="00D97AFA"/>
    <w:rsid w:val="00DA0FAE"/>
    <w:rsid w:val="00DA47A6"/>
    <w:rsid w:val="00DA6EC2"/>
    <w:rsid w:val="00DB2983"/>
    <w:rsid w:val="00DB4D08"/>
    <w:rsid w:val="00DB5BA8"/>
    <w:rsid w:val="00DB607C"/>
    <w:rsid w:val="00DB72BF"/>
    <w:rsid w:val="00DB7771"/>
    <w:rsid w:val="00DC135B"/>
    <w:rsid w:val="00DC330B"/>
    <w:rsid w:val="00DC53E9"/>
    <w:rsid w:val="00DC6239"/>
    <w:rsid w:val="00DC6CE2"/>
    <w:rsid w:val="00DD073E"/>
    <w:rsid w:val="00DD3385"/>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7096"/>
    <w:rsid w:val="00E11874"/>
    <w:rsid w:val="00E13B58"/>
    <w:rsid w:val="00E15AD8"/>
    <w:rsid w:val="00E15AE2"/>
    <w:rsid w:val="00E21709"/>
    <w:rsid w:val="00E227FE"/>
    <w:rsid w:val="00E27A8D"/>
    <w:rsid w:val="00E342B5"/>
    <w:rsid w:val="00E3468A"/>
    <w:rsid w:val="00E34D01"/>
    <w:rsid w:val="00E44266"/>
    <w:rsid w:val="00E44C97"/>
    <w:rsid w:val="00E51B08"/>
    <w:rsid w:val="00E51F4A"/>
    <w:rsid w:val="00E53460"/>
    <w:rsid w:val="00E56CAC"/>
    <w:rsid w:val="00E617DD"/>
    <w:rsid w:val="00E62E9C"/>
    <w:rsid w:val="00E62EE1"/>
    <w:rsid w:val="00E637B6"/>
    <w:rsid w:val="00E671D3"/>
    <w:rsid w:val="00E70D9B"/>
    <w:rsid w:val="00E712F2"/>
    <w:rsid w:val="00E73A49"/>
    <w:rsid w:val="00E7404E"/>
    <w:rsid w:val="00E7457A"/>
    <w:rsid w:val="00E77C92"/>
    <w:rsid w:val="00E77E8C"/>
    <w:rsid w:val="00E8246C"/>
    <w:rsid w:val="00E82AB2"/>
    <w:rsid w:val="00E84526"/>
    <w:rsid w:val="00E90637"/>
    <w:rsid w:val="00E919E1"/>
    <w:rsid w:val="00E91A5A"/>
    <w:rsid w:val="00E91D5A"/>
    <w:rsid w:val="00E92983"/>
    <w:rsid w:val="00E94098"/>
    <w:rsid w:val="00E94216"/>
    <w:rsid w:val="00EA0227"/>
    <w:rsid w:val="00EA04DB"/>
    <w:rsid w:val="00EA14BC"/>
    <w:rsid w:val="00EA6D43"/>
    <w:rsid w:val="00EB1FD5"/>
    <w:rsid w:val="00EB26F7"/>
    <w:rsid w:val="00EB3ED4"/>
    <w:rsid w:val="00EB58C9"/>
    <w:rsid w:val="00EB7950"/>
    <w:rsid w:val="00EC0D91"/>
    <w:rsid w:val="00EC1E78"/>
    <w:rsid w:val="00EC6453"/>
    <w:rsid w:val="00ED06AC"/>
    <w:rsid w:val="00ED3959"/>
    <w:rsid w:val="00ED407E"/>
    <w:rsid w:val="00ED4D48"/>
    <w:rsid w:val="00ED68B0"/>
    <w:rsid w:val="00ED6F9F"/>
    <w:rsid w:val="00EE04D7"/>
    <w:rsid w:val="00EE1102"/>
    <w:rsid w:val="00EE17A9"/>
    <w:rsid w:val="00EE337D"/>
    <w:rsid w:val="00EE351A"/>
    <w:rsid w:val="00EE3BE9"/>
    <w:rsid w:val="00EE4E7C"/>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5108"/>
    <w:rsid w:val="00F30599"/>
    <w:rsid w:val="00F30A79"/>
    <w:rsid w:val="00F45019"/>
    <w:rsid w:val="00F45344"/>
    <w:rsid w:val="00F542CE"/>
    <w:rsid w:val="00F5464C"/>
    <w:rsid w:val="00F54802"/>
    <w:rsid w:val="00F572BC"/>
    <w:rsid w:val="00F62839"/>
    <w:rsid w:val="00F630A7"/>
    <w:rsid w:val="00F71E5B"/>
    <w:rsid w:val="00F72450"/>
    <w:rsid w:val="00F72E1A"/>
    <w:rsid w:val="00F7323B"/>
    <w:rsid w:val="00F76B13"/>
    <w:rsid w:val="00F875F0"/>
    <w:rsid w:val="00F877A1"/>
    <w:rsid w:val="00F907C2"/>
    <w:rsid w:val="00F93C17"/>
    <w:rsid w:val="00F93C50"/>
    <w:rsid w:val="00F93F04"/>
    <w:rsid w:val="00FA027E"/>
    <w:rsid w:val="00FA180F"/>
    <w:rsid w:val="00FA2D0C"/>
    <w:rsid w:val="00FA4683"/>
    <w:rsid w:val="00FA7E86"/>
    <w:rsid w:val="00FB59EF"/>
    <w:rsid w:val="00FB7286"/>
    <w:rsid w:val="00FC29CC"/>
    <w:rsid w:val="00FC3750"/>
    <w:rsid w:val="00FC6E36"/>
    <w:rsid w:val="00FC71DF"/>
    <w:rsid w:val="00FD23C6"/>
    <w:rsid w:val="00FD3CCE"/>
    <w:rsid w:val="00FD4105"/>
    <w:rsid w:val="00FD5CF2"/>
    <w:rsid w:val="00FD5CFE"/>
    <w:rsid w:val="00FD7B89"/>
    <w:rsid w:val="00FE47CC"/>
    <w:rsid w:val="00FE5DA7"/>
    <w:rsid w:val="00FE649E"/>
    <w:rsid w:val="00FE7F97"/>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07/s11356-021-13318-6" TargetMode="External"/><Relationship Id="rId39" Type="http://schemas.openxmlformats.org/officeDocument/2006/relationships/hyperlink" Target="https://doi.org/10.3390/ijerph120910391"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i.org/10.1016/j.hal.2019.101624"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i.org/10.1038/s41598-020-65600-1" TargetMode="External"/><Relationship Id="rId33" Type="http://schemas.openxmlformats.org/officeDocument/2006/relationships/hyperlink" Target="https://doi.org/10.1007/bf00397032" TargetMode="External"/><Relationship Id="rId38" Type="http://schemas.openxmlformats.org/officeDocument/2006/relationships/hyperlink" Target="https://www.cooking-hacks.com/documentation/tutorials/waspmote%20%23waspmote%20ps%202%208%204"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earth.esa.int/documents/10174/679851/LANDSAT_Products_Description_Document.pdf" TargetMode="External"/><Relationship Id="rId29" Type="http://schemas.openxmlformats.org/officeDocument/2006/relationships/hyperlink" Target="doi:10.1016/j.pocean.2012.10.002" TargetMode="External"/><Relationship Id="rId41" Type="http://schemas.openxmlformats.org/officeDocument/2006/relationships/hyperlink" Target="https://doi.org/10.1016/j.envadv.2020.10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oi.org/10.1109/AIMS.2017.19" TargetMode="External"/><Relationship Id="rId32" Type="http://schemas.openxmlformats.org/officeDocument/2006/relationships/hyperlink" Target="https://doi.org/10.3389/frsen.2020.623678" TargetMode="External"/><Relationship Id="rId37" Type="http://schemas.openxmlformats.org/officeDocument/2006/relationships/hyperlink" Target="https://doi.org/10.1016/J.ENVPOL.2019.02.011" TargetMode="External"/><Relationship Id="rId40" Type="http://schemas.openxmlformats.org/officeDocument/2006/relationships/hyperlink" Target="https://doi.org/10.1016/0034-4257(76)90045-6"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doi.org/10.1016/j.pocean.2013.12.008" TargetMode="External"/><Relationship Id="rId28" Type="http://schemas.openxmlformats.org/officeDocument/2006/relationships/hyperlink" Target="https://doi.org/10.5194/isprs-archives-XLII-4-W18-609-2019" TargetMode="External"/><Relationship Id="rId36" Type="http://schemas.openxmlformats.org/officeDocument/2006/relationships/hyperlink" Target="https://doi.org/10.1007/s10533-004-0196-9"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doi.org/10.3390/toxins10070275"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arxiv.org/abs/1912.02305" TargetMode="External"/><Relationship Id="rId30" Type="http://schemas.openxmlformats.org/officeDocument/2006/relationships/hyperlink" Target="https://doi.org/10.1111/j.1440-1770.2011.00450.x" TargetMode="External"/><Relationship Id="rId35" Type="http://schemas.openxmlformats.org/officeDocument/2006/relationships/hyperlink" Target="https://doi.org/10.3390/rs71013564" TargetMode="External"/><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F4500"/>
    <w:rsid w:val="004952E8"/>
    <w:rsid w:val="004C4703"/>
    <w:rsid w:val="004E100E"/>
    <w:rsid w:val="00533D5E"/>
    <w:rsid w:val="00540867"/>
    <w:rsid w:val="005B57D3"/>
    <w:rsid w:val="007028C4"/>
    <w:rsid w:val="00703CFE"/>
    <w:rsid w:val="00713572"/>
    <w:rsid w:val="008B7B7F"/>
    <w:rsid w:val="009A0F01"/>
    <w:rsid w:val="009A2CC9"/>
    <w:rsid w:val="009E59B5"/>
    <w:rsid w:val="00AB7111"/>
    <w:rsid w:val="00AC0AB2"/>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F01"/>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7346</TotalTime>
  <Pages>42</Pages>
  <Words>8265</Words>
  <Characters>47112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868</cp:revision>
  <cp:lastPrinted>2021-09-03T12:15:00Z</cp:lastPrinted>
  <dcterms:created xsi:type="dcterms:W3CDTF">2021-07-25T16:03:00Z</dcterms:created>
  <dcterms:modified xsi:type="dcterms:W3CDTF">2021-09-17T12:47:00Z</dcterms:modified>
</cp:coreProperties>
</file>